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Verdana" w:cs="Verdana" w:eastAsia="Verdana" w:hAnsi="Verdana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Verdana" w:cs="Verdana" w:eastAsia="Verdana" w:hAnsi="Verdana"/>
          <w:sz w:val="20"/>
          <w:szCs w:val="2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PRAGATI SHARMA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sz w:val="20"/>
          <w:szCs w:val="20"/>
          <w:vertAlign w:val="baseline"/>
          <w:rtl w:val="0"/>
        </w:rPr>
        <w:t xml:space="preserve">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vertAlign w:val="baseline"/>
          <w:rtl w:val="0"/>
        </w:rPr>
        <w:t xml:space="preserve">                                         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📞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vertAlign w:val="baseline"/>
          <w:rtl w:val="0"/>
        </w:rPr>
        <w:t xml:space="preserve">+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91 8377946772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bottom w:color="000000" w:space="1" w:sz="12" w:val="single"/>
        </w:pBdr>
        <w:tabs>
          <w:tab w:val="left" w:leader="none" w:pos="5850"/>
        </w:tabs>
        <w:rPr>
          <w:rFonts w:ascii="Verdana" w:cs="Verdana" w:eastAsia="Verdana" w:hAnsi="Verdana"/>
          <w:b w:val="1"/>
          <w:bCs w:val="1"/>
          <w:color w:val="3c78d8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vertAlign w:val="baseline"/>
          <w:rtl w:val="0"/>
        </w:rPr>
        <w:t xml:space="preserve">                                                                                       📧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vertAlign w:val="baseline"/>
          <w:rtl w:val="0"/>
        </w:rPr>
        <w:t xml:space="preserve">: </w:t>
      </w:r>
      <w:hyperlink r:id="rId6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3c78d8"/>
            <w:sz w:val="20"/>
            <w:szCs w:val="20"/>
            <w:u w:val="single"/>
            <w:vertAlign w:val="baseline"/>
            <w:rtl w:val="0"/>
          </w:rPr>
          <w:t xml:space="preserve">pragatisharma3010@gmail.c</w:t>
        </w:r>
      </w:hyperlink>
      <w:r w:rsidDel="00000000" w:rsidR="00000000" w:rsidRPr="00000000">
        <w:rPr>
          <w:rFonts w:ascii="Verdana" w:cs="Verdana" w:eastAsia="Verdana" w:hAnsi="Verdana"/>
          <w:b w:val="1"/>
          <w:bCs w:val="1"/>
          <w:color w:val="3c78d8"/>
          <w:sz w:val="20"/>
          <w:szCs w:val="20"/>
          <w:u w:val="single"/>
          <w:rtl w:val="0"/>
        </w:rPr>
        <w:t xml:space="preserve">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12" w:val="single"/>
        </w:pBdr>
        <w:tabs>
          <w:tab w:val="left" w:leader="none" w:pos="5850"/>
        </w:tabs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1" w:sz="12" w:val="single"/>
        </w:pBdr>
        <w:tabs>
          <w:tab w:val="left" w:leader="none" w:pos="5850"/>
        </w:tabs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📍Delhi,India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ffffff" w:space="0" w:sz="18" w:val="single"/>
          <w:insideV w:color="ffffff" w:space="0" w:sz="18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PROFESSIONAL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Detailed-oriented Insurance Operations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Specialist with 4+years of experience at AXA Global Business Services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supporting global insurance across Motor, Legal, Travel, and Household lines. Proven expertise in documentation, quotations, process training, and cross-border collaboration. Fluent in German and English, with international training exposure in Germany. Known for improving process efficiency, training teams and adapting quickly to new systems.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rFonts w:ascii="Verdana" w:cs="Verdana" w:eastAsia="Verdana" w:hAnsi="Verdan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ffffff" w:space="0" w:sz="18" w:val="single"/>
          <w:insideV w:color="ffffff" w:space="0" w:sz="18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PROFESSIONAL EXPERIENCE</w:t>
            </w:r>
          </w:p>
        </w:tc>
      </w:tr>
    </w:tbl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Specialist- Insurance Operations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AXA Global Business Services, Bengaluru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February 2021 – December 2025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). 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Key Responsibilities and Achievements: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Managed indexing of documents and processing of insurance documents and quotations for new business and mid-term changes across multiple insurance lines (Motor, Legal, Travel, and Household).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Ensured accuracy, compliance, and timely processing in alignment with global operational standards.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Trained and mentored new hires and existing team members on updated processes, improving team consistency and productivity.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Selected for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onsite training Germany (2025)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to support the implementation of a new operational process, acting as a key knowledge bridge between global teams.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Collaborated closely with international stakeholders to support smooth process transitions and ongoing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65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ffffff" w:space="0" w:sz="18" w:val="single"/>
          <w:insideV w:color="ffffff" w:space="0" w:sz="18" w:val="single"/>
        </w:tblBorders>
        <w:tblLayout w:type="fixed"/>
        <w:tblLook w:val="0000"/>
      </w:tblPr>
      <w:tblGrid>
        <w:gridCol w:w="10365"/>
        <w:tblGridChange w:id="0">
          <w:tblGrid>
            <w:gridCol w:w="1036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C1.1 Level – German Language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Max Mueller Bhavan (Goethe-Institut), Delhi —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2020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Master of Arts (M.A.) in English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Indira Gandhi National Open University (IGNOU) —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2019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Bachelor of Commerce (B.Com)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University of Delhi —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2012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Secondary &amp; Senior Secondary Education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CBSE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2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95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ffffff" w:space="0" w:sz="18" w:val="single"/>
          <w:insideV w:color="ffffff" w:space="0" w:sz="18" w:val="single"/>
        </w:tblBorders>
        <w:tblLayout w:type="fixed"/>
        <w:tblLook w:val="0000"/>
      </w:tblPr>
      <w:tblGrid>
        <w:gridCol w:w="10395"/>
        <w:tblGridChange w:id="0">
          <w:tblGrid>
            <w:gridCol w:w="1039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SKILLS</w:t>
            </w:r>
          </w:p>
        </w:tc>
      </w:tr>
    </w:tbl>
    <w:p w:rsidR="00000000" w:rsidDel="00000000" w:rsidP="00000000" w:rsidRDefault="00000000" w:rsidRPr="00000000" w14:paraId="0000001D">
      <w:pPr>
        <w:spacing w:line="276" w:lineRule="auto"/>
        <w:ind w:left="0" w:firstLine="0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Languages: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276" w:lineRule="auto"/>
        <w:ind w:left="1440" w:hanging="360"/>
        <w:jc w:val="both"/>
        <w:rPr>
          <w:rFonts w:ascii="Verdana" w:cs="Verdana" w:eastAsia="Verdana" w:hAnsi="Verdana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German- Fluent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76" w:lineRule="auto"/>
        <w:ind w:left="1440" w:hanging="360"/>
        <w:jc w:val="both"/>
        <w:rPr>
          <w:rFonts w:ascii="Verdana" w:cs="Verdana" w:eastAsia="Verdana" w:hAnsi="Verdana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English- Fluent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76" w:lineRule="auto"/>
        <w:ind w:left="1440" w:hanging="360"/>
        <w:jc w:val="both"/>
        <w:rPr>
          <w:rFonts w:ascii="Verdana" w:cs="Verdana" w:eastAsia="Verdana" w:hAnsi="Verdana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Hindi- Native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     </w:t>
      </w:r>
      <w:r w:rsidDel="00000000" w:rsidR="00000000" w:rsidRPr="00000000">
        <w:rPr>
          <w:rtl w:val="0"/>
        </w:rPr>
      </w:r>
    </w:p>
    <w:tbl>
      <w:tblPr>
        <w:tblStyle w:val="Table5"/>
        <w:tblW w:w="1041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ffffff" w:space="0" w:sz="18" w:val="single"/>
          <w:insideV w:color="ffffff" w:space="0" w:sz="18" w:val="single"/>
        </w:tblBorders>
        <w:tblLayout w:type="fixed"/>
        <w:tblLook w:val="0000"/>
      </w:tblPr>
      <w:tblGrid>
        <w:gridCol w:w="10410"/>
        <w:tblGridChange w:id="0">
          <w:tblGrid>
            <w:gridCol w:w="104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Technical &amp; Professional Skills 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Insurance Operations &amp; Documentation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Quotations &amp; Policy Processing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Microsoft Excel (Intermediate)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Internal Business &amp; Workflow Tools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Process Training &amp; Knowledge Transfer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Quality Control &amp; Compliance</w:t>
      </w:r>
    </w:p>
    <w:p w:rsidR="00000000" w:rsidDel="00000000" w:rsidP="00000000" w:rsidRDefault="00000000" w:rsidRPr="00000000" w14:paraId="00000028">
      <w:pPr>
        <w:pageBreakBefore w:val="0"/>
        <w:ind w:left="720" w:firstLine="0"/>
        <w:rPr>
          <w:rFonts w:ascii="Verdana" w:cs="Verdana" w:eastAsia="Verdana" w:hAnsi="Verdana"/>
          <w:sz w:val="20"/>
          <w:szCs w:val="20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80"/>
          <w:sz w:val="20"/>
          <w:szCs w:val="20"/>
          <w:rtl w:val="0"/>
        </w:rPr>
        <w:t xml:space="preserve">      </w:t>
      </w:r>
      <w:r w:rsidDel="00000000" w:rsidR="00000000" w:rsidRPr="00000000">
        <w:rPr>
          <w:rtl w:val="0"/>
        </w:rPr>
      </w:r>
    </w:p>
    <w:tbl>
      <w:tblPr>
        <w:tblStyle w:val="Table6"/>
        <w:tblW w:w="1041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ffffff" w:space="0" w:sz="18" w:val="single"/>
          <w:insideV w:color="ffffff" w:space="0" w:sz="18" w:val="single"/>
        </w:tblBorders>
        <w:tblLayout w:type="fixed"/>
        <w:tblLook w:val="0000"/>
      </w:tblPr>
      <w:tblGrid>
        <w:gridCol w:w="10410"/>
        <w:tblGridChange w:id="0">
          <w:tblGrid>
            <w:gridCol w:w="104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Core Strengths: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Verdana" w:cs="Verdana" w:eastAsia="Verdana" w:hAnsi="Verdan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Strong attention to detail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Verdana" w:cs="Verdana" w:eastAsia="Verdana" w:hAnsi="Verdan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Quick learner &amp; adaptable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Verdana" w:cs="Verdana" w:eastAsia="Verdana" w:hAnsi="Verdan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Proactive team contributor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Verdana" w:cs="Verdana" w:eastAsia="Verdana" w:hAnsi="Verdan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Excellent communication &amp; collaboration skills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Nationality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  <w:tab/>
        <w:tab/>
        <w:tab/>
        <w:t xml:space="preserve">:</w:t>
        <w:tab/>
        <w:t xml:space="preserve">Indian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719" w:left="900" w:right="113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Verdana"/>
  <w:font w:name="Georgi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60" w:before="240" w:lineRule="auto"/>
    </w:pPr>
    <w:rPr>
      <w:b w:val="1"/>
      <w:bCs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00" w:lineRule="auto"/>
    </w:pPr>
    <w:rPr>
      <w:rFonts w:ascii="Cambria" w:cs="Cambria" w:eastAsia="Cambria" w:hAnsi="Cambria"/>
      <w:color w:val="243f60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center"/>
    </w:pPr>
    <w:rPr>
      <w:rFonts w:ascii="Verdana" w:cs="Verdana" w:eastAsia="Verdana" w:hAnsi="Verdana"/>
      <w:b w:val="1"/>
      <w:bCs w:val="1"/>
      <w:sz w:val="23"/>
      <w:szCs w:val="23"/>
      <w:u w:val="singl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ragatisharma3010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