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360"/>
              <w:bottom w:type="dxa" w:w="2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SHILPA DAS GROVER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B8D4F0"/>
                <w:sz w:val="20"/>
                <w:szCs w:val="20"/>
              </w:rPr>
              <w:t xml:space="preserve">DaF-Lehrerin  ·  German Language Instructor  ·  C1 Goethe Institut</w:t>
            </w:r>
          </w:p>
          <w:p>
            <w:pPr>
              <w:spacing w:after="6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8FB8D8"/>
                <w:sz w:val="18"/>
                <w:szCs w:val="18"/>
              </w:rPr>
              <w:t xml:space="preserve">TELC  ·  Pflege  ·  ÖSD  ·  Goethe  ·  A1–C1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200"/>
              <w:bottom w:type="dxa" w:w="280"/>
              <w:right w:type="dxa" w:w="3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+91 8929661600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das.shilpa25@gmail.com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8D4F0"/>
                <w:sz w:val="19"/>
                <w:szCs w:val="19"/>
              </w:rPr>
              <w:t xml:space="preserve">New Delhi, India</w:t>
            </w:r>
          </w:p>
          <w:p>
            <w:pPr>
              <w:spacing w:after="30" w:before="30"/>
            </w:pPr>
            <w:r>
              <w:t xml:space="preserve"/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📚 DaF Diploma — Goethe Institut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🎓 German C1 Certified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B8D4F0"/>
                <w:sz w:val="18"/>
                <w:szCs w:val="18"/>
              </w:rPr>
              <w:t xml:space="preserve">🌍 5 Languages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6DB4" w:sz="16" w:space="4"/>
        </w:pBdr>
        <w:spacing w:after="100" w:before="300"/>
      </w:pPr>
      <w:r>
        <w:rPr>
          <w:rFonts w:ascii="Arial" w:cs="Arial" w:eastAsia="Arial" w:hAnsi="Arial"/>
          <w:b/>
          <w:bCs/>
          <w:caps/>
          <w:color w:val="0B2545"/>
          <w:sz w:val="23"/>
          <w:szCs w:val="23"/>
        </w:rPr>
        <w:t xml:space="preserve">Teaching Profile</w:t>
      </w:r>
    </w:p>
    <w:p>
      <w:pPr>
        <w:spacing w:after="50" w:before="60"/>
      </w:pPr>
      <w:r>
        <w:rPr>
          <w:rFonts w:ascii="Arial" w:cs="Arial" w:eastAsia="Arial" w:hAnsi="Arial"/>
          <w:sz w:val="20"/>
          <w:szCs w:val="20"/>
        </w:rPr>
        <w:t xml:space="preserve">Certified DaF (Deutsch als Fremdsprache) instructor with 9+ years of dedicated German language teaching experience and 12+ years in international training and education programmes. Holds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Diploma in Teaching German as a Foreign Language from the Goethe Institut, New Delhi</w:t>
      </w:r>
      <w:r>
        <w:rPr>
          <w:rFonts w:ascii="Arial" w:cs="Arial" w:eastAsia="Arial" w:hAnsi="Arial"/>
          <w:sz w:val="20"/>
          <w:szCs w:val="20"/>
        </w:rPr>
        <w:t xml:space="preserve">, with C1-level German proficiency.</w:t>
      </w:r>
    </w:p>
    <w:p>
      <w:pPr>
        <w:spacing w:after="50" w:before="40"/>
      </w:pPr>
      <w:r>
        <w:rPr>
          <w:rFonts w:ascii="Arial" w:cs="Arial" w:eastAsia="Arial" w:hAnsi="Arial"/>
          <w:sz w:val="20"/>
          <w:szCs w:val="20"/>
        </w:rPr>
        <w:t xml:space="preserve">Experienced across the full CEFR spectrum (A1–C1) with specialised expertise in TELC, Goethe Institut, and Pflege (healthcare German) curricula — including intensive examination preparation for Goethe A1, A2, B1, B2, and C1 as well as TELC Deutsch B2 Pflege. Equally comfortable in classroom, online, and hybrid delivery formats.</w:t>
      </w:r>
    </w:p>
    <w:p>
      <w:pPr>
        <w:spacing w:after="50" w:before="40"/>
      </w:pPr>
      <w:r>
        <w:rPr>
          <w:rFonts w:ascii="Arial" w:cs="Arial" w:eastAsia="Arial" w:hAnsi="Arial"/>
          <w:i/>
          <w:iCs/>
          <w:color w:val="5A6B80"/>
          <w:sz w:val="20"/>
          <w:szCs w:val="20"/>
        </w:rPr>
        <w:t xml:space="preserve">What makes her classroom different: she doesn't just teach grammar and vocabulary — she builds genuine communicative confidence, cultural fluency, and the real-world German that learners actually need, whether they are preparing for an examination, a career in Germany, or simply falling in love with the language.</w:t>
      </w:r>
    </w:p>
    <w:p>
      <w:pPr>
        <w:pBdr>
          <w:bottom w:val="single" w:color="2E6DB4" w:sz="16" w:space="4"/>
        </w:pBdr>
        <w:spacing w:after="100" w:before="300"/>
      </w:pPr>
      <w:r>
        <w:rPr>
          <w:rFonts w:ascii="Arial" w:cs="Arial" w:eastAsia="Arial" w:hAnsi="Arial"/>
          <w:b/>
          <w:bCs/>
          <w:caps/>
          <w:color w:val="0B2545"/>
          <w:sz w:val="23"/>
          <w:szCs w:val="23"/>
        </w:rPr>
        <w:t xml:space="preserve">Teaching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C8960C" w:sz="6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★  87% Goethe Institut Examination Pass Rate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— Sustained across multiple simultaneous batches over 4+ years through structured exam preparation, gap analysis, and personalised learner support.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single" w:color="C8960C" w:sz="6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★  100% First-Attempt B2 Clearance — Healthcare Cohort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— Prepared and mentored nurses and healthcare professionals who cleared TELC/Goethe B2 Pflege in their first attempt, fulfilling all four skills (Hören, Lesen, Schreiben, Sprechen) without module repetition.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single" w:color="C8960C" w:sz="6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★  Ministerial Recognition — NSDC India–Germany Mobility Programme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— Felicitated by Hon'ble Union Minister Shri Jayant Chaudhary and H.E. Dr. Philipp Ackermann, German Ambassador to India, for training and deploying 32 healthcare candidates to Germany.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single" w:color="C8960C" w:sz="6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★  Alumni Mentorship Network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— Built and maintains a living peer network connecting current German learners with Indian healthcare professionals already working in Germany, enabling real-world language mentorship and dramatically improving learner motivation.</w:t>
            </w:r>
          </w:p>
        </w:tc>
      </w:tr>
    </w:tbl>
    <w:p>
      <w:pPr>
        <w:pBdr>
          <w:bottom w:val="single" w:color="2E6DB4" w:sz="16" w:space="4"/>
        </w:pBdr>
        <w:spacing w:after="100" w:before="300"/>
      </w:pPr>
      <w:r>
        <w:rPr>
          <w:rFonts w:ascii="Arial" w:cs="Arial" w:eastAsia="Arial" w:hAnsi="Arial"/>
          <w:b/>
          <w:bCs/>
          <w:caps/>
          <w:color w:val="0B2545"/>
          <w:sz w:val="23"/>
          <w:szCs w:val="23"/>
        </w:rPr>
        <w:t xml:space="preserve">Teaching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German A1–C1 Instruction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TELC Exam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Goethe Institut Exam Prep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Pflege / Healthcare German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ÖSD Curriculum Delivery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CEFR-Aligned Curriculum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Classroom &amp; Online Teaching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Learner-Centred Methodology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Student Counselling &amp; Guidance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Workplace Readiness German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Trainer Management &amp; Mentoring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18"/>
                <w:szCs w:val="18"/>
              </w:rPr>
              <w:t xml:space="preserve">Cultural Integration Coaching</w:t>
            </w:r>
          </w:p>
        </w:tc>
      </w:tr>
    </w:tbl>
    <w:p>
      <w:pPr>
        <w:pBdr>
          <w:bottom w:val="single" w:color="2E6DB4" w:sz="16" w:space="4"/>
        </w:pBdr>
        <w:spacing w:after="100" w:before="300"/>
      </w:pPr>
      <w:r>
        <w:rPr>
          <w:rFonts w:ascii="Arial" w:cs="Arial" w:eastAsia="Arial" w:hAnsi="Arial"/>
          <w:b/>
          <w:bCs/>
          <w:caps/>
          <w:color w:val="0B2545"/>
          <w:sz w:val="23"/>
          <w:szCs w:val="23"/>
        </w:rPr>
        <w:t xml:space="preserve">Teaching &amp; Training Experience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0B2545"/>
          <w:sz w:val="21"/>
          <w:szCs w:val="21"/>
        </w:rPr>
        <w:t xml:space="preserve">Head of German Language Training &amp; Academic Lead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Sachdeva New PT College (Jet Set Jobs), New Delhi</w:t>
      </w:r>
      <w:r>
        <w:rPr>
          <w:rFonts w:ascii="Arial" w:cs="Arial" w:eastAsia="Arial" w:hAnsi="Arial"/>
          <w:color w:val="5A6B80"/>
          <w:sz w:val="19"/>
          <w:szCs w:val="19"/>
        </w:rPr>
        <w:t xml:space="preserve">   |   Mar 2025 – Feb 2026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Led the full German language training programme — designing CEFR-aligned curricula, managing a team of freelance DaF trainers, supervising lesson delivery, and ensuring consistent academic quality across all batches from A1 to B2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TELC and Goethe exam preparation classes with a focus on all four skills — Hören, Lesen, Schreiben, and Sprechen — adapting teaching methods to individual learner strengths and gaps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Specialised in Pflege German (B2 Pflege) — preparing nurses and healthcare candidates for regulated employment in German hospitals and care facilities, integrating clinical vocabulary, patient communication, and documentation German into every lesson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Counselled students on language programme selection, examination strategy, and Germany-readiness — guiding learners from their first lesson to their final pre-departure preparation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Conducted regular formative and summative assessments — tracking learner progress, identifying weaknesses early, and adjusting teaching approaches to keep every student on track for certification</w:t>
      </w:r>
    </w:p>
    <w:p>
      <w:pPr>
        <w:spacing w:after="40" w:before="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0B2545"/>
          <w:sz w:val="21"/>
          <w:szCs w:val="21"/>
        </w:rPr>
        <w:t xml:space="preserve">German Language Trainer &amp; Mobility Programme Instructor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National Skill Development Corporation (NSDC), New Delhi</w:t>
      </w:r>
      <w:r>
        <w:rPr>
          <w:rFonts w:ascii="Arial" w:cs="Arial" w:eastAsia="Arial" w:hAnsi="Arial"/>
          <w:color w:val="5A6B80"/>
          <w:sz w:val="19"/>
          <w:szCs w:val="19"/>
        </w:rPr>
        <w:t xml:space="preserve">   |   Sep 2023 – Sep 2024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targeted German language instruction to healthcare mobility candidates within the NSDC India–Germany programme — covering A1 through B1 general German, B2 Pflege examination preparation, and workplace communication in German medical environments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Prepared candidates for Goethe Institut and TELC B2 Pflege examinations — conducting focused skills sessions on Hören, Lesen, Schreiben, and Sprechen, with mock examinations and structured feedback cycles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Sole responsible instructor for all German-language documentation within the programme — reviewing and verifying official German visa forms, candidate correspondence, and bilateral documents, acting as the language bridge between Indian institutions and the German Embassy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Integrated workplace readiness and cultural orientation into language lessons — teaching candidates not just German grammar but how to communicate professionally with German colleagues, patients, and supervisors</w:t>
      </w:r>
    </w:p>
    <w:p>
      <w:pPr>
        <w:spacing w:after="20" w:before="50"/>
      </w:pPr>
      <w:r>
        <w:rPr>
          <w:rFonts w:ascii="Arial" w:cs="Arial" w:eastAsia="Arial" w:hAnsi="Arial"/>
          <w:b/>
          <w:bCs/>
          <w:color w:val="0B2545"/>
          <w:sz w:val="20"/>
          <w:szCs w:val="20"/>
        </w:rPr>
        <w:t xml:space="preserve">Recognition: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Formally felicitated by the Union Minister for Skill Development and the German Ambassador to India for training and successfully deploying 32 healthcare candidates to Germany</w:t>
      </w:r>
    </w:p>
    <w:p>
      <w:pPr>
        <w:spacing w:after="40" w:before="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0B2545"/>
          <w:sz w:val="21"/>
          <w:szCs w:val="21"/>
        </w:rPr>
        <w:t xml:space="preserve">Senior German Language Trainer — Healthcare &amp; International Programmes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Eduflair Global Institute, New Delhi</w:t>
      </w:r>
      <w:r>
        <w:rPr>
          <w:rFonts w:ascii="Arial" w:cs="Arial" w:eastAsia="Arial" w:hAnsi="Arial"/>
          <w:color w:val="5A6B80"/>
          <w:sz w:val="19"/>
          <w:szCs w:val="19"/>
        </w:rPr>
        <w:t xml:space="preserve">   |   Mar 2019 – Jun 2023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Delivered German language instruction from A1 to C1 across general, professional, and healthcare tracks — preparing learners for Goethe Institut A1, A2, B1, B2, and C1 examinations as well as TELC B2 Pflege over a sustained 4-year period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Achieved and maintained an 87% average Goethe Institut examination pass rate — through structured lesson planning, rigorous exam-skill practice, and personalised support for every learner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Designed and continuously refined lesson plans, teaching materials, and exam preparation resources aligned with CEFR descriptors and Goethe Institut examination formats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Conducted orientation sessions, cultural familiarisation workshops, and workplace German coaching for candidates preparing for employment and Ausbildung placements in Germany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Managed batch scheduling, attendance tracking, and learner progress records — maintaining high academic standards across multiple simultaneous student groups</w:t>
      </w:r>
    </w:p>
    <w:p>
      <w:pPr>
        <w:spacing w:after="40" w:before="40"/>
      </w:pPr>
      <w:r>
        <w:t xml:space="preserve"/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0B2545"/>
          <w:sz w:val="21"/>
          <w:szCs w:val="21"/>
        </w:rPr>
        <w:t xml:space="preserve">Independent German Language Instructor &amp; Consultant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WeSkill India &amp; Self-employed</w:t>
      </w:r>
      <w:r>
        <w:rPr>
          <w:rFonts w:ascii="Arial" w:cs="Arial" w:eastAsia="Arial" w:hAnsi="Arial"/>
          <w:color w:val="5A6B80"/>
          <w:sz w:val="19"/>
          <w:szCs w:val="19"/>
        </w:rPr>
        <w:t xml:space="preserve">   |   Jan 2017 – Present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5A6B80"/>
          <w:sz w:val="19"/>
          <w:szCs w:val="19"/>
        </w:rPr>
        <w:t xml:space="preserve">Active ongoing teaching practice alongside employed roles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Delivers German language courses (A1–B2) independently for nurses, Ausbildung candidates, and adult learners — combining structured CEFR-based lesson design with a highly personalised, learner-centred teaching style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Conducts TELC and Goethe examination preparation intensives — focusing on exam technique, timed practice, and skill-specific coaching for learners at B1 and B2 levels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Teaches workplace readiness German as a standalone module — covering clinical communication, professional email writing, team interaction, and daily workplace scenarios for Germany-bound healthcare workers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Conducts guest lectures and Teaching of Trainers (TOT) sessions for language institutes across North India — sharing methodology, examination expertise, and best practices with fellow DaF educators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Maintains an active alumni peer-mentorship network connecting current learners with Indian professionals already working in Germany — providing real-world language immersion and motivation support</w:t>
      </w:r>
    </w:p>
    <w:p>
      <w:pPr>
        <w:pBdr>
          <w:bottom w:val="single" w:color="2E6DB4" w:sz="16" w:space="4"/>
        </w:pBdr>
        <w:spacing w:after="100" w:before="300"/>
      </w:pPr>
      <w:r>
        <w:rPr>
          <w:rFonts w:ascii="Arial" w:cs="Arial" w:eastAsia="Arial" w:hAnsi="Arial"/>
          <w:b/>
          <w:bCs/>
          <w:caps/>
          <w:color w:val="0B2545"/>
          <w:sz w:val="23"/>
          <w:szCs w:val="23"/>
        </w:rPr>
        <w:t xml:space="preserve">Education &amp; Qualifications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Diploma: Teaching German as a Foreign Language (DaF)</w:t>
            </w:r>
          </w:p>
          <w:p>
            <w:r>
              <w:rPr>
                <w:rFonts w:ascii="Arial" w:cs="Arial" w:eastAsia="Arial" w:hAnsi="Arial"/>
                <w:color w:val="5A6B80"/>
                <w:sz w:val="18"/>
                <w:szCs w:val="18"/>
              </w:rPr>
              <w:t xml:space="preserve">Goethe Institut, New Delhi  |  December 2023</w:t>
            </w:r>
          </w:p>
          <w:p>
            <w:r>
              <w:rPr>
                <w:rFonts w:ascii="Arial" w:cs="Arial" w:eastAsia="Arial" w:hAnsi="Arial"/>
                <w:i/>
                <w:iCs/>
                <w:color w:val="5A6B80"/>
                <w:sz w:val="17"/>
                <w:szCs w:val="17"/>
              </w:rPr>
              <w:t xml:space="preserve">Specialist DaF teaching qualification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Master of Commerce (M.Com)</w:t>
            </w:r>
          </w:p>
          <w:p>
            <w:r>
              <w:rPr>
                <w:rFonts w:ascii="Arial" w:cs="Arial" w:eastAsia="Arial" w:hAnsi="Arial"/>
                <w:color w:val="5A6B80"/>
                <w:sz w:val="18"/>
                <w:szCs w:val="18"/>
              </w:rPr>
              <w:t xml:space="preserve">Indira Gandhi National Open University  |  2014</w:t>
            </w:r>
          </w:p>
          <w:p>
            <w:r>
              <w:rPr>
                <w:rFonts w:ascii="Arial" w:cs="Arial" w:eastAsia="Arial" w:hAnsi="Arial"/>
                <w:i/>
                <w:iCs/>
                <w:color w:val="5A6B80"/>
                <w:sz w:val="17"/>
                <w:szCs w:val="17"/>
              </w:rPr>
              <w:t xml:space="preserve">Postgraduate qualification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PG Diploma: International Relations</w:t>
            </w:r>
          </w:p>
          <w:p>
            <w:r>
              <w:rPr>
                <w:rFonts w:ascii="Arial" w:cs="Arial" w:eastAsia="Arial" w:hAnsi="Arial"/>
                <w:color w:val="5A6B80"/>
                <w:sz w:val="18"/>
                <w:szCs w:val="18"/>
              </w:rPr>
              <w:t xml:space="preserve">Indira Gandhi National Open University  |  2013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Bachelor of Commerce (B.Com)</w:t>
            </w:r>
          </w:p>
          <w:p>
            <w:r>
              <w:rPr>
                <w:rFonts w:ascii="Arial" w:cs="Arial" w:eastAsia="Arial" w:hAnsi="Arial"/>
                <w:color w:val="5A6B80"/>
                <w:sz w:val="18"/>
                <w:szCs w:val="18"/>
              </w:rPr>
              <w:t xml:space="preserve">University of Delhi  |  2011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2E6DB4" w:sz="16" w:space="4"/>
        </w:pBdr>
        <w:spacing w:after="100" w:before="300"/>
      </w:pPr>
      <w:r>
        <w:rPr>
          <w:rFonts w:ascii="Arial" w:cs="Arial" w:eastAsia="Arial" w:hAnsi="Arial"/>
          <w:b/>
          <w:bCs/>
          <w:caps/>
          <w:color w:val="0B2545"/>
          <w:sz w:val="23"/>
          <w:szCs w:val="23"/>
        </w:rPr>
        <w:t xml:space="preserve">Language Proficiency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German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80"/>
                <w:sz w:val="17"/>
                <w:szCs w:val="17"/>
              </w:rPr>
              <w:t xml:space="preserve">C1 — Goethe Institut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French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80"/>
                <w:sz w:val="17"/>
                <w:szCs w:val="17"/>
              </w:rPr>
              <w:t xml:space="preserve">B2 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Spanish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80"/>
                <w:sz w:val="17"/>
                <w:szCs w:val="17"/>
              </w:rPr>
              <w:t xml:space="preserve">B1 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English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80"/>
                <w:sz w:val="17"/>
                <w:szCs w:val="17"/>
              </w:rPr>
              <w:t xml:space="preserve">Native Fluency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Hindi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6B80"/>
                <w:sz w:val="17"/>
                <w:szCs w:val="17"/>
              </w:rPr>
              <w:t xml:space="preserve">Native Fluency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2026-05-21T12:25:40.522Z</dcterms:created>
  <dcterms:modified xsi:type="dcterms:W3CDTF">2026-05-21T12:25:40.542Z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