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66DD36" w14:textId="4D1DB4CD" w:rsidR="00D274BC" w:rsidRPr="00D274BC" w:rsidRDefault="00D274BC">
      <w:pPr>
        <w:spacing w:before="240" w:after="240"/>
        <w:rPr>
          <w:bCs/>
        </w:rPr>
      </w:pPr>
      <w:r w:rsidRPr="00D274BC">
        <w:rPr>
          <w:bCs/>
        </w:rPr>
        <w:t xml:space="preserve">To, </w:t>
      </w:r>
      <w:r>
        <w:rPr>
          <w:bCs/>
        </w:rPr>
        <w:br/>
        <w:t>The Chief Editor,</w:t>
      </w:r>
      <w:r>
        <w:rPr>
          <w:bCs/>
        </w:rPr>
        <w:br/>
      </w:r>
      <w:r w:rsidRPr="00D274BC">
        <w:rPr>
          <w:bCs/>
        </w:rPr>
        <w:t xml:space="preserve">Nature Physics. </w:t>
      </w:r>
      <w:r>
        <w:rPr>
          <w:bCs/>
        </w:rPr>
        <w:br/>
      </w:r>
      <w:r w:rsidRPr="00D274BC">
        <w:rPr>
          <w:bCs/>
        </w:rPr>
        <w:t>Springer Nature Limited.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26</w:t>
      </w:r>
      <w:r w:rsidRPr="00D274BC">
        <w:rPr>
          <w:bCs/>
          <w:vertAlign w:val="superscript"/>
        </w:rPr>
        <w:t>th</w:t>
      </w:r>
      <w:r>
        <w:rPr>
          <w:bCs/>
        </w:rPr>
        <w:t xml:space="preserve"> August 2025.</w:t>
      </w:r>
    </w:p>
    <w:p w14:paraId="00000001" w14:textId="377BD353" w:rsidR="00CC1710" w:rsidRDefault="00000000">
      <w:pPr>
        <w:spacing w:before="240" w:after="240"/>
        <w:rPr>
          <w:i/>
        </w:rPr>
      </w:pPr>
      <w:r>
        <w:rPr>
          <w:b/>
        </w:rPr>
        <w:t>Subject:</w:t>
      </w:r>
      <w:r>
        <w:t xml:space="preserve"> Request for Reconsideration – </w:t>
      </w:r>
      <w:r>
        <w:rPr>
          <w:i/>
        </w:rPr>
        <w:t>Mott Criticality as the Confinement Transition of a Pseudogap-Mott Metal</w:t>
      </w:r>
    </w:p>
    <w:p w14:paraId="00000002" w14:textId="77777777" w:rsidR="00CC1710" w:rsidRDefault="00000000">
      <w:pPr>
        <w:spacing w:before="240" w:after="240"/>
      </w:pPr>
      <w:r>
        <w:t>Dear Dr Abergel,</w:t>
      </w:r>
    </w:p>
    <w:p w14:paraId="00000003" w14:textId="6924AFF0" w:rsidR="00CC1710" w:rsidRDefault="00000000">
      <w:pPr>
        <w:spacing w:before="240" w:after="240"/>
      </w:pPr>
      <w:r>
        <w:t xml:space="preserve">Thank you for your note regarding our manuscript, </w:t>
      </w:r>
      <w:r>
        <w:rPr>
          <w:i/>
        </w:rPr>
        <w:t>“Mott Criticality as the Confinement Transition of a Pseudogap-Mott Metal.”</w:t>
      </w:r>
      <w:r>
        <w:t xml:space="preserve"> </w:t>
      </w:r>
      <w:r w:rsidR="00E66E43">
        <w:t>I</w:t>
      </w:r>
      <w:r>
        <w:t xml:space="preserve"> </w:t>
      </w:r>
      <w:r w:rsidR="00B31C0B">
        <w:t>understand</w:t>
      </w:r>
      <w:r>
        <w:t xml:space="preserve"> the high volume of submissions and the </w:t>
      </w:r>
      <w:r w:rsidR="00B31C0B">
        <w:t xml:space="preserve">high </w:t>
      </w:r>
      <w:r>
        <w:t xml:space="preserve">standards at </w:t>
      </w:r>
      <w:r>
        <w:rPr>
          <w:i/>
        </w:rPr>
        <w:t>Nature Physics</w:t>
      </w:r>
      <w:r>
        <w:t xml:space="preserve">. Nevertheless, given the novelty and significance of our findings, </w:t>
      </w:r>
      <w:r w:rsidR="00E66E43">
        <w:t>I</w:t>
      </w:r>
      <w:r>
        <w:t xml:space="preserve"> respectfully request that you reconsider sending our manuscript for external peer review.</w:t>
      </w:r>
      <w:r w:rsidR="004B114A">
        <w:t xml:space="preserve"> Below, </w:t>
      </w:r>
      <w:r w:rsidR="00E66E43">
        <w:t>I</w:t>
      </w:r>
      <w:r w:rsidR="004B114A">
        <w:t xml:space="preserve"> put forward our reasons for this request.</w:t>
      </w:r>
    </w:p>
    <w:p w14:paraId="00000004" w14:textId="34E17BCF" w:rsidR="00CC1710" w:rsidRDefault="00000000">
      <w:pPr>
        <w:spacing w:before="240" w:after="240"/>
      </w:pPr>
      <w:r>
        <w:rPr>
          <w:b/>
        </w:rPr>
        <w:t xml:space="preserve">1. A </w:t>
      </w:r>
      <w:r w:rsidR="004B114A">
        <w:rPr>
          <w:b/>
        </w:rPr>
        <w:t xml:space="preserve">first </w:t>
      </w:r>
      <w:r>
        <w:rPr>
          <w:b/>
        </w:rPr>
        <w:t xml:space="preserve">concrete realization of </w:t>
      </w:r>
      <w:r w:rsidR="004B114A">
        <w:rPr>
          <w:b/>
        </w:rPr>
        <w:t xml:space="preserve">Nevil </w:t>
      </w:r>
      <w:r>
        <w:rPr>
          <w:b/>
        </w:rPr>
        <w:t>Mott’s vision</w:t>
      </w:r>
      <w:r w:rsidR="0070507E">
        <w:rPr>
          <w:b/>
        </w:rPr>
        <w:t xml:space="preserve"> </w:t>
      </w:r>
      <w:r w:rsidR="0070507E" w:rsidRPr="0070507E">
        <w:rPr>
          <w:b/>
        </w:rPr>
        <w:t>for a correlation-driven insulator</w:t>
      </w:r>
      <w:r>
        <w:rPr>
          <w:b/>
        </w:rPr>
        <w:br/>
      </w:r>
      <w:r>
        <w:t xml:space="preserve">Our work provides a controlled theoretical framework </w:t>
      </w:r>
      <w:r w:rsidR="003471CE">
        <w:t>for the Mott problem in a two-dimensional system, i.e., how</w:t>
      </w:r>
      <w:r>
        <w:t xml:space="preserve"> strong electronic repulsion drives the breakdown of Landau quasiparticles into a pseudogap–Mott metal</w:t>
      </w:r>
      <w:r w:rsidR="004B114A">
        <w:t>,</w:t>
      </w:r>
      <w:r>
        <w:t xml:space="preserve"> and finally a continuous confinement transition into a Mott insulator. This directly realizes Mott’s original vision </w:t>
      </w:r>
      <w:r w:rsidR="006905E1">
        <w:t xml:space="preserve">(from 1949) </w:t>
      </w:r>
      <w:r>
        <w:t>of repulsion-driven insulation</w:t>
      </w:r>
      <w:r w:rsidR="004B114A">
        <w:t xml:space="preserve"> </w:t>
      </w:r>
      <w:r>
        <w:t xml:space="preserve">without </w:t>
      </w:r>
      <w:r w:rsidR="004B114A">
        <w:t>the onset of any form of magnetic order</w:t>
      </w:r>
      <w:r>
        <w:t>. To our knowledge</w:t>
      </w:r>
      <w:r w:rsidR="00E66E43">
        <w:t xml:space="preserve">, </w:t>
      </w:r>
      <w:r>
        <w:t>no prior work has identified the pseudogap as a distinct long-range entangled metallic phase that is continuously connected to the Mott transition in this way.</w:t>
      </w:r>
    </w:p>
    <w:p w14:paraId="00000005" w14:textId="1CC089D6" w:rsidR="00CC1710" w:rsidRDefault="00000000">
      <w:pPr>
        <w:spacing w:before="240" w:after="240"/>
      </w:pPr>
      <w:r>
        <w:rPr>
          <w:b/>
        </w:rPr>
        <w:t>2. A new organizing principle for correlated matter</w:t>
      </w:r>
      <w:r>
        <w:rPr>
          <w:b/>
        </w:rPr>
        <w:br/>
      </w:r>
      <w:r>
        <w:t xml:space="preserve"> We uncover a novel “Mott metal”</w:t>
      </w:r>
      <w:r w:rsidR="004B114A">
        <w:t xml:space="preserve"> non-Fermi liquid,</w:t>
      </w:r>
      <w:r>
        <w:t xml:space="preserve"> governed by the interplay of:</w:t>
      </w:r>
    </w:p>
    <w:p w14:paraId="00000006" w14:textId="3F753834" w:rsidR="00CC1710" w:rsidRDefault="00000000">
      <w:pPr>
        <w:numPr>
          <w:ilvl w:val="0"/>
          <w:numId w:val="3"/>
        </w:numPr>
        <w:spacing w:before="240"/>
      </w:pPr>
      <w:r>
        <w:t xml:space="preserve">strong </w:t>
      </w:r>
      <w:r w:rsidR="00157237">
        <w:t xml:space="preserve">electronic </w:t>
      </w:r>
      <w:r>
        <w:t>correlations,</w:t>
      </w:r>
      <w:r>
        <w:br/>
      </w:r>
    </w:p>
    <w:p w14:paraId="00000007" w14:textId="77777777" w:rsidR="00CC1710" w:rsidRDefault="00000000">
      <w:pPr>
        <w:numPr>
          <w:ilvl w:val="0"/>
          <w:numId w:val="3"/>
        </w:numPr>
      </w:pPr>
      <w:r>
        <w:t>generalized symmetry and Fermi surface topology (through Luttinger surfaces), and</w:t>
      </w:r>
      <w:r>
        <w:br/>
      </w:r>
    </w:p>
    <w:p w14:paraId="00000008" w14:textId="59B84268" w:rsidR="00CC1710" w:rsidRDefault="00000000">
      <w:pPr>
        <w:numPr>
          <w:ilvl w:val="0"/>
          <w:numId w:val="3"/>
        </w:numPr>
        <w:spacing w:after="240"/>
      </w:pPr>
      <w:r>
        <w:t xml:space="preserve">long-range </w:t>
      </w:r>
      <w:r w:rsidR="00157237">
        <w:t xml:space="preserve">and </w:t>
      </w:r>
      <w:r>
        <w:t>multipartite entanglement.</w:t>
      </w:r>
    </w:p>
    <w:p w14:paraId="00000009" w14:textId="113849D0" w:rsidR="00CC1710" w:rsidRDefault="00000000">
      <w:pPr>
        <w:spacing w:before="240" w:after="240"/>
      </w:pPr>
      <w:r>
        <w:t>This constitutes a new organizing principle</w:t>
      </w:r>
      <w:r w:rsidR="004B114A">
        <w:t xml:space="preserve"> for</w:t>
      </w:r>
      <w:r>
        <w:t xml:space="preserve"> </w:t>
      </w:r>
      <w:r w:rsidR="004B114A">
        <w:t xml:space="preserve">strongly correlated fermionic matter, with </w:t>
      </w:r>
      <w:r>
        <w:t>pseudogap physics and Mott criticality</w:t>
      </w:r>
      <w:r w:rsidR="004B114A">
        <w:t xml:space="preserve"> being important outcomes</w:t>
      </w:r>
      <w:r>
        <w:t xml:space="preserve">. Importantly, the </w:t>
      </w:r>
      <w:r w:rsidR="004B114A">
        <w:t>scale invariant</w:t>
      </w:r>
      <w:r>
        <w:t xml:space="preserve"> nodal</w:t>
      </w:r>
      <w:r w:rsidR="004B114A">
        <w:t xml:space="preserve"> Mott metal</w:t>
      </w:r>
      <w:r>
        <w:t xml:space="preserve"> </w:t>
      </w:r>
      <w:r w:rsidR="004B114A">
        <w:t xml:space="preserve">at the Mott critical point </w:t>
      </w:r>
      <w:r>
        <w:t xml:space="preserve">is analytically tractable through an exactly solvable Hatsugai–Kohmoto model, </w:t>
      </w:r>
      <w:r w:rsidR="00800AC2">
        <w:t>offer</w:t>
      </w:r>
      <w:r>
        <w:t xml:space="preserve">ing </w:t>
      </w:r>
      <w:r w:rsidR="004B114A">
        <w:t>precious insight</w:t>
      </w:r>
      <w:r w:rsidR="006100DE">
        <w:t xml:space="preserve"> into a very rare form of </w:t>
      </w:r>
      <w:r w:rsidR="00591C4A">
        <w:t>strongly interacting</w:t>
      </w:r>
      <w:r w:rsidR="00D45ECB">
        <w:t>, long ranged entangled</w:t>
      </w:r>
      <w:r w:rsidR="00591C4A">
        <w:t xml:space="preserve"> </w:t>
      </w:r>
      <w:r w:rsidR="00985523">
        <w:t>quantum matter</w:t>
      </w:r>
      <w:r>
        <w:t>.</w:t>
      </w:r>
      <w:r w:rsidR="004B114A">
        <w:t xml:space="preserve"> </w:t>
      </w:r>
      <w:r w:rsidR="00E66E43">
        <w:t>T</w:t>
      </w:r>
      <w:r w:rsidR="00E66E43" w:rsidRPr="00E66E43">
        <w:t>his carries considerable weight in</w:t>
      </w:r>
      <w:r w:rsidR="00E66E43">
        <w:t xml:space="preserve"> providing </w:t>
      </w:r>
      <w:r w:rsidR="00325A6A">
        <w:t xml:space="preserve">a </w:t>
      </w:r>
      <w:r w:rsidR="00E66E43" w:rsidRPr="00E66E43">
        <w:t>fundamental understanding</w:t>
      </w:r>
      <w:r w:rsidR="00E66E43">
        <w:t xml:space="preserve"> of a venerable field of study</w:t>
      </w:r>
      <w:r w:rsidR="00E66E43" w:rsidRPr="00E66E43">
        <w:t>.</w:t>
      </w:r>
    </w:p>
    <w:p w14:paraId="0000000A" w14:textId="599DA430" w:rsidR="00CC1710" w:rsidRDefault="00000000">
      <w:pPr>
        <w:spacing w:before="240" w:after="240"/>
      </w:pPr>
      <w:r>
        <w:rPr>
          <w:b/>
        </w:rPr>
        <w:t>3. Broad relevance across communities</w:t>
      </w:r>
      <w:r>
        <w:rPr>
          <w:b/>
        </w:rPr>
        <w:br/>
      </w:r>
      <w:r>
        <w:t xml:space="preserve">Our results are not confined to specialists of cuprates or Hubbard models. </w:t>
      </w:r>
      <w:r w:rsidR="003471CE">
        <w:t>As</w:t>
      </w:r>
      <w:r>
        <w:t xml:space="preserve"> the </w:t>
      </w:r>
      <w:r w:rsidR="003471CE">
        <w:t xml:space="preserve">fermionic </w:t>
      </w:r>
      <w:r>
        <w:t xml:space="preserve">Hubbard model is </w:t>
      </w:r>
      <w:r w:rsidR="003471CE">
        <w:t>a very popular choice</w:t>
      </w:r>
      <w:r>
        <w:t xml:space="preserve"> for cold-atom quantum simulators, our work </w:t>
      </w:r>
      <w:r w:rsidR="00B74989">
        <w:t>has direct bearing</w:t>
      </w:r>
      <w:r>
        <w:t xml:space="preserve"> </w:t>
      </w:r>
      <w:r w:rsidR="00B74989">
        <w:t>o</w:t>
      </w:r>
      <w:r>
        <w:t xml:space="preserve">n optical lattice experiments (see, e.g., Esslinger, </w:t>
      </w:r>
      <w:r>
        <w:rPr>
          <w:i/>
        </w:rPr>
        <w:t>Annu. Rev. Condens. Matter Phys.</w:t>
      </w:r>
      <w:r>
        <w:t xml:space="preserve"> 2010; Mazurenko </w:t>
      </w:r>
      <w:r>
        <w:rPr>
          <w:i/>
        </w:rPr>
        <w:t>et al.</w:t>
      </w:r>
      <w:r>
        <w:t xml:space="preserve">, </w:t>
      </w:r>
      <w:r>
        <w:rPr>
          <w:i/>
        </w:rPr>
        <w:t>Nature</w:t>
      </w:r>
      <w:r>
        <w:t xml:space="preserve"> 2017). The connection to strange-metal physics (Phillips </w:t>
      </w:r>
      <w:r>
        <w:rPr>
          <w:i/>
        </w:rPr>
        <w:t>et al.</w:t>
      </w:r>
      <w:r>
        <w:t xml:space="preserve">, </w:t>
      </w:r>
      <w:r>
        <w:rPr>
          <w:i/>
        </w:rPr>
        <w:t>Science</w:t>
      </w:r>
      <w:r>
        <w:t xml:space="preserve"> 377, eabh4273 (2022)) and pseudogap phenomenology observed in </w:t>
      </w:r>
      <w:r>
        <w:lastRenderedPageBreak/>
        <w:t xml:space="preserve">ARPES (Hashimoto </w:t>
      </w:r>
      <w:r>
        <w:rPr>
          <w:i/>
        </w:rPr>
        <w:t>et al.</w:t>
      </w:r>
      <w:r>
        <w:t xml:space="preserve">, </w:t>
      </w:r>
      <w:r>
        <w:rPr>
          <w:i/>
        </w:rPr>
        <w:t>Nat. Phys.</w:t>
      </w:r>
      <w:r>
        <w:t xml:space="preserve"> 10, 483 (2014)) ensures that our predictions resonate broadly with both experimental and theoretical audiences.</w:t>
      </w:r>
    </w:p>
    <w:p w14:paraId="0000000B" w14:textId="41969AED" w:rsidR="00CC1710" w:rsidRDefault="00000000">
      <w:pPr>
        <w:spacing w:before="240" w:after="240"/>
      </w:pPr>
      <w:r>
        <w:rPr>
          <w:b/>
        </w:rPr>
        <w:t xml:space="preserve">4. Alignment with recent </w:t>
      </w:r>
      <w:r>
        <w:rPr>
          <w:b/>
          <w:i/>
        </w:rPr>
        <w:t>Nature Physics</w:t>
      </w:r>
      <w:r>
        <w:rPr>
          <w:b/>
        </w:rPr>
        <w:t xml:space="preserve"> publications</w:t>
      </w:r>
      <w:r>
        <w:rPr>
          <w:b/>
        </w:rPr>
        <w:br/>
      </w:r>
      <w:r>
        <w:t xml:space="preserve">Several recent articles in </w:t>
      </w:r>
      <w:r>
        <w:rPr>
          <w:i/>
        </w:rPr>
        <w:t>Nature Physics</w:t>
      </w:r>
      <w:r>
        <w:t xml:space="preserve"> have highlighted exotic correlated states arising from unconventional organizing principles—for example:</w:t>
      </w:r>
    </w:p>
    <w:p w14:paraId="0000000C" w14:textId="77777777" w:rsidR="00CC1710" w:rsidRDefault="00000000">
      <w:pPr>
        <w:numPr>
          <w:ilvl w:val="0"/>
          <w:numId w:val="2"/>
        </w:numPr>
        <w:spacing w:before="240"/>
      </w:pPr>
      <w:r>
        <w:t xml:space="preserve">Huang, La Nave &amp; Phillips, </w:t>
      </w:r>
      <w:r>
        <w:rPr>
          <w:i/>
        </w:rPr>
        <w:t>Nat. Phys.</w:t>
      </w:r>
      <w:r>
        <w:t xml:space="preserve"> 18, 511 (2022): zeros of the Green’s function and symmetry breaking in strange metals.</w:t>
      </w:r>
      <w:r>
        <w:br/>
      </w:r>
    </w:p>
    <w:p w14:paraId="0000000D" w14:textId="77777777" w:rsidR="00CC1710" w:rsidRDefault="00000000">
      <w:pPr>
        <w:numPr>
          <w:ilvl w:val="0"/>
          <w:numId w:val="2"/>
        </w:numPr>
      </w:pPr>
      <w:r>
        <w:t xml:space="preserve">Sato </w:t>
      </w:r>
      <w:r>
        <w:rPr>
          <w:i/>
        </w:rPr>
        <w:t>et al.</w:t>
      </w:r>
      <w:r>
        <w:t xml:space="preserve">, </w:t>
      </w:r>
      <w:r>
        <w:rPr>
          <w:i/>
        </w:rPr>
        <w:t>Nat. Phys.</w:t>
      </w:r>
      <w:r>
        <w:t xml:space="preserve"> 13, 1074 (2017): transport anomalies in pseudogap systems.</w:t>
      </w:r>
      <w:r>
        <w:br/>
      </w:r>
    </w:p>
    <w:p w14:paraId="0000000E" w14:textId="5E58E786" w:rsidR="00CC1710" w:rsidRDefault="00000000">
      <w:pPr>
        <w:numPr>
          <w:ilvl w:val="0"/>
          <w:numId w:val="2"/>
        </w:numPr>
        <w:spacing w:after="240"/>
      </w:pPr>
      <w:r>
        <w:t xml:space="preserve">Very recently, studies of hidden metallic states in correlated lattices </w:t>
      </w:r>
      <w:r w:rsidR="00CF1BC5">
        <w:t xml:space="preserve">by de la Torre </w:t>
      </w:r>
      <w:r w:rsidR="00CF1BC5">
        <w:rPr>
          <w:i/>
          <w:iCs/>
        </w:rPr>
        <w:t xml:space="preserve">et al. </w:t>
      </w:r>
      <w:r>
        <w:t>(</w:t>
      </w:r>
      <w:r>
        <w:rPr>
          <w:i/>
        </w:rPr>
        <w:t>Nat. Phys.</w:t>
      </w:r>
      <w:r w:rsidR="00742BCD">
        <w:rPr>
          <w:i/>
        </w:rPr>
        <w:t xml:space="preserve"> </w:t>
      </w:r>
      <w:r w:rsidR="00742BCD" w:rsidRPr="00742BCD">
        <w:rPr>
          <w:iCs/>
        </w:rPr>
        <w:t>21,</w:t>
      </w:r>
      <w:r w:rsidR="00742BCD">
        <w:rPr>
          <w:iCs/>
        </w:rPr>
        <w:t xml:space="preserve"> </w:t>
      </w:r>
      <w:r w:rsidR="00742BCD" w:rsidRPr="00742BCD">
        <w:rPr>
          <w:iCs/>
        </w:rPr>
        <w:t>1267</w:t>
      </w:r>
      <w:r w:rsidR="00742BCD">
        <w:rPr>
          <w:iCs/>
        </w:rPr>
        <w:t xml:space="preserve"> </w:t>
      </w:r>
      <w:r w:rsidR="00742BCD" w:rsidRPr="00742BCD">
        <w:rPr>
          <w:iCs/>
        </w:rPr>
        <w:t>(2025)</w:t>
      </w:r>
      <w:r>
        <w:t>).</w:t>
      </w:r>
    </w:p>
    <w:p w14:paraId="0000000F" w14:textId="69BF1485" w:rsidR="00CC1710" w:rsidRDefault="00000000">
      <w:pPr>
        <w:spacing w:before="240" w:after="240"/>
      </w:pPr>
      <w:r>
        <w:t xml:space="preserve">Our work is directly aligned with these themes: it introduces a new metallic state—the Mott metal—grounded in a solvable construction and offering concrete experimental signatures. </w:t>
      </w:r>
      <w:r w:rsidR="006C0025">
        <w:t>My co-authors and I strongly</w:t>
      </w:r>
      <w:r>
        <w:t xml:space="preserve"> believe this is of comparable breadth and impact.</w:t>
      </w:r>
    </w:p>
    <w:p w14:paraId="1323E772" w14:textId="0B03A9E3" w:rsidR="00985523" w:rsidRDefault="00E66E43" w:rsidP="00985523">
      <w:pPr>
        <w:spacing w:before="240" w:after="240"/>
      </w:pPr>
      <w:r>
        <w:t xml:space="preserve">Having co-authored two publications in Nature Physics in the past, I fully understand that only </w:t>
      </w:r>
      <w:r w:rsidR="00591C4A">
        <w:t>work</w:t>
      </w:r>
      <w:r>
        <w:t xml:space="preserve"> of the </w:t>
      </w:r>
      <w:r w:rsidR="00591C4A">
        <w:t xml:space="preserve">very </w:t>
      </w:r>
      <w:r>
        <w:t xml:space="preserve">highest standard </w:t>
      </w:r>
      <w:r w:rsidR="00591C4A">
        <w:t xml:space="preserve">and likely impact </w:t>
      </w:r>
      <w:r>
        <w:t>deserves your consideration.</w:t>
      </w:r>
      <w:r w:rsidR="00591C4A">
        <w:t xml:space="preserve"> Based on the reasons given above, I believe that </w:t>
      </w:r>
      <w:r w:rsidR="00B96DA4">
        <w:t xml:space="preserve">our </w:t>
      </w:r>
      <w:r w:rsidR="00591C4A">
        <w:t xml:space="preserve">work provides compelling evidence and insight </w:t>
      </w:r>
      <w:r w:rsidR="003572EC">
        <w:t>constituting</w:t>
      </w:r>
      <w:r w:rsidR="00591C4A">
        <w:t xml:space="preserve"> </w:t>
      </w:r>
      <w:r w:rsidR="00D274BC">
        <w:t xml:space="preserve">fundamental advance on </w:t>
      </w:r>
      <w:r w:rsidR="00591C4A">
        <w:t xml:space="preserve">a </w:t>
      </w:r>
      <w:r w:rsidR="00B96DA4">
        <w:t xml:space="preserve">long-standing </w:t>
      </w:r>
      <w:r w:rsidR="00591C4A">
        <w:t>problem that is sure to be of broad interest.</w:t>
      </w:r>
      <w:r w:rsidR="00C9161E">
        <w:t xml:space="preserve"> </w:t>
      </w:r>
      <w:r w:rsidR="00591C4A">
        <w:t>I</w:t>
      </w:r>
      <w:r>
        <w:t xml:space="preserve"> therefore request reconsideration</w:t>
      </w:r>
      <w:r w:rsidR="00591C4A">
        <w:t>,</w:t>
      </w:r>
      <w:r>
        <w:t xml:space="preserve"> and hope the manuscript can be sent to expert referees for full evaluation.</w:t>
      </w:r>
      <w:r w:rsidR="00985523">
        <w:t xml:space="preserve"> </w:t>
      </w:r>
      <w:r w:rsidR="00591C4A">
        <w:t>I</w:t>
      </w:r>
      <w:r>
        <w:t xml:space="preserve"> thank you again for your time and careful consideration, and would be happy to provide any clarifications or additional material that might assist the editorial process.</w:t>
      </w:r>
    </w:p>
    <w:p w14:paraId="38C0A1DF" w14:textId="77777777" w:rsidR="00D274BC" w:rsidRDefault="00000000" w:rsidP="00AA05D3">
      <w:pPr>
        <w:spacing w:before="240" w:after="240"/>
      </w:pPr>
      <w:r>
        <w:t>With sincere regards,</w:t>
      </w:r>
    </w:p>
    <w:p w14:paraId="1897CC23" w14:textId="77777777" w:rsidR="00D274BC" w:rsidRDefault="00D274BC" w:rsidP="00AA05D3">
      <w:pPr>
        <w:spacing w:before="240" w:after="240"/>
      </w:pPr>
      <w:r w:rsidRPr="00F1280E">
        <w:rPr>
          <w:noProof/>
          <w:lang w:val="en-GB"/>
        </w:rPr>
        <w:drawing>
          <wp:inline distT="0" distB="0" distL="0" distR="0" wp14:anchorId="0F4D185C" wp14:editId="1BAC3BA5">
            <wp:extent cx="1729740" cy="52451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650C1" w14:textId="77777777" w:rsidR="00D274BC" w:rsidRPr="00D274BC" w:rsidRDefault="00D274BC" w:rsidP="00D274BC">
      <w:pPr>
        <w:rPr>
          <w:lang w:val="en-GB"/>
        </w:rPr>
      </w:pPr>
      <w:r w:rsidRPr="00D274BC">
        <w:rPr>
          <w:lang w:val="en-GB"/>
        </w:rPr>
        <w:t>SIDDHARTHA LAL</w:t>
      </w:r>
    </w:p>
    <w:p w14:paraId="65D4CE75" w14:textId="77777777" w:rsidR="00D274BC" w:rsidRPr="00D274BC" w:rsidRDefault="00D274BC" w:rsidP="00D274BC">
      <w:pPr>
        <w:rPr>
          <w:lang w:val="en-GB"/>
        </w:rPr>
      </w:pPr>
      <w:r w:rsidRPr="00D274BC">
        <w:rPr>
          <w:lang w:val="en-GB"/>
        </w:rPr>
        <w:t>Professor</w:t>
      </w:r>
    </w:p>
    <w:p w14:paraId="3001503F" w14:textId="77777777" w:rsidR="00D274BC" w:rsidRPr="00D274BC" w:rsidRDefault="00D274BC" w:rsidP="00D274BC">
      <w:pPr>
        <w:rPr>
          <w:lang w:val="en-GB"/>
        </w:rPr>
      </w:pPr>
      <w:r w:rsidRPr="00D274BC">
        <w:rPr>
          <w:lang w:val="en-GB"/>
        </w:rPr>
        <w:t>Department of Physical Sciences,</w:t>
      </w:r>
    </w:p>
    <w:p w14:paraId="3D705063" w14:textId="77777777" w:rsidR="00D274BC" w:rsidRPr="00D274BC" w:rsidRDefault="00D274BC" w:rsidP="00D274BC">
      <w:pPr>
        <w:rPr>
          <w:lang w:val="en-GB"/>
        </w:rPr>
      </w:pPr>
      <w:r w:rsidRPr="00D274BC">
        <w:rPr>
          <w:lang w:val="en-GB"/>
        </w:rPr>
        <w:t>IISER Kolkata, India</w:t>
      </w:r>
    </w:p>
    <w:p w14:paraId="18C8B518" w14:textId="77777777" w:rsidR="00D274BC" w:rsidRPr="00D274BC" w:rsidRDefault="00D274BC" w:rsidP="00D274BC">
      <w:pPr>
        <w:rPr>
          <w:lang w:val="en-GB"/>
        </w:rPr>
      </w:pPr>
      <w:r w:rsidRPr="00D274BC">
        <w:rPr>
          <w:lang w:val="en-GB"/>
        </w:rPr>
        <w:t xml:space="preserve">Email: </w:t>
      </w:r>
      <w:hyperlink r:id="rId6" w:history="1">
        <w:r w:rsidRPr="00D274BC">
          <w:rPr>
            <w:rStyle w:val="Hyperlink"/>
            <w:lang w:val="en-GB"/>
          </w:rPr>
          <w:t>slal@iiserkol.ac.in</w:t>
        </w:r>
      </w:hyperlink>
    </w:p>
    <w:p w14:paraId="66D80600" w14:textId="77777777" w:rsidR="00D274BC" w:rsidRPr="00D274BC" w:rsidRDefault="00D274BC" w:rsidP="00D274BC">
      <w:pPr>
        <w:rPr>
          <w:lang w:val="en-GB"/>
        </w:rPr>
      </w:pPr>
    </w:p>
    <w:p w14:paraId="086B1541" w14:textId="77777777" w:rsidR="00D274BC" w:rsidRPr="00D274BC" w:rsidRDefault="00D274BC" w:rsidP="00D274BC">
      <w:r w:rsidRPr="00D274BC">
        <w:rPr>
          <w:lang w:val="en-GB"/>
        </w:rPr>
        <w:t xml:space="preserve">(On behalf of all authors: </w:t>
      </w:r>
      <w:r w:rsidRPr="00D274BC">
        <w:t>Abhirup Mukherjee, S. R. Hassan, Anamitra Mukherjee, N. S. Vidhyadhiraja, A. Taraphder, and Siddhartha Lal)</w:t>
      </w:r>
    </w:p>
    <w:p w14:paraId="2E2C510D" w14:textId="710A4858" w:rsidR="00591C4A" w:rsidRPr="00D274BC" w:rsidRDefault="00591C4A" w:rsidP="00AA05D3">
      <w:pPr>
        <w:spacing w:before="240" w:after="240"/>
      </w:pPr>
    </w:p>
    <w:sectPr w:rsidR="00591C4A" w:rsidRPr="00D274BC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430C9"/>
    <w:multiLevelType w:val="multilevel"/>
    <w:tmpl w:val="9490C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E95AD4"/>
    <w:multiLevelType w:val="multilevel"/>
    <w:tmpl w:val="F4B0C3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C92079"/>
    <w:multiLevelType w:val="multilevel"/>
    <w:tmpl w:val="CFC09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175761">
    <w:abstractNumId w:val="1"/>
  </w:num>
  <w:num w:numId="2" w16cid:durableId="644093344">
    <w:abstractNumId w:val="0"/>
  </w:num>
  <w:num w:numId="3" w16cid:durableId="1658223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710"/>
    <w:rsid w:val="00157237"/>
    <w:rsid w:val="001E0F88"/>
    <w:rsid w:val="00236143"/>
    <w:rsid w:val="00301828"/>
    <w:rsid w:val="00325A6A"/>
    <w:rsid w:val="003471CE"/>
    <w:rsid w:val="003572EC"/>
    <w:rsid w:val="004B114A"/>
    <w:rsid w:val="00591C4A"/>
    <w:rsid w:val="006100DE"/>
    <w:rsid w:val="00622B40"/>
    <w:rsid w:val="00666D9D"/>
    <w:rsid w:val="006905E1"/>
    <w:rsid w:val="006C0025"/>
    <w:rsid w:val="0070507E"/>
    <w:rsid w:val="00742BCD"/>
    <w:rsid w:val="007E38D3"/>
    <w:rsid w:val="00800AC2"/>
    <w:rsid w:val="008800CE"/>
    <w:rsid w:val="00985523"/>
    <w:rsid w:val="00A112D1"/>
    <w:rsid w:val="00AA05D3"/>
    <w:rsid w:val="00B31C0B"/>
    <w:rsid w:val="00B74989"/>
    <w:rsid w:val="00B96DA4"/>
    <w:rsid w:val="00C9161E"/>
    <w:rsid w:val="00CC1710"/>
    <w:rsid w:val="00CF1BC5"/>
    <w:rsid w:val="00D274BC"/>
    <w:rsid w:val="00D45ECB"/>
    <w:rsid w:val="00E66E43"/>
    <w:rsid w:val="00F5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9ADC3"/>
  <w15:docId w15:val="{EA763A85-F393-4AE0-94BD-1CCADEAB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B114A"/>
    <w:pPr>
      <w:ind w:left="720"/>
      <w:contextualSpacing/>
    </w:pPr>
  </w:style>
  <w:style w:type="character" w:styleId="Hyperlink">
    <w:name w:val="Hyperlink"/>
    <w:rsid w:val="00D274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lal@iiserkol.ac.in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2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Siddhartha Lal</cp:lastModifiedBy>
  <cp:revision>25</cp:revision>
  <dcterms:created xsi:type="dcterms:W3CDTF">2025-08-25T08:22:00Z</dcterms:created>
  <dcterms:modified xsi:type="dcterms:W3CDTF">2025-08-27T08:46:00Z</dcterms:modified>
</cp:coreProperties>
</file>