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0729" w14:textId="77777777" w:rsidR="00C2442C" w:rsidRPr="00C2442C" w:rsidRDefault="00C2442C" w:rsidP="00C2442C">
      <w:r w:rsidRPr="00C2442C">
        <w:rPr>
          <w:b/>
          <w:bCs/>
        </w:rPr>
        <w:t>Title:</w:t>
      </w:r>
      <w:r w:rsidRPr="00C2442C">
        <w:t xml:space="preserve"> Week 4 SOC Practical – Executive Summary</w:t>
      </w:r>
    </w:p>
    <w:p w14:paraId="19725DE7" w14:textId="77777777" w:rsidR="00C2442C" w:rsidRPr="00C2442C" w:rsidRDefault="00C2442C" w:rsidP="00C2442C">
      <w:r w:rsidRPr="00C2442C">
        <w:t xml:space="preserve">On August 18, 2025, our SOC detected a controlled attack in the lab environment simulating a Samba exploit on a DVWA container. Detection occurred within two hours; containment and recovery were completed within four hours. The root cause was a misconfigured test service and insufficient network segmentation. The attacker IP was blocked via the automated SOAR playbook, and evidence was logged in </w:t>
      </w:r>
      <w:proofErr w:type="spellStart"/>
      <w:r w:rsidRPr="00C2442C">
        <w:t>TheHive</w:t>
      </w:r>
      <w:proofErr w:type="spellEnd"/>
      <w:r w:rsidRPr="00C2442C">
        <w:t>.</w:t>
      </w:r>
    </w:p>
    <w:p w14:paraId="53892EA0" w14:textId="77777777" w:rsidR="00C2442C" w:rsidRPr="00C2442C" w:rsidRDefault="00C2442C" w:rsidP="00C2442C">
      <w:r w:rsidRPr="00C2442C">
        <w:t>Key metrics:</w:t>
      </w:r>
    </w:p>
    <w:p w14:paraId="50CE8372" w14:textId="77777777" w:rsidR="00C2442C" w:rsidRPr="00C2442C" w:rsidRDefault="00C2442C" w:rsidP="00C2442C">
      <w:pPr>
        <w:numPr>
          <w:ilvl w:val="0"/>
          <w:numId w:val="1"/>
        </w:numPr>
      </w:pPr>
      <w:r w:rsidRPr="00C2442C">
        <w:t>MTTD: 2 hours</w:t>
      </w:r>
    </w:p>
    <w:p w14:paraId="1D9585A8" w14:textId="77777777" w:rsidR="00C2442C" w:rsidRPr="00C2442C" w:rsidRDefault="00C2442C" w:rsidP="00C2442C">
      <w:pPr>
        <w:numPr>
          <w:ilvl w:val="0"/>
          <w:numId w:val="1"/>
        </w:numPr>
      </w:pPr>
      <w:r w:rsidRPr="00C2442C">
        <w:t>MTTR: 4 hours</w:t>
      </w:r>
    </w:p>
    <w:p w14:paraId="0C353E53" w14:textId="77777777" w:rsidR="00C2442C" w:rsidRPr="00C2442C" w:rsidRDefault="00C2442C" w:rsidP="00C2442C">
      <w:pPr>
        <w:numPr>
          <w:ilvl w:val="0"/>
          <w:numId w:val="1"/>
        </w:numPr>
      </w:pPr>
      <w:r w:rsidRPr="00C2442C">
        <w:t>Dwell time: ~6 hours</w:t>
      </w:r>
    </w:p>
    <w:p w14:paraId="71A4A3C8" w14:textId="77777777" w:rsidR="00C2442C" w:rsidRPr="00C2442C" w:rsidRDefault="00C2442C" w:rsidP="00C2442C">
      <w:r w:rsidRPr="00C2442C">
        <w:t>Actions completed: isolation, credential reset, image rebuild.</w:t>
      </w:r>
      <w:r w:rsidRPr="00C2442C">
        <w:br/>
        <w:t>Recommendations include enforcing MFA, applying stricter access control, automating vulnerability scans, and improving detection playbooks. These measures aim to reduce dwell time and enhance overall SOC readiness.</w:t>
      </w:r>
    </w:p>
    <w:p w14:paraId="1FC25E81" w14:textId="77777777" w:rsidR="0023796A" w:rsidRPr="00C2442C" w:rsidRDefault="0023796A" w:rsidP="00C2442C"/>
    <w:sectPr w:rsidR="0023796A" w:rsidRPr="00C24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34660"/>
    <w:multiLevelType w:val="multilevel"/>
    <w:tmpl w:val="093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8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2C"/>
    <w:rsid w:val="000D63D9"/>
    <w:rsid w:val="00121659"/>
    <w:rsid w:val="0023796A"/>
    <w:rsid w:val="00C2442C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D37C"/>
  <w15:chartTrackingRefBased/>
  <w15:docId w15:val="{39EAE687-8C14-49C3-85D3-24E56DA4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1</cp:revision>
  <dcterms:created xsi:type="dcterms:W3CDTF">2025-11-06T19:14:00Z</dcterms:created>
  <dcterms:modified xsi:type="dcterms:W3CDTF">2025-11-06T19:14:00Z</dcterms:modified>
</cp:coreProperties>
</file>