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Change Directories, Validate Paths, Update Working Directory, Handle Errors, Maintain Previous Directory, Test Navigation.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245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To Identify Built-ins, Create Dispatch Table, Execute In-Process Commands, Handle Invalid Commands, Maintain State, Test Dispatch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Code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396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2400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