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 Formatter: DOCX to LaTeX Conversion System</w:t>
      </w:r>
    </w:p>
    <w:p>
      <w:pPr>
        <w:jc w:val="center"/>
      </w:pPr>
      <w:r>
        <w:rPr>
          <w:i/>
          <w:sz w:val="24"/>
        </w:rPr>
        <w:t>Analysis of Current Implementation, Limitations, and Improvement Opportunities</w:t>
      </w:r>
    </w:p>
    <w:p/>
    <w:p>
      <w:pPr>
        <w:pStyle w:val="Heading1"/>
        <w:jc w:val="left"/>
      </w:pPr>
      <w:r>
        <w:t>1. Problem Statement</w:t>
      </w:r>
    </w:p>
    <w:p>
      <w:r>
        <w:t>The project addresses the challenge of converting Microsoft Word documents (DOCX format) into properly formatted LaTeX documents, specifically targeting IEEE journal templates. The conversion process involves multiple complex tasks that require careful handling:</w:t>
      </w:r>
    </w:p>
    <w:p>
      <w:pPr>
        <w:pStyle w:val="ListBullet"/>
      </w:pPr>
      <w:r>
        <w:t>Converting DOCX content to LaTeX syntax while preserving document structure, formatting, and content integrity</w:t>
      </w:r>
    </w:p>
    <w:p>
      <w:pPr>
        <w:pStyle w:val="ListBullet"/>
      </w:pPr>
      <w:r>
        <w:t>Processing and reformatting tables that are often malformed during automated conversion, especially complex tables with merged cells, special formatting, or multi-page layouts</w:t>
      </w:r>
    </w:p>
    <w:p>
      <w:pPr>
        <w:pStyle w:val="ListBullet"/>
      </w:pPr>
      <w:r>
        <w:t>Handling images and ensuring they are properly sized and positioned according to the document layout (single-column vs. two-column formats)</w:t>
      </w:r>
    </w:p>
    <w:p>
      <w:pPr>
        <w:pStyle w:val="ListBullet"/>
      </w:pPr>
      <w:r>
        <w:t>Merging converted content with IEEE template preambles while maintaining proper LaTeX syntax and document structure</w:t>
      </w:r>
    </w:p>
    <w:p>
      <w:pPr>
        <w:pStyle w:val="ListBullet"/>
      </w:pPr>
      <w:r>
        <w:t>Ensuring the final LaTeX document compiles successfully into a PDF without errors</w:t>
      </w:r>
    </w:p>
    <w:p>
      <w:r>
        <w:t>The core challenge lies in the fact that automated conversion tools (like Pandoc) often produce LaTeX code that is syntactically incorrect, poorly formatted, or incompatible with specific journal templates. Tables, in particular, are problematic as they frequently contain complex structures that don't translate well automatically.</w:t>
      </w:r>
    </w:p>
    <w:p/>
    <w:p>
      <w:pPr>
        <w:pStyle w:val="Heading1"/>
        <w:jc w:val="left"/>
      </w:pPr>
      <w:r>
        <w:t>2. What the Agent is Doing</w:t>
      </w:r>
    </w:p>
    <w:p>
      <w:pPr>
        <w:pStyle w:val="Heading2"/>
        <w:jc w:val="left"/>
      </w:pPr>
      <w:r>
        <w:t>2.1 Main Conversion Pipeline (simplified_docx_converter.py)</w:t>
      </w:r>
    </w:p>
    <w:p>
      <w:r>
        <w:t>The primary conversion agent implements a multi-step pipeline to transform DOCX files into LaTeX documents:</w:t>
      </w:r>
    </w:p>
    <w:p>
      <w:pPr>
        <w:pStyle w:val="ListNumber"/>
      </w:pPr>
      <w:r>
        <w:t>DOCX to LaTeX Conversion: Uses Pandoc to convert the Word document to LaTeX format. Pandoc handles basic text conversion, but often produces messy or incorrect LaTeX code for complex elements.</w:t>
      </w:r>
    </w:p>
    <w:p>
      <w:pPr>
        <w:pStyle w:val="ListNumber"/>
      </w:pPr>
      <w:r>
        <w:t>Template Preamble Extraction: Extracts the preamble (everything before \begin{document}) from an IEEE template file, which includes document class, packages, and formatting definitions.</w:t>
      </w:r>
    </w:p>
    <w:p>
      <w:pPr>
        <w:pStyle w:val="ListNumber"/>
      </w:pPr>
      <w:r>
        <w:t>Image Processing: Extracts images from the DOCX file and processes them to determine optimal sizing based on the document's column layout (single-column or two-column). Images are resized and positioned appropriately.</w:t>
      </w:r>
    </w:p>
    <w:p>
      <w:pPr>
        <w:pStyle w:val="ListNumber"/>
      </w:pPr>
      <w:r>
        <w:t>Table Processing: Implements custom table cleaning logic that:</w:t>
      </w:r>
    </w:p>
    <w:p>
      <w:pPr>
        <w:pStyle w:val="ListBullet2"/>
      </w:pPr>
      <w:r>
        <w:t>• Detects the number of columns in tables</w:t>
      </w:r>
    </w:p>
    <w:p>
      <w:pPr>
        <w:pStyle w:val="ListBullet2"/>
      </w:pPr>
      <w:r>
        <w:t>• Removes problematic LaTeX commands (minipage, endhead, etc.)</w:t>
      </w:r>
    </w:p>
    <w:p>
      <w:pPr>
        <w:pStyle w:val="ListBullet2"/>
      </w:pPr>
      <w:r>
        <w:t>• Cleans up formatting lines (toprule, midrule, bottomrule)</w:t>
      </w:r>
    </w:p>
    <w:p>
      <w:pPr>
        <w:pStyle w:val="ListBullet2"/>
      </w:pPr>
      <w:r>
        <w:t>• Attempts to standardize table structure</w:t>
      </w:r>
    </w:p>
    <w:p>
      <w:pPr>
        <w:pStyle w:val="ListNumber"/>
      </w:pPr>
      <w:r>
        <w:t>Content Merging: Combines the template preamble with the converted document content, ensuring required packages (like graphicx and booktabs) are included.</w:t>
      </w:r>
    </w:p>
    <w:p>
      <w:pPr>
        <w:pStyle w:val="ListNumber"/>
      </w:pPr>
      <w:r>
        <w:t>PDF Compilation: Attempts to compile the final LaTeX file into a PDF using pdflatex, running multiple passes to resolve references and citations.</w:t>
      </w:r>
    </w:p>
    <w:p>
      <w:pPr>
        <w:pStyle w:val="Heading2"/>
        <w:jc w:val="left"/>
      </w:pPr>
      <w:r>
        <w:t>2.2 AI-Powered Table Correction (ai_latex_formatter.py)</w:t>
      </w:r>
    </w:p>
    <w:p>
      <w:r>
        <w:t>A secondary component (currently incomplete) is designed to use Google's Gemini AI API to correct and reformat problematic LaTeX tables:</w:t>
      </w:r>
    </w:p>
    <w:p>
      <w:pPr>
        <w:pStyle w:val="ListBullet"/>
      </w:pPr>
      <w:r>
        <w:t>Intended Function: Send raw/messy LaTeX table code to the Gemini API with specific instructions to reformat tables using booktabs package style</w:t>
      </w:r>
    </w:p>
    <w:p>
      <w:pPr>
        <w:pStyle w:val="ListBullet"/>
      </w:pPr>
      <w:r>
        <w:t>Expected Output: Clean, syntactically correct LaTeX tables with proper formatting (toprule, midrule, bottomrule) and consistent column structure</w:t>
      </w:r>
    </w:p>
    <w:p>
      <w:pPr>
        <w:pStyle w:val="ListBullet"/>
      </w:pPr>
      <w:r>
        <w:t>Current Status: The function is defined but incomplete - it lacks the actual API call implementation, error handling, and integration with the main conversion pipeline</w:t>
      </w:r>
    </w:p>
    <w:p/>
    <w:p>
      <w:pPr>
        <w:pStyle w:val="Heading1"/>
        <w:jc w:val="left"/>
      </w:pPr>
      <w:r>
        <w:t>3. Where the System is Lacking</w:t>
      </w:r>
    </w:p>
    <w:p>
      <w:pPr>
        <w:pStyle w:val="Heading2"/>
        <w:jc w:val="left"/>
      </w:pPr>
      <w:r>
        <w:t>3.1 Incomplete AI Integration</w:t>
      </w:r>
    </w:p>
    <w:p>
      <w:pPr>
        <w:pStyle w:val="ListBullet"/>
      </w:pPr>
      <w:r>
        <w:t>The ai_latex_formatter.py file contains only a function definition without implementation. The API call to Gemini is not completed - missing request payload construction, response parsing, and error handling.</w:t>
      </w:r>
    </w:p>
    <w:p>
      <w:pPr>
        <w:pStyle w:val="ListBullet"/>
      </w:pPr>
      <w:r>
        <w:t>No integration between the AI formatter and the main conversion pipeline. Tables are processed using regex-based cleaning, but the AI correction step is never invoked.</w:t>
      </w:r>
    </w:p>
    <w:p>
      <w:pPr>
        <w:pStyle w:val="ListBullet"/>
      </w:pPr>
      <w:r>
        <w:t>No main function or execution flow in ai_latex_formatter.py, making it unusable as a standalone tool.</w:t>
      </w:r>
    </w:p>
    <w:p>
      <w:pPr>
        <w:pStyle w:val="Heading2"/>
        <w:jc w:val="left"/>
      </w:pPr>
      <w:r>
        <w:t>3.2 Table Processing Limitations</w:t>
      </w:r>
    </w:p>
    <w:p>
      <w:pPr>
        <w:pStyle w:val="ListBullet"/>
      </w:pPr>
      <w:r>
        <w:t>The current table cleaning logic (process_tables_custom) is overly simplistic:</w:t>
      </w:r>
    </w:p>
    <w:p>
      <w:pPr>
        <w:pStyle w:val="ListBullet2"/>
      </w:pPr>
      <w:r>
        <w:t>• Simply removes problematic commands without understanding table structure</w:t>
      </w:r>
    </w:p>
    <w:p>
      <w:pPr>
        <w:pStyle w:val="ListBullet2"/>
      </w:pPr>
      <w:r>
        <w:t>• Header detection is fragile - relies on counting "&amp;" characters which can fail</w:t>
      </w:r>
    </w:p>
    <w:p>
      <w:pPr>
        <w:pStyle w:val="ListBullet2"/>
      </w:pPr>
      <w:r>
        <w:t>• Doesn't preserve table captions, labels, or metadata</w:t>
      </w:r>
    </w:p>
    <w:p>
      <w:pPr>
        <w:pStyle w:val="ListBullet2"/>
      </w:pPr>
      <w:r>
        <w:t>• Cannot handle merged cells, multi-row/multi-column spans, or complex table structures</w:t>
      </w:r>
    </w:p>
    <w:p>
      <w:pPr>
        <w:pStyle w:val="ListBullet2"/>
      </w:pPr>
      <w:r>
        <w:t>• No validation that cleaned tables are syntactically correct</w:t>
      </w:r>
    </w:p>
    <w:p>
      <w:pPr>
        <w:pStyle w:val="ListBullet"/>
      </w:pPr>
      <w:r>
        <w:t>The commented-out process_single_table function suggests previous attempts at more sophisticated table processing, but these were abandoned, indicating the complexity of the problem.</w:t>
      </w:r>
    </w:p>
    <w:p>
      <w:pPr>
        <w:pStyle w:val="Heading2"/>
        <w:jc w:val="left"/>
      </w:pPr>
      <w:r>
        <w:t>3.3 Error Handling and Robustness</w:t>
      </w:r>
    </w:p>
    <w:p>
      <w:pPr>
        <w:pStyle w:val="ListBullet"/>
      </w:pPr>
      <w:r>
        <w:t>Limited error recovery: If Pandoc conversion fails, the process stops without alternative strategies.</w:t>
      </w:r>
    </w:p>
    <w:p>
      <w:pPr>
        <w:pStyle w:val="ListBullet"/>
      </w:pPr>
      <w:r>
        <w:t>Encoding detection attempts multiple encodings but may still fail on edge cases, potentially corrupting content.</w:t>
      </w:r>
    </w:p>
    <w:p>
      <w:pPr>
        <w:pStyle w:val="ListBullet"/>
      </w:pPr>
      <w:r>
        <w:t>PDF compilation errors are logged but not systematically analyzed or fixed automatically.</w:t>
      </w:r>
    </w:p>
    <w:p>
      <w:pPr>
        <w:pStyle w:val="ListBullet"/>
      </w:pPr>
      <w:r>
        <w:t>No validation step to check if the output LaTeX is syntactically correct before attempting compilation.</w:t>
      </w:r>
    </w:p>
    <w:p>
      <w:pPr>
        <w:pStyle w:val="Heading2"/>
        <w:jc w:val="left"/>
      </w:pPr>
      <w:r>
        <w:t>3.4 Configuration and Usability</w:t>
      </w:r>
    </w:p>
    <w:p>
      <w:pPr>
        <w:pStyle w:val="ListBullet"/>
      </w:pPr>
      <w:r>
        <w:t>Hardcoded file paths in both scripts make the system difficult to use with different input files or templates.</w:t>
      </w:r>
    </w:p>
    <w:p>
      <w:pPr>
        <w:pStyle w:val="ListBullet"/>
      </w:pPr>
      <w:r>
        <w:t>API key is exposed in plain text in the source code, which is a security risk.</w:t>
      </w:r>
    </w:p>
    <w:p>
      <w:pPr>
        <w:pStyle w:val="ListBullet"/>
      </w:pPr>
      <w:r>
        <w:t>No command-line interface or configuration file support - users must edit source code to change settings.</w:t>
      </w:r>
    </w:p>
    <w:p>
      <w:pPr>
        <w:pStyle w:val="ListBullet"/>
      </w:pPr>
      <w:r>
        <w:t>Limited logging and progress reporting - difficult to debug when things go wrong.</w:t>
      </w:r>
    </w:p>
    <w:p>
      <w:pPr>
        <w:pStyle w:val="Heading2"/>
        <w:jc w:val="left"/>
      </w:pPr>
      <w:r>
        <w:t>3.5 Content Preservation</w:t>
      </w:r>
    </w:p>
    <w:p>
      <w:pPr>
        <w:pStyle w:val="ListBullet"/>
      </w:pPr>
      <w:r>
        <w:t>Mathematical equations may not be properly converted or may lose formatting.</w:t>
      </w:r>
    </w:p>
    <w:p>
      <w:pPr>
        <w:pStyle w:val="ListBullet"/>
      </w:pPr>
      <w:r>
        <w:t>Citations and references might not be correctly handled during conversion.</w:t>
      </w:r>
    </w:p>
    <w:p>
      <w:pPr>
        <w:pStyle w:val="ListBullet"/>
      </w:pPr>
      <w:r>
        <w:t>Special formatting (bold, italic, colors) may be lost or incorrectly translated.</w:t>
      </w:r>
    </w:p>
    <w:p>
      <w:pPr>
        <w:pStyle w:val="ListBullet"/>
      </w:pPr>
      <w:r>
        <w:t>Algorithm blocks and pseudocode may be incorrectly identified as tables and processed incorrectly (though there's a check for this, it may not catch all cases).</w:t>
      </w:r>
    </w:p>
    <w:p/>
    <w:p>
      <w:pPr>
        <w:pStyle w:val="Heading1"/>
        <w:jc w:val="left"/>
      </w:pPr>
      <w:r>
        <w:t>4. What Can Be Improved</w:t>
      </w:r>
    </w:p>
    <w:p>
      <w:pPr>
        <w:pStyle w:val="Heading2"/>
        <w:jc w:val="left"/>
      </w:pPr>
      <w:r>
        <w:t>4.1 Complete AI Integration</w:t>
      </w:r>
    </w:p>
    <w:p>
      <w:pPr>
        <w:pStyle w:val="ListBullet"/>
      </w:pPr>
      <w:r>
        <w:t>Finish implementing the Gemini API integration in ai_latex_formatter.py:</w:t>
      </w:r>
    </w:p>
    <w:p>
      <w:pPr>
        <w:pStyle w:val="ListBullet2"/>
      </w:pPr>
      <w:r>
        <w:t>• Construct proper JSON payload for the API request</w:t>
      </w:r>
    </w:p>
    <w:p>
      <w:pPr>
        <w:pStyle w:val="ListBullet2"/>
      </w:pPr>
      <w:r>
        <w:t>• Implement response parsing to extract corrected LaTeX code</w:t>
      </w:r>
    </w:p>
    <w:p>
      <w:pPr>
        <w:pStyle w:val="ListBullet2"/>
      </w:pPr>
      <w:r>
        <w:t>• Add comprehensive error handling for API failures, rate limits, and timeouts</w:t>
      </w:r>
    </w:p>
    <w:p>
      <w:pPr>
        <w:pStyle w:val="ListBullet2"/>
      </w:pPr>
      <w:r>
        <w:t>• Implement retry logic with exponential backoff for transient failures</w:t>
      </w:r>
    </w:p>
    <w:p>
      <w:pPr>
        <w:pStyle w:val="ListBullet"/>
      </w:pPr>
      <w:r>
        <w:t>Integrate AI table correction into the main pipeline:</w:t>
      </w:r>
    </w:p>
    <w:p>
      <w:pPr>
        <w:pStyle w:val="ListBullet2"/>
      </w:pPr>
      <w:r>
        <w:t>• After initial table cleaning, send problematic tables to AI for correction</w:t>
      </w:r>
    </w:p>
    <w:p>
      <w:pPr>
        <w:pStyle w:val="ListBullet2"/>
      </w:pPr>
      <w:r>
        <w:t>• Validate AI output before replacing original tables</w:t>
      </w:r>
    </w:p>
    <w:p>
      <w:pPr>
        <w:pStyle w:val="ListBullet2"/>
      </w:pPr>
      <w:r>
        <w:t>• Add fallback mechanism if AI correction fails</w:t>
      </w:r>
    </w:p>
    <w:p>
      <w:pPr>
        <w:pStyle w:val="ListBullet"/>
      </w:pPr>
      <w:r>
        <w:t>Create a main function that can process an entire LaTeX file, identifying all tables and correcting them systematically.</w:t>
      </w:r>
    </w:p>
    <w:p>
      <w:pPr>
        <w:pStyle w:val="Heading2"/>
        <w:jc w:val="left"/>
      </w:pPr>
      <w:r>
        <w:t>4.2 Enhanced Table Processing</w:t>
      </w:r>
    </w:p>
    <w:p>
      <w:pPr>
        <w:pStyle w:val="ListBullet"/>
      </w:pPr>
      <w:r>
        <w:t>Implement smarter table detection and parsing:</w:t>
      </w:r>
    </w:p>
    <w:p>
      <w:pPr>
        <w:pStyle w:val="ListBullet2"/>
      </w:pPr>
      <w:r>
        <w:t>• Use AST (Abstract Syntax Tree) parsing for LaTeX to better understand table structure</w:t>
      </w:r>
    </w:p>
    <w:p>
      <w:pPr>
        <w:pStyle w:val="ListBullet2"/>
      </w:pPr>
      <w:r>
        <w:t>• Detect and preserve table captions, labels, and notes</w:t>
      </w:r>
    </w:p>
    <w:p>
      <w:pPr>
        <w:pStyle w:val="ListBullet2"/>
      </w:pPr>
      <w:r>
        <w:t>• Handle merged cells by detecting multirow/multicolumn commands</w:t>
      </w:r>
    </w:p>
    <w:p>
      <w:pPr>
        <w:pStyle w:val="ListBullet2"/>
      </w:pPr>
      <w:r>
        <w:t>• Validate column consistency across all rows</w:t>
      </w:r>
    </w:p>
    <w:p>
      <w:pPr>
        <w:pStyle w:val="ListBullet"/>
      </w:pPr>
      <w:r>
        <w:t>Add table validation:</w:t>
      </w:r>
    </w:p>
    <w:p>
      <w:pPr>
        <w:pStyle w:val="ListBullet2"/>
      </w:pPr>
      <w:r>
        <w:t>• Check syntax correctness before final output</w:t>
      </w:r>
    </w:p>
    <w:p>
      <w:pPr>
        <w:pStyle w:val="ListBullet2"/>
      </w:pPr>
      <w:r>
        <w:t>• Verify all rows have the same number of columns</w:t>
      </w:r>
    </w:p>
    <w:p>
      <w:pPr>
        <w:pStyle w:val="ListBullet2"/>
      </w:pPr>
      <w:r>
        <w:t>• Ensure proper LaTeX escaping of special characters</w:t>
      </w:r>
    </w:p>
    <w:p>
      <w:pPr>
        <w:pStyle w:val="ListBullet"/>
      </w:pPr>
      <w:r>
        <w:t>Improve header detection:</w:t>
      </w:r>
    </w:p>
    <w:p>
      <w:pPr>
        <w:pStyle w:val="ListBullet2"/>
      </w:pPr>
      <w:r>
        <w:t>• Use semantic analysis (textbf patterns, formatting) rather than just counting separators</w:t>
      </w:r>
    </w:p>
    <w:p>
      <w:pPr>
        <w:pStyle w:val="ListBullet2"/>
      </w:pPr>
      <w:r>
        <w:t>• Preserve header formatting and styling</w:t>
      </w:r>
    </w:p>
    <w:p>
      <w:pPr>
        <w:pStyle w:val="Heading2"/>
        <w:jc w:val="left"/>
      </w:pPr>
      <w:r>
        <w:t>4.3 Better Error Handling and Validation</w:t>
      </w:r>
    </w:p>
    <w:p>
      <w:pPr>
        <w:pStyle w:val="ListBullet"/>
      </w:pPr>
      <w:r>
        <w:t>Add LaTeX syntax validation before compilation:</w:t>
      </w:r>
    </w:p>
    <w:p>
      <w:pPr>
        <w:pStyle w:val="ListBullet2"/>
      </w:pPr>
      <w:r>
        <w:t>• Use lacheck or similar tools to detect common LaTeX errors</w:t>
      </w:r>
    </w:p>
    <w:p>
      <w:pPr>
        <w:pStyle w:val="ListBullet2"/>
      </w:pPr>
      <w:r>
        <w:t>• Parse compilation logs to identify and categorize errors</w:t>
      </w:r>
    </w:p>
    <w:p>
      <w:pPr>
        <w:pStyle w:val="ListBullet2"/>
      </w:pPr>
      <w:r>
        <w:t>• Provide actionable error messages to users</w:t>
      </w:r>
    </w:p>
    <w:p>
      <w:pPr>
        <w:pStyle w:val="ListBullet"/>
      </w:pPr>
      <w:r>
        <w:t>Implement fallback strategies:</w:t>
      </w:r>
    </w:p>
    <w:p>
      <w:pPr>
        <w:pStyle w:val="ListBullet2"/>
      </w:pPr>
      <w:r>
        <w:t>• If AI correction fails, use improved regex-based cleaning</w:t>
      </w:r>
    </w:p>
    <w:p>
      <w:pPr>
        <w:pStyle w:val="ListBullet2"/>
      </w:pPr>
      <w:r>
        <w:t>• If Pandoc fails, try alternative conversion methods or manual parsing</w:t>
      </w:r>
    </w:p>
    <w:p>
      <w:pPr>
        <w:pStyle w:val="ListBullet2"/>
      </w:pPr>
      <w:r>
        <w:t>• If compilation fails, provide detailed diagnostics and suggestions</w:t>
      </w:r>
    </w:p>
    <w:p>
      <w:pPr>
        <w:pStyle w:val="ListBullet"/>
      </w:pPr>
      <w:r>
        <w:t>Add comprehensive logging:</w:t>
      </w:r>
    </w:p>
    <w:p>
      <w:pPr>
        <w:pStyle w:val="ListBullet2"/>
      </w:pPr>
      <w:r>
        <w:t>• Log all conversion steps with timestamps</w:t>
      </w:r>
    </w:p>
    <w:p>
      <w:pPr>
        <w:pStyle w:val="ListBullet2"/>
      </w:pPr>
      <w:r>
        <w:t>• Save intermediate files for debugging</w:t>
      </w:r>
    </w:p>
    <w:p>
      <w:pPr>
        <w:pStyle w:val="ListBullet2"/>
      </w:pPr>
      <w:r>
        <w:t>• Generate conversion reports with statistics and issues</w:t>
      </w:r>
    </w:p>
    <w:p>
      <w:pPr>
        <w:pStyle w:val="Heading2"/>
        <w:jc w:val="left"/>
      </w:pPr>
      <w:r>
        <w:t>4.4 Improved Configuration and Security</w:t>
      </w:r>
    </w:p>
    <w:p>
      <w:pPr>
        <w:pStyle w:val="ListBullet"/>
      </w:pPr>
      <w:r>
        <w:t>Implement configuration management:</w:t>
      </w:r>
    </w:p>
    <w:p>
      <w:pPr>
        <w:pStyle w:val="ListBullet2"/>
      </w:pPr>
      <w:r>
        <w:t>• Use YAML or JSON configuration files for settings</w:t>
      </w:r>
    </w:p>
    <w:p>
      <w:pPr>
        <w:pStyle w:val="ListBullet2"/>
      </w:pPr>
      <w:r>
        <w:t>• Support command-line arguments for input/output paths</w:t>
      </w:r>
    </w:p>
    <w:p>
      <w:pPr>
        <w:pStyle w:val="ListBullet2"/>
      </w:pPr>
      <w:r>
        <w:t>• Allow environment variables for API keys</w:t>
      </w:r>
    </w:p>
    <w:p>
      <w:pPr>
        <w:pStyle w:val="ListBullet"/>
      </w:pPr>
      <w:r>
        <w:t>Enhance security:</w:t>
      </w:r>
    </w:p>
    <w:p>
      <w:pPr>
        <w:pStyle w:val="ListBullet2"/>
      </w:pPr>
      <w:r>
        <w:t>• Move API keys to environment variables or secure config files</w:t>
      </w:r>
    </w:p>
    <w:p>
      <w:pPr>
        <w:pStyle w:val="ListBullet2"/>
      </w:pPr>
      <w:r>
        <w:t>• Add .gitignore entries to prevent committing sensitive data</w:t>
      </w:r>
    </w:p>
    <w:p>
      <w:pPr>
        <w:pStyle w:val="ListBullet2"/>
      </w:pPr>
      <w:r>
        <w:t>• Implement API key validation and rotation support</w:t>
      </w:r>
    </w:p>
    <w:p>
      <w:pPr>
        <w:pStyle w:val="ListBullet"/>
      </w:pPr>
      <w:r>
        <w:t>Improve usability:</w:t>
      </w:r>
    </w:p>
    <w:p>
      <w:pPr>
        <w:pStyle w:val="ListBullet2"/>
      </w:pPr>
      <w:r>
        <w:t>• Create a command-line interface (CLI) with argparse</w:t>
      </w:r>
    </w:p>
    <w:p>
      <w:pPr>
        <w:pStyle w:val="ListBullet2"/>
      </w:pPr>
      <w:r>
        <w:t>• Add progress bars for long-running operations</w:t>
      </w:r>
    </w:p>
    <w:p>
      <w:pPr>
        <w:pStyle w:val="ListBullet2"/>
      </w:pPr>
      <w:r>
        <w:t>• Provide example configurations and usage documentation</w:t>
      </w:r>
    </w:p>
    <w:p>
      <w:pPr>
        <w:pStyle w:val="Heading2"/>
        <w:jc w:val="left"/>
      </w:pPr>
      <w:r>
        <w:t>4.5 Content Preservation Enhancements</w:t>
      </w:r>
    </w:p>
    <w:p>
      <w:pPr>
        <w:pStyle w:val="ListBullet"/>
      </w:pPr>
      <w:r>
        <w:t>Better handling of mathematical content:</w:t>
      </w:r>
    </w:p>
    <w:p>
      <w:pPr>
        <w:pStyle w:val="ListBullet2"/>
      </w:pPr>
      <w:r>
        <w:t>• Validate equation syntax and formatting</w:t>
      </w:r>
    </w:p>
    <w:p>
      <w:pPr>
        <w:pStyle w:val="ListBullet2"/>
      </w:pPr>
      <w:r>
        <w:t>• Preserve equation numbering and references</w:t>
      </w:r>
    </w:p>
    <w:p>
      <w:pPr>
        <w:pStyle w:val="ListBullet2"/>
      </w:pPr>
      <w:r>
        <w:t>• Handle display vs. inline math appropriately</w:t>
      </w:r>
    </w:p>
    <w:p>
      <w:pPr>
        <w:pStyle w:val="ListBullet"/>
      </w:pPr>
      <w:r>
        <w:t>Citation and reference management:</w:t>
      </w:r>
    </w:p>
    <w:p>
      <w:pPr>
        <w:pStyle w:val="ListBullet2"/>
      </w:pPr>
      <w:r>
        <w:t>• Detect and preserve citation commands</w:t>
      </w:r>
    </w:p>
    <w:p>
      <w:pPr>
        <w:pStyle w:val="ListBullet2"/>
      </w:pPr>
      <w:r>
        <w:t>• Ensure bibliography files are properly referenced</w:t>
      </w:r>
    </w:p>
    <w:p>
      <w:pPr>
        <w:pStyle w:val="ListBullet2"/>
      </w:pPr>
      <w:r>
        <w:t>• Validate citation keys exist in bibliography</w:t>
      </w:r>
    </w:p>
    <w:p>
      <w:pPr>
        <w:pStyle w:val="ListBullet"/>
      </w:pPr>
      <w:r>
        <w:t>Algorithm and pseudocode handling:</w:t>
      </w:r>
    </w:p>
    <w:p>
      <w:pPr>
        <w:pStyle w:val="ListBullet2"/>
      </w:pPr>
      <w:r>
        <w:t>• Improve detection of algorithm blocks vs. tables</w:t>
      </w:r>
    </w:p>
    <w:p>
      <w:pPr>
        <w:pStyle w:val="ListBullet2"/>
      </w:pPr>
      <w:r>
        <w:t>• Preserve algorithm formatting and structure</w:t>
      </w:r>
    </w:p>
    <w:p>
      <w:pPr>
        <w:pStyle w:val="ListBullet2"/>
      </w:pPr>
      <w:r>
        <w:t>• Handle algorithm packages (algorithmic, algorithm2e, etc.)</w:t>
      </w:r>
    </w:p>
    <w:p>
      <w:pPr>
        <w:pStyle w:val="Heading2"/>
        <w:jc w:val="left"/>
      </w:pPr>
      <w:r>
        <w:t>4.6 Testing and Quality Assurance</w:t>
      </w:r>
    </w:p>
    <w:p>
      <w:pPr>
        <w:pStyle w:val="ListBullet"/>
      </w:pPr>
      <w:r>
        <w:t>Add comprehensive test suite:</w:t>
      </w:r>
    </w:p>
    <w:p>
      <w:pPr>
        <w:pStyle w:val="ListBullet2"/>
      </w:pPr>
      <w:r>
        <w:t>• Unit tests for table processing functions</w:t>
      </w:r>
    </w:p>
    <w:p>
      <w:pPr>
        <w:pStyle w:val="ListBullet2"/>
      </w:pPr>
      <w:r>
        <w:t>• Integration tests for the full conversion pipeline</w:t>
      </w:r>
    </w:p>
    <w:p>
      <w:pPr>
        <w:pStyle w:val="ListBullet2"/>
      </w:pPr>
      <w:r>
        <w:t>• Test cases with various table structures and edge cases</w:t>
      </w:r>
    </w:p>
    <w:p>
      <w:pPr>
        <w:pStyle w:val="ListBullet2"/>
      </w:pPr>
      <w:r>
        <w:t>• Regression tests to prevent breaking changes</w:t>
      </w:r>
    </w:p>
    <w:p>
      <w:pPr>
        <w:pStyle w:val="ListBullet"/>
      </w:pPr>
      <w:r>
        <w:t>Add quality metrics:</w:t>
      </w:r>
    </w:p>
    <w:p>
      <w:pPr>
        <w:pStyle w:val="ListBullet2"/>
      </w:pPr>
      <w:r>
        <w:t>• Measure conversion accuracy (content preservation)</w:t>
      </w:r>
    </w:p>
    <w:p>
      <w:pPr>
        <w:pStyle w:val="ListBullet2"/>
      </w:pPr>
      <w:r>
        <w:t>• Track compilation success rates</w:t>
      </w:r>
    </w:p>
    <w:p>
      <w:pPr>
        <w:pStyle w:val="ListBullet2"/>
      </w:pPr>
      <w:r>
        <w:t>• Monitor API usage and costs</w:t>
      </w:r>
    </w:p>
    <w:p>
      <w:pPr>
        <w:pStyle w:val="Heading2"/>
        <w:jc w:val="left"/>
      </w:pPr>
      <w:r>
        <w:t>4.7 Performance Optimization</w:t>
      </w:r>
    </w:p>
    <w:p>
      <w:pPr>
        <w:pStyle w:val="ListBullet"/>
      </w:pPr>
      <w:r>
        <w:t>Optimize processing speed:</w:t>
      </w:r>
    </w:p>
    <w:p>
      <w:pPr>
        <w:pStyle w:val="ListBullet2"/>
      </w:pPr>
      <w:r>
        <w:t>• Batch API requests for multiple tables</w:t>
      </w:r>
    </w:p>
    <w:p>
      <w:pPr>
        <w:pStyle w:val="ListBullet2"/>
      </w:pPr>
      <w:r>
        <w:t>• Cache API responses for similar tables</w:t>
      </w:r>
    </w:p>
    <w:p>
      <w:pPr>
        <w:pStyle w:val="ListBullet2"/>
      </w:pPr>
      <w:r>
        <w:t>• Parallel processing for independent operations</w:t>
      </w:r>
    </w:p>
    <w:p>
      <w:pPr>
        <w:pStyle w:val="ListBullet"/>
      </w:pPr>
      <w:r>
        <w:t>Reduce resource usage:</w:t>
      </w:r>
    </w:p>
    <w:p>
      <w:pPr>
        <w:pStyle w:val="ListBullet2"/>
      </w:pPr>
      <w:r>
        <w:t>• Clean up temporary files more efficiently</w:t>
      </w:r>
    </w:p>
    <w:p>
      <w:pPr>
        <w:pStyle w:val="ListBullet2"/>
      </w:pPr>
      <w:r>
        <w:t>• Optimize image processing and compression</w:t>
      </w:r>
    </w:p>
    <w:p>
      <w:pPr>
        <w:pStyle w:val="ListBullet2"/>
      </w:pPr>
      <w:r>
        <w:t>• Stream large files instead of loading entirely into memory</w:t>
      </w:r>
    </w:p>
    <w:p/>
    <w:p>
      <w:pPr>
        <w:pStyle w:val="Heading1"/>
        <w:jc w:val="left"/>
      </w:pPr>
      <w:r>
        <w:t>5. Conclusion</w:t>
      </w:r>
    </w:p>
    <w:p>
      <w:r>
        <w:t>The document formatter system represents a solid foundation for automated DOCX to LaTeX conversion, particularly for IEEE journal templates. The main conversion pipeline successfully handles basic conversion tasks, but significant improvements are needed in table processing, AI integration, error handling, and overall robustness.</w:t>
      </w:r>
    </w:p>
    <w:p>
      <w:r>
        <w:t>The most critical gap is the incomplete AI-powered table correction feature, which has the potential to significantly improve conversion quality for complex tables. Additionally, enhanced error handling, better configuration management, and comprehensive testing would make the system more reliable and user-friendly.</w:t>
      </w:r>
    </w:p>
    <w:p>
      <w:r>
        <w:t>By addressing these limitations and implementing the suggested improvements, the system could become a robust, production-ready tool for academic document conversion, reducing manual editing time and improving conversion accuracy.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