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2">
      <w:pPr>
        <w:spacing w:after="200"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lab, you will use the skills you have learned so far in data visualization to create a piece of data journalism. You will have two options to choose from.</w:t>
      </w:r>
    </w:p>
    <w:p w:rsidR="00000000" w:rsidDel="00000000" w:rsidP="00000000" w:rsidRDefault="00000000" w:rsidRPr="00000000" w14:paraId="00000003">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have a </w:t>
      </w:r>
      <w:r w:rsidDel="00000000" w:rsidR="00000000" w:rsidRPr="00000000">
        <w:rPr>
          <w:rFonts w:ascii="Proxima Nova" w:cs="Proxima Nova" w:eastAsia="Proxima Nova" w:hAnsi="Proxima Nova"/>
          <w:b w:val="1"/>
          <w:sz w:val="24"/>
          <w:szCs w:val="24"/>
          <w:rtl w:val="0"/>
        </w:rPr>
        <w:t xml:space="preserve">day and a half</w:t>
      </w:r>
      <w:r w:rsidDel="00000000" w:rsidR="00000000" w:rsidRPr="00000000">
        <w:rPr>
          <w:rFonts w:ascii="Proxima Nova" w:cs="Proxima Nova" w:eastAsia="Proxima Nova" w:hAnsi="Proxima Nova"/>
          <w:sz w:val="24"/>
          <w:szCs w:val="24"/>
          <w:rtl w:val="0"/>
        </w:rPr>
        <w:t xml:space="preserve"> of class period to complete the lab. You can choose to work on the lab individually or with your classmates, and the presentation can involve more than one person, but each person must turn in their own Tableau file.</w:t>
      </w:r>
      <w:r w:rsidDel="00000000" w:rsidR="00000000" w:rsidRPr="00000000">
        <w:rPr>
          <w:rtl w:val="0"/>
        </w:rPr>
      </w:r>
    </w:p>
    <w:p w:rsidR="00000000" w:rsidDel="00000000" w:rsidP="00000000" w:rsidRDefault="00000000" w:rsidRPr="00000000" w14:paraId="00000004">
      <w:pPr>
        <w:pStyle w:val="Heading1"/>
        <w:rPr>
          <w:rFonts w:ascii="Proxima Nova" w:cs="Proxima Nova" w:eastAsia="Proxima Nova" w:hAnsi="Proxima Nova"/>
          <w:sz w:val="24"/>
          <w:szCs w:val="24"/>
        </w:rPr>
      </w:pPr>
      <w:bookmarkStart w:colFirst="0" w:colLast="0" w:name="_heading=h.gjdgxs" w:id="0"/>
      <w:bookmarkEnd w:id="0"/>
      <w:r w:rsidDel="00000000" w:rsidR="00000000" w:rsidRPr="00000000">
        <w:rPr>
          <w:rFonts w:ascii="Proxima Nova" w:cs="Proxima Nova" w:eastAsia="Proxima Nova" w:hAnsi="Proxima Nova"/>
          <w:b w:val="1"/>
          <w:rtl w:val="0"/>
        </w:rPr>
        <w:t xml:space="preserve">Lab Options</w:t>
      </w: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065"/>
        <w:tblGridChange w:id="0">
          <w:tblGrid>
            <w:gridCol w:w="2385"/>
            <w:gridCol w:w="7065"/>
          </w:tblGrid>
        </w:tblGridChange>
      </w:tblGrid>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Scenario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Problem Statement</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Option No. 1:</w:t>
            </w:r>
          </w:p>
          <w:p w:rsidR="00000000" w:rsidDel="00000000" w:rsidP="00000000" w:rsidRDefault="00000000" w:rsidRPr="00000000" w14:paraId="00000008">
            <w:pPr>
              <w:widowControl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Proxima Nova" w:cs="Proxima Nova" w:eastAsia="Proxima Nova" w:hAnsi="Proxima Nova"/>
                <w:color w:val="ff0000"/>
                <w:sz w:val="24"/>
                <w:szCs w:val="24"/>
              </w:rPr>
            </w:pPr>
            <w:r w:rsidDel="00000000" w:rsidR="00000000" w:rsidRPr="00000000">
              <w:rPr>
                <w:rFonts w:ascii="Proxima Nova" w:cs="Proxima Nova" w:eastAsia="Proxima Nova" w:hAnsi="Proxima Nova"/>
                <w:sz w:val="24"/>
                <w:szCs w:val="24"/>
                <w:rtl w:val="0"/>
              </w:rPr>
              <w:t xml:space="preserve">You work for a global public health body, and it has asked you to produce a piece of data journalism on, “</w:t>
            </w:r>
            <w:r w:rsidDel="00000000" w:rsidR="00000000" w:rsidRPr="00000000">
              <w:rPr>
                <w:rFonts w:ascii="Proxima Nova" w:cs="Proxima Nova" w:eastAsia="Proxima Nova" w:hAnsi="Proxima Nova"/>
                <w:b w:val="1"/>
                <w:i w:val="1"/>
                <w:sz w:val="24"/>
                <w:szCs w:val="24"/>
                <w:rtl w:val="0"/>
              </w:rPr>
              <w:t xml:space="preserve">Where is the coronavirus situation the worst?</w:t>
            </w:r>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Option No. 2: </w:t>
            </w:r>
          </w:p>
          <w:p w:rsidR="00000000" w:rsidDel="00000000" w:rsidP="00000000" w:rsidRDefault="00000000" w:rsidRPr="00000000" w14:paraId="0000000B">
            <w:pPr>
              <w:widowControl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U.S. Presidential elections</w:t>
            </w:r>
          </w:p>
          <w:p w:rsidR="00000000" w:rsidDel="00000000" w:rsidP="00000000" w:rsidRDefault="00000000" w:rsidRPr="00000000" w14:paraId="0000000C">
            <w:pPr>
              <w:widowControl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are a data journalist for a political magazine and you need to create a graphic feature for the online version of the magazine.  Your editor wants you to look back at the Presidential elections so far in the 21st century and tell a story about them.</w:t>
            </w:r>
          </w:p>
        </w:tc>
      </w:tr>
    </w:tbl>
    <w:p w:rsidR="00000000" w:rsidDel="00000000" w:rsidP="00000000" w:rsidRDefault="00000000" w:rsidRPr="00000000" w14:paraId="0000000E">
      <w:pPr>
        <w:pStyle w:val="Heading1"/>
        <w:rPr/>
      </w:pPr>
      <w:bookmarkStart w:colFirst="0" w:colLast="0" w:name="_heading=h.wp0a6jhs24z1" w:id="1"/>
      <w:bookmarkEnd w:id="1"/>
      <w:r w:rsidDel="00000000" w:rsidR="00000000" w:rsidRPr="00000000">
        <w:rPr>
          <w:rFonts w:ascii="Proxima Nova" w:cs="Proxima Nova" w:eastAsia="Proxima Nova" w:hAnsi="Proxima Nova"/>
          <w:b w:val="1"/>
          <w:rtl w:val="0"/>
        </w:rPr>
        <w:t xml:space="preserve">Deliverables</w:t>
      </w:r>
      <w:r w:rsidDel="00000000" w:rsidR="00000000" w:rsidRPr="00000000">
        <w:rPr>
          <w:rtl w:val="0"/>
        </w:rPr>
        <w:t xml:space="preserve"> </w:t>
      </w:r>
    </w:p>
    <w:p w:rsidR="00000000" w:rsidDel="00000000" w:rsidP="00000000" w:rsidRDefault="00000000" w:rsidRPr="00000000" w14:paraId="0000000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matter which project you choose, you will submit a Tableau Packaged Workbook (.twbx) file containing Worksheets with various graphics that help to tell your story; a Story; and any Dashboards and / or animations you need to support your Story.</w:t>
      </w:r>
    </w:p>
    <w:p w:rsidR="00000000" w:rsidDel="00000000" w:rsidP="00000000" w:rsidRDefault="00000000" w:rsidRPr="00000000" w14:paraId="00000010">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also present your Story to the class for 15 minutes at the end of the Lab.</w:t>
        <w:br w:type="textWrapping"/>
      </w:r>
    </w:p>
    <w:p w:rsidR="00000000" w:rsidDel="00000000" w:rsidP="00000000" w:rsidRDefault="00000000" w:rsidRPr="00000000" w14:paraId="00000012">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Look at the instructions for each Lab for more detail on each deliverable, the data to support your analysis, tips on how to proceed, and the marking rubric.</w:t>
      </w:r>
    </w:p>
    <w:p w:rsidR="00000000" w:rsidDel="00000000" w:rsidP="00000000" w:rsidRDefault="00000000" w:rsidRPr="00000000" w14:paraId="00000013">
      <w:pPr>
        <w:spacing w:after="200" w:lineRule="auto"/>
        <w:rPr>
          <w:rFonts w:ascii="Proxima Nova" w:cs="Proxima Nova" w:eastAsia="Proxima Nova" w:hAnsi="Proxima Nova"/>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 5_10a__Data_Journalism_COVID_Lab_Tableau_Guidelines_[DAi]</w:t>
          </w:r>
        </w:sdtContent>
      </w:sdt>
    </w:p>
    <w:p w:rsidR="00000000" w:rsidDel="00000000" w:rsidP="00000000" w:rsidRDefault="00000000" w:rsidRPr="00000000" w14:paraId="00000014">
      <w:pPr>
        <w:spacing w:after="200" w:lineRule="auto"/>
        <w:rPr>
          <w:rFonts w:ascii="Proxima Nova" w:cs="Proxima Nova" w:eastAsia="Proxima Nova" w:hAnsi="Proxima Nova"/>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 5_10b_Data_Journalism_US PRESIDENTIAL_Lab_Tableau_Guidelines_[DAi]</w:t>
          </w:r>
        </w:sdtContent>
      </w:sdt>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0000ff"/>
          <w:sz w:val="30"/>
          <w:szCs w:val="30"/>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b w:val="1"/>
          <w:color w:val="0000ff"/>
          <w:sz w:val="30"/>
          <w:szCs w:val="30"/>
          <w:rtl w:val="0"/>
        </w:rPr>
        <w:t xml:space="preserve">Good luck and have fun!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Fonts w:ascii="Proxima Nova" w:cs="Proxima Nova" w:eastAsia="Proxima Nova" w:hAnsi="Proxima Nova"/>
        <w:b w:val="1"/>
        <w:sz w:val="36"/>
        <w:szCs w:val="36"/>
        <w:rtl w:val="0"/>
      </w:rPr>
      <w:t xml:space="preserve">Data Journalism Lab</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Pr>
    <w:rPr>
      <w:rFonts w:ascii="Proxima Nova" w:cs="Proxima Nova" w:eastAsia="Proxima Nova" w:hAnsi="Proxima Nova"/>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76"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ageBreakBefore w:val="0"/>
    </w:pPr>
    <w:rPr>
      <w:rFonts w:ascii="Proxima Nova" w:cs="Proxima Nova" w:eastAsia="Proxima Nova" w:hAnsi="Proxima Nova"/>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YwJRj9Hr1TWzf7BAo6scg8ZtQ==">AMUW2mV0KGocu78A49njLw4eA5EMB04tx1ekEeIPqx4ig15eGM2SZkGMbU0wFHkxHw54Zt8JSkpyIYRycwS/yzqXg7hlZQOsupbTmZKADTgKlSG0dkxz4o30pYiBM/HWXk/tHURtj0SFXhQIYeDmCITnYgrjyrM1QjQoqfYcYL8q8AAh65dqK7Wi2kIFRsxhwkEOZ4+f8VUarkFuaUxaeNwZnDnRf3Q9QCe6gYiSDNbADq5dgj6VSy4ByhM+9mdvKZdwl8bqPjD4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