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left"/>
      </w:pPr>
      <w:r>
        <w:rPr>
          <w:b/>
          <w:color w:val="09A78D"/>
          <w:sz w:val="96"/>
        </w:rPr>
        <w:t>EVOQ</w:t>
      </w:r>
    </w:p>
    <w:p>
      <w:r>
        <w:rPr>
          <w:b/>
          <w:color w:val="0C2226"/>
          <w:sz w:val="48"/>
        </w:rPr>
        <w:t>The Experience Center</w:t>
      </w:r>
    </w:p>
    <w:p>
      <w:r>
        <w:rPr>
          <w:color w:val="194247"/>
          <w:sz w:val="28"/>
        </w:rPr>
        <w:t>Website Build — Requirements Document for Cursor</w:t>
      </w:r>
    </w:p>
    <w:p>
      <w:pPr>
        <w:spacing w:before="120" w:after="120"/>
        <w:pBdr>
          <w:bottom w:val="single" w:sz="6" w:space="1" w:color="09A78D"/>
        </w:pBdr>
      </w:pPr>
    </w:p>
    <w:p>
      <w:pPr>
        <w:spacing w:after="120"/>
      </w:pPr>
      <w:r>
        <w:rPr>
          <w:b w:val="0"/>
          <w:i w:val="0"/>
          <w:color w:val="55666B"/>
          <w:sz w:val="21"/>
        </w:rPr>
        <w:t>Document type: Product Requirements Document (PRD) for an AI coding agent (Cursor)</w:t>
      </w:r>
    </w:p>
    <w:p>
      <w:pPr>
        <w:spacing w:after="120"/>
      </w:pPr>
      <w:r>
        <w:rPr>
          <w:b w:val="0"/>
          <w:i w:val="0"/>
          <w:color w:val="55666B"/>
          <w:sz w:val="21"/>
        </w:rPr>
        <w:t>Audience: Cursor AI coding agent, executing under supervision of a non-technical founder</w:t>
      </w:r>
    </w:p>
    <w:p>
      <w:pPr>
        <w:spacing w:after="120"/>
      </w:pPr>
      <w:r>
        <w:rPr>
          <w:b w:val="0"/>
          <w:i w:val="0"/>
          <w:color w:val="55666B"/>
          <w:sz w:val="21"/>
        </w:rPr>
        <w:t>Build target: A near-production-quality, experiential marketing prototype</w:t>
      </w:r>
    </w:p>
    <w:p>
      <w:pPr>
        <w:spacing w:after="120"/>
      </w:pPr>
      <w:r>
        <w:rPr>
          <w:b w:val="0"/>
          <w:i w:val="0"/>
          <w:color w:val="55666B"/>
          <w:sz w:val="21"/>
        </w:rPr>
        <w:t>Version: 1.0</w:t>
      </w:r>
    </w:p>
    <w:p>
      <w:pPr>
        <w:spacing w:after="120"/>
      </w:pPr>
      <w:r>
        <w:rPr>
          <w:b w:val="0"/>
          <w:i w:val="0"/>
          <w:color w:val="55666B"/>
          <w:sz w:val="21"/>
        </w:rPr>
        <w:t>Date: 2026</w:t>
      </w:r>
    </w:p>
    <w:p>
      <w:r>
        <w:br w:type="page"/>
      </w:r>
    </w:p>
    <w:p>
      <w:pPr>
        <w:pageBreakBefore w:val="0"/>
        <w:spacing w:before="360" w:after="120"/>
      </w:pPr>
      <w:r>
        <w:rPr>
          <w:b/>
          <w:color w:val="0C2226"/>
          <w:sz w:val="40"/>
        </w:rPr>
        <w:t>0. How to use this document (read first)</w:t>
      </w:r>
    </w:p>
    <w:p>
      <w:pPr>
        <w:spacing w:after="120"/>
      </w:pPr>
      <w:r>
        <w:rPr>
          <w:b w:val="0"/>
          <w:i w:val="0"/>
          <w:sz w:val="22"/>
        </w:rPr>
        <w:t>This document is written specifically to be handed to Cursor (or any modern AI coding agent) as the source of truth for building the EVOQ website. It is deliberately written in a mix of intent, constraints, and concrete specifications — not implementation steps.</w:t>
      </w:r>
    </w:p>
    <w:p>
      <w:pPr>
        <w:spacing w:before="240" w:after="120"/>
      </w:pPr>
      <w:r>
        <w:rPr>
          <w:b/>
          <w:color w:val="194247"/>
          <w:sz w:val="25"/>
        </w:rPr>
        <w:t>What Cursor should decide on its own</w:t>
      </w:r>
    </w:p>
    <w:p>
      <w:pPr>
        <w:pStyle w:val="ListBullet"/>
        <w:spacing w:after="40"/>
        <w:ind w:left="360"/>
      </w:pPr>
      <w:r>
        <w:rPr>
          <w:sz w:val="21"/>
        </w:rPr>
        <w:t>Choice of animation libraries (e.g., Framer Motion, GSAP, Motion One, Lenis) — pick the best fit for each requirement.</w:t>
      </w:r>
    </w:p>
    <w:p>
      <w:pPr>
        <w:pStyle w:val="ListBullet"/>
        <w:spacing w:after="40"/>
        <w:ind w:left="360"/>
      </w:pPr>
      <w:r>
        <w:rPr>
          <w:sz w:val="21"/>
        </w:rPr>
        <w:t>Choice of UI primitives (e.g., shadcn/ui, Radix, Headless UI) — pick modern, accessible components.</w:t>
      </w:r>
    </w:p>
    <w:p>
      <w:pPr>
        <w:pStyle w:val="ListBullet"/>
        <w:spacing w:after="40"/>
        <w:ind w:left="360"/>
      </w:pPr>
      <w:r>
        <w:rPr>
          <w:sz w:val="21"/>
        </w:rPr>
        <w:t>File and folder structure — follow Next.js App Router conventions.</w:t>
      </w:r>
    </w:p>
    <w:p>
      <w:pPr>
        <w:pStyle w:val="ListBullet"/>
        <w:spacing w:after="40"/>
        <w:ind w:left="360"/>
      </w:pPr>
      <w:r>
        <w:rPr>
          <w:sz w:val="21"/>
        </w:rPr>
        <w:t>CSS approach — Tailwind CSS is preferred; component-scoped CSS where useful.</w:t>
      </w:r>
    </w:p>
    <w:p>
      <w:pPr>
        <w:pStyle w:val="ListBullet"/>
        <w:spacing w:after="40"/>
        <w:ind w:left="360"/>
      </w:pPr>
      <w:r>
        <w:rPr>
          <w:sz w:val="21"/>
        </w:rPr>
        <w:t>Icon set — Lucide is preferred but Cursor may substitute if a better fit exists.</w:t>
      </w:r>
    </w:p>
    <w:p>
      <w:pPr>
        <w:spacing w:before="240" w:after="120"/>
      </w:pPr>
      <w:r>
        <w:rPr>
          <w:b/>
          <w:color w:val="194247"/>
          <w:sz w:val="25"/>
        </w:rPr>
        <w:t>What Cursor must NOT change</w:t>
      </w:r>
    </w:p>
    <w:p>
      <w:pPr>
        <w:pStyle w:val="ListBullet"/>
        <w:spacing w:after="40"/>
        <w:ind w:left="360"/>
      </w:pPr>
      <w:r>
        <w:rPr>
          <w:sz w:val="21"/>
        </w:rPr>
        <w:t>The narrative structure and scene sequence in Section 4.</w:t>
      </w:r>
    </w:p>
    <w:p>
      <w:pPr>
        <w:pStyle w:val="ListBullet"/>
        <w:spacing w:after="40"/>
        <w:ind w:left="360"/>
      </w:pPr>
      <w:r>
        <w:rPr>
          <w:sz w:val="21"/>
        </w:rPr>
        <w:t>The color palette in Section 6.</w:t>
      </w:r>
    </w:p>
    <w:p>
      <w:pPr>
        <w:pStyle w:val="ListBullet"/>
        <w:spacing w:after="40"/>
        <w:ind w:left="360"/>
      </w:pPr>
      <w:r>
        <w:rPr>
          <w:sz w:val="21"/>
        </w:rPr>
        <w:t>The five design laws in Section 3.</w:t>
      </w:r>
    </w:p>
    <w:p>
      <w:pPr>
        <w:pStyle w:val="ListBullet"/>
        <w:spacing w:after="40"/>
        <w:ind w:left="360"/>
      </w:pPr>
      <w:r>
        <w:rPr>
          <w:sz w:val="21"/>
        </w:rPr>
        <w:t>The framework: Next.js 15 with the App Router, TypeScript, React 19.</w:t>
      </w:r>
    </w:p>
    <w:p>
      <w:pPr>
        <w:spacing w:before="240" w:after="120"/>
      </w:pPr>
      <w:r>
        <w:rPr>
          <w:b/>
          <w:color w:val="194247"/>
          <w:sz w:val="25"/>
        </w:rPr>
        <w:t>What is out of scope for this build</w:t>
      </w:r>
    </w:p>
    <w:p>
      <w:pPr>
        <w:pStyle w:val="ListBullet"/>
        <w:spacing w:after="40"/>
        <w:ind w:left="360"/>
      </w:pPr>
      <w:r>
        <w:rPr>
          <w:sz w:val="21"/>
        </w:rPr>
        <w:t>No deployment configuration (no vercel.json, no Netlify config, no Docker). Keep the build framework-agnostic — must run with 'npm run build' + 'npm start' on any Node host.</w:t>
      </w:r>
    </w:p>
    <w:p>
      <w:pPr>
        <w:pStyle w:val="ListBullet"/>
        <w:spacing w:after="40"/>
        <w:ind w:left="360"/>
      </w:pPr>
      <w:r>
        <w:rPr>
          <w:sz w:val="21"/>
        </w:rPr>
        <w:t>No custom domain, DNS, or email infrastructure setup.</w:t>
      </w:r>
    </w:p>
    <w:p>
      <w:pPr>
        <w:pStyle w:val="ListBullet"/>
        <w:spacing w:after="40"/>
        <w:ind w:left="360"/>
      </w:pPr>
      <w:r>
        <w:rPr>
          <w:sz w:val="21"/>
        </w:rPr>
        <w:t>No user authentication or account system.</w:t>
      </w:r>
    </w:p>
    <w:p>
      <w:pPr>
        <w:pStyle w:val="ListBullet"/>
        <w:spacing w:after="40"/>
        <w:ind w:left="360"/>
      </w:pPr>
      <w:r>
        <w:rPr>
          <w:sz w:val="21"/>
        </w:rPr>
        <w:t>No CMS backend — content lives in typed TypeScript files inside the repo (see Section 9).</w:t>
      </w:r>
    </w:p>
    <w:p>
      <w:pPr>
        <w:pStyle w:val="ListBullet"/>
        <w:spacing w:after="40"/>
        <w:ind w:left="360"/>
      </w:pPr>
      <w:r>
        <w:rPr>
          <w:sz w:val="21"/>
        </w:rPr>
        <w:t>No real analytics account provisioning — leave hooks/comments where analytics would attach.</w:t>
      </w:r>
    </w:p>
    <w:p>
      <w:pPr>
        <w:pStyle w:val="ListBullet"/>
        <w:spacing w:after="40"/>
        <w:ind w:left="360"/>
      </w:pPr>
      <w:r>
        <w:rPr>
          <w:sz w:val="21"/>
        </w:rPr>
        <w:t>No pricing page, no blog, no changelog, no gated content.</w:t>
      </w:r>
    </w:p>
    <w:tbl>
      <w:tblPr>
        <w:tblW w:type="auto" w:w="0"/>
        <w:tblLayout w:type="autofit"/>
        <w:tblLook w:firstColumn="1" w:firstRow="1" w:lastColumn="0" w:lastRow="0" w:noHBand="0" w:noVBand="1" w:val="04A0"/>
      </w:tblPr>
      <w:tblGrid>
        <w:gridCol w:w="9746"/>
      </w:tblGrid>
      <w:tr>
        <w:tc>
          <w:tcPr>
            <w:tcW w:type="dxa" w:w="9746"/>
            <w:shd w:fill="F6F3F0"/>
          </w:tcPr>
          <w:p>
            <w:r>
              <w:rPr>
                <w:b/>
                <w:color w:val="09A78D"/>
                <w:sz w:val="21"/>
              </w:rPr>
              <w:t>Cursor operating instruction</w:t>
            </w:r>
          </w:p>
          <w:p>
            <w:r>
              <w:rPr>
                <w:color w:val="0C2226"/>
                <w:sz w:val="21"/>
              </w:rPr>
              <w:t>Before writing any code, read this entire document. Then produce (a) a proposed folder structure, (b) a list of dependencies you intend to install, and (c) a build order (which pages/sections first). Wait for confirmation before scaffolding.</w:t>
            </w:r>
          </w:p>
        </w:tc>
      </w:tr>
    </w:tbl>
    <w:p/>
    <w:p>
      <w:r>
        <w:br w:type="page"/>
      </w:r>
    </w:p>
    <w:p>
      <w:pPr>
        <w:pageBreakBefore w:val="0"/>
        <w:spacing w:before="360" w:after="120"/>
      </w:pPr>
      <w:r>
        <w:rPr>
          <w:b/>
          <w:color w:val="0C2226"/>
          <w:sz w:val="40"/>
        </w:rPr>
        <w:t>1. Product context — what EVOQ is</w:t>
      </w:r>
    </w:p>
    <w:p>
      <w:pPr>
        <w:spacing w:after="120"/>
      </w:pPr>
      <w:r>
        <w:rPr>
          <w:b w:val="0"/>
          <w:i w:val="0"/>
          <w:sz w:val="22"/>
        </w:rPr>
        <w:t>EVOQ is the execution runtime for the agentic enterprise. It transforms enterprise services into software-defined, AI-enabled execution systems by connecting workflows, agents, data, decisions, and existing business systems into one governed operating layer.</w:t>
      </w:r>
    </w:p>
    <w:p>
      <w:pPr>
        <w:spacing w:after="120"/>
      </w:pPr>
      <w:r>
        <w:rPr>
          <w:b w:val="0"/>
          <w:i w:val="0"/>
          <w:sz w:val="22"/>
        </w:rPr>
        <w:t>In one sentence for the website: EVOQ helps enterprises move from isolated AI pilots and fragmented processes to coordinated execution that runs, learns, and improves continuously.</w:t>
      </w:r>
    </w:p>
    <w:p>
      <w:pPr>
        <w:spacing w:before="240" w:after="120"/>
      </w:pPr>
      <w:r>
        <w:rPr>
          <w:b/>
          <w:color w:val="194247"/>
          <w:sz w:val="25"/>
        </w:rPr>
        <w:t>The three modes (the spine of the entire website)</w:t>
      </w:r>
    </w:p>
    <w:p>
      <w:pPr>
        <w:pStyle w:val="ListBullet"/>
        <w:spacing w:after="40"/>
        <w:ind w:left="360"/>
      </w:pPr>
      <w:r>
        <w:rPr>
          <w:b/>
          <w:sz w:val="21"/>
        </w:rPr>
        <w:t xml:space="preserve">Create — </w:t>
      </w:r>
      <w:r>
        <w:rPr>
          <w:b w:val="0"/>
          <w:sz w:val="21"/>
        </w:rPr>
        <w:t>Build what comes next. New digital products, AI-native experiences, industry solutions — from prototype to production.</w:t>
      </w:r>
    </w:p>
    <w:p>
      <w:pPr>
        <w:pStyle w:val="ListBullet"/>
        <w:spacing w:after="40"/>
        <w:ind w:left="360"/>
      </w:pPr>
      <w:r>
        <w:rPr>
          <w:b/>
          <w:sz w:val="21"/>
        </w:rPr>
        <w:t xml:space="preserve">Transform — </w:t>
      </w:r>
      <w:r>
        <w:rPr>
          <w:b w:val="0"/>
          <w:sz w:val="21"/>
        </w:rPr>
        <w:t>Modernize what exists. Legacy modernization, cloud migration, platform engineering, ERP renewal, tech-debt reduction.</w:t>
      </w:r>
    </w:p>
    <w:p>
      <w:pPr>
        <w:pStyle w:val="ListBullet"/>
        <w:spacing w:after="40"/>
        <w:ind w:left="360"/>
      </w:pPr>
      <w:r>
        <w:rPr>
          <w:b/>
          <w:sz w:val="21"/>
        </w:rPr>
        <w:t xml:space="preserve">Operate — </w:t>
      </w:r>
      <w:r>
        <w:rPr>
          <w:b w:val="0"/>
          <w:sz w:val="21"/>
        </w:rPr>
        <w:t>Run what is critical. AI-native application operations, autonomous diagnostics, continuous quality, operational intelligence.</w:t>
      </w:r>
    </w:p>
    <w:p>
      <w:pPr>
        <w:spacing w:before="240" w:after="120"/>
      </w:pPr>
      <w:r>
        <w:rPr>
          <w:b/>
          <w:color w:val="194247"/>
          <w:sz w:val="25"/>
        </w:rPr>
        <w:t>Offerings under each mode (do not list these as a catalog on the site)</w:t>
      </w:r>
    </w:p>
    <w:p>
      <w:pPr>
        <w:pStyle w:val="ListBullet"/>
        <w:spacing w:after="40"/>
        <w:ind w:left="360"/>
      </w:pPr>
      <w:r>
        <w:rPr>
          <w:b/>
          <w:sz w:val="21"/>
        </w:rPr>
        <w:t xml:space="preserve">Create: </w:t>
      </w:r>
      <w:r>
        <w:rPr>
          <w:b w:val="0"/>
          <w:sz w:val="21"/>
        </w:rPr>
        <w:t>MVP-as-a-Service (flagship), Requirements-as-a-Service, Agentic Engineering, Data · AI · Analytics.</w:t>
      </w:r>
    </w:p>
    <w:p>
      <w:pPr>
        <w:pStyle w:val="ListBullet"/>
        <w:spacing w:after="40"/>
        <w:ind w:left="360"/>
      </w:pPr>
      <w:r>
        <w:rPr>
          <w:b/>
          <w:sz w:val="21"/>
        </w:rPr>
        <w:t xml:space="preserve">Transform: </w:t>
      </w:r>
      <w:r>
        <w:rPr>
          <w:b w:val="0"/>
          <w:sz w:val="21"/>
        </w:rPr>
        <w:t>Salesforce Consulting-as-a-Service (flagship), AI-led Modernization, EVAL-as-a-Service, Quality Engineering.</w:t>
      </w:r>
    </w:p>
    <w:p>
      <w:pPr>
        <w:pStyle w:val="ListBullet"/>
        <w:spacing w:after="40"/>
        <w:ind w:left="360"/>
      </w:pPr>
      <w:r>
        <w:rPr>
          <w:b/>
          <w:sz w:val="21"/>
        </w:rPr>
        <w:t xml:space="preserve">Operate: </w:t>
      </w:r>
      <w:r>
        <w:rPr>
          <w:b w:val="0"/>
          <w:sz w:val="21"/>
        </w:rPr>
        <w:t>AI-Native Support (flagship), Autonomous Diagnostics, Continuous Quality, Operational Intelligence.</w:t>
      </w:r>
    </w:p>
    <w:p>
      <w:pPr>
        <w:spacing w:before="240" w:after="120"/>
      </w:pPr>
      <w:r>
        <w:rPr>
          <w:b/>
          <w:color w:val="194247"/>
          <w:sz w:val="25"/>
        </w:rPr>
        <w:t>Target audience for this website</w:t>
      </w:r>
    </w:p>
    <w:p>
      <w:pPr>
        <w:pStyle w:val="ListBullet"/>
        <w:spacing w:after="40"/>
        <w:ind w:left="360"/>
      </w:pPr>
      <w:r>
        <w:rPr>
          <w:sz w:val="21"/>
        </w:rPr>
        <w:t>Enterprise buyers: Chief Digital Officers, Chief Data Officers, Heads of Engineering, Heads of Transformation, VPs of Operations.</w:t>
      </w:r>
    </w:p>
    <w:p>
      <w:pPr>
        <w:pStyle w:val="ListBullet"/>
        <w:spacing w:after="40"/>
        <w:ind w:left="360"/>
      </w:pPr>
      <w:r>
        <w:rPr>
          <w:sz w:val="21"/>
        </w:rPr>
        <w:t>Private-equity investors evaluating EVOQ as a category-defining bet.</w:t>
      </w:r>
    </w:p>
    <w:p>
      <w:pPr>
        <w:pStyle w:val="ListBullet"/>
        <w:spacing w:after="40"/>
        <w:ind w:left="360"/>
      </w:pPr>
      <w:r>
        <w:rPr>
          <w:sz w:val="21"/>
        </w:rPr>
        <w:t>Not for: retail customers, developer end-users, or SMB buyers.</w:t>
      </w:r>
    </w:p>
    <w:p>
      <w:pPr>
        <w:spacing w:before="240" w:after="120"/>
      </w:pPr>
      <w:r>
        <w:rPr>
          <w:b/>
          <w:color w:val="194247"/>
          <w:sz w:val="25"/>
        </w:rPr>
        <w:t>Signature outcome metrics EVOQ has delivered (to be surfaced across the site)</w:t>
      </w:r>
    </w:p>
    <w:p>
      <w:pPr>
        <w:pStyle w:val="ListBullet"/>
        <w:spacing w:after="40"/>
        <w:ind w:left="360"/>
      </w:pPr>
      <w:r>
        <w:rPr>
          <w:sz w:val="21"/>
        </w:rPr>
        <w:t>10× accelerated transformation for services.</w:t>
      </w:r>
    </w:p>
    <w:p>
      <w:pPr>
        <w:pStyle w:val="ListBullet"/>
        <w:spacing w:after="40"/>
        <w:ind w:left="360"/>
      </w:pPr>
      <w:r>
        <w:rPr>
          <w:sz w:val="21"/>
        </w:rPr>
        <w:t>5× ROI assurance for operations.</w:t>
      </w:r>
    </w:p>
    <w:p>
      <w:pPr>
        <w:pStyle w:val="ListBullet"/>
        <w:spacing w:after="40"/>
        <w:ind w:left="360"/>
      </w:pPr>
      <w:r>
        <w:rPr>
          <w:sz w:val="21"/>
        </w:rPr>
        <w:t>Concept-to-MVP compressed from months to days.</w:t>
      </w:r>
    </w:p>
    <w:p>
      <w:pPr>
        <w:pStyle w:val="ListBullet"/>
        <w:spacing w:after="40"/>
        <w:ind w:left="360"/>
      </w:pPr>
      <w:r>
        <w:rPr>
          <w:sz w:val="21"/>
        </w:rPr>
        <w:t>Salesforce implementation assessment reduced from 2 months to 8 hours.</w:t>
      </w:r>
    </w:p>
    <w:p>
      <w:pPr>
        <w:pStyle w:val="ListBullet"/>
        <w:spacing w:after="40"/>
        <w:ind w:left="360"/>
      </w:pPr>
      <w:r>
        <w:rPr>
          <w:sz w:val="21"/>
        </w:rPr>
        <w:t>50% acceleration in business discovery.</w:t>
      </w:r>
    </w:p>
    <w:p>
      <w:pPr>
        <w:pStyle w:val="ListBullet"/>
        <w:spacing w:after="40"/>
        <w:ind w:left="360"/>
      </w:pPr>
      <w:r>
        <w:rPr>
          <w:sz w:val="21"/>
        </w:rPr>
        <w:t>40% acceleration in time-to-market for new products.</w:t>
      </w:r>
    </w:p>
    <w:p>
      <w:r>
        <w:br w:type="page"/>
      </w:r>
    </w:p>
    <w:p>
      <w:pPr>
        <w:pageBreakBefore w:val="0"/>
        <w:spacing w:before="360" w:after="120"/>
      </w:pPr>
      <w:r>
        <w:rPr>
          <w:b/>
          <w:color w:val="0C2226"/>
          <w:sz w:val="40"/>
        </w:rPr>
        <w:t>2. What this website must do</w:t>
      </w:r>
    </w:p>
    <w:p>
      <w:pPr>
        <w:spacing w:before="240" w:after="120"/>
      </w:pPr>
      <w:r>
        <w:rPr>
          <w:b/>
          <w:color w:val="194247"/>
          <w:sz w:val="25"/>
        </w:rPr>
        <w:t>Primary goals</w:t>
      </w:r>
    </w:p>
    <w:p>
      <w:pPr>
        <w:pStyle w:val="ListBullet"/>
        <w:spacing w:after="40"/>
        <w:ind w:left="360"/>
      </w:pPr>
      <w:r>
        <w:rPr>
          <w:sz w:val="21"/>
        </w:rPr>
        <w:t>Position EVOQ as a category-defining execution runtime — not a tool, not a platform, but an operating layer.</w:t>
      </w:r>
    </w:p>
    <w:p>
      <w:pPr>
        <w:pStyle w:val="ListBullet"/>
        <w:spacing w:after="40"/>
        <w:ind w:left="360"/>
      </w:pPr>
      <w:r>
        <w:rPr>
          <w:sz w:val="21"/>
        </w:rPr>
        <w:t>Make an enterprise buyer or PE investor feel — within 3–4 minutes of scrolling — the difference between 'AI pilots' and 'AI execution.'</w:t>
      </w:r>
    </w:p>
    <w:p>
      <w:pPr>
        <w:pStyle w:val="ListBullet"/>
        <w:spacing w:after="40"/>
        <w:ind w:left="360"/>
      </w:pPr>
      <w:r>
        <w:rPr>
          <w:sz w:val="21"/>
        </w:rPr>
        <w:t>Let visitors experience the three modes (Create, Transform, Operate) as lived scenarios, not feature lists.</w:t>
      </w:r>
    </w:p>
    <w:p>
      <w:pPr>
        <w:pStyle w:val="ListBullet"/>
        <w:spacing w:after="40"/>
        <w:ind w:left="360"/>
      </w:pPr>
      <w:r>
        <w:rPr>
          <w:sz w:val="21"/>
        </w:rPr>
        <w:t>Provide interactive, simulated demos that let a visitor 'step inside' one flagship scenario per mode without leaving the site.</w:t>
      </w:r>
    </w:p>
    <w:p>
      <w:pPr>
        <w:pStyle w:val="ListBullet"/>
        <w:spacing w:after="40"/>
        <w:ind w:left="360"/>
      </w:pPr>
      <w:r>
        <w:rPr>
          <w:sz w:val="21"/>
        </w:rPr>
        <w:t>Drive two conversion actions: (a) book an executive walkthrough, (b) explore the runtime deep-dive.</w:t>
      </w:r>
    </w:p>
    <w:p>
      <w:pPr>
        <w:spacing w:before="240" w:after="120"/>
      </w:pPr>
      <w:r>
        <w:rPr>
          <w:b/>
          <w:color w:val="194247"/>
          <w:sz w:val="25"/>
        </w:rPr>
        <w:t>Non-goals (do not solve for these)</w:t>
      </w:r>
    </w:p>
    <w:p>
      <w:pPr>
        <w:pStyle w:val="ListBullet"/>
        <w:spacing w:after="40"/>
        <w:ind w:left="360"/>
      </w:pPr>
      <w:r>
        <w:rPr>
          <w:sz w:val="21"/>
        </w:rPr>
        <w:t>Do not build a self-serve product signup or free trial.</w:t>
      </w:r>
    </w:p>
    <w:p>
      <w:pPr>
        <w:pStyle w:val="ListBullet"/>
        <w:spacing w:after="40"/>
        <w:ind w:left="360"/>
      </w:pPr>
      <w:r>
        <w:rPr>
          <w:sz w:val="21"/>
        </w:rPr>
        <w:t>Do not build a searchable catalog, offerings grid, or filterable service directory.</w:t>
      </w:r>
    </w:p>
    <w:p>
      <w:pPr>
        <w:pStyle w:val="ListBullet"/>
        <w:spacing w:after="40"/>
        <w:ind w:left="360"/>
      </w:pPr>
      <w:r>
        <w:rPr>
          <w:sz w:val="21"/>
        </w:rPr>
        <w:t>Do not include an on-page AI chatbot.</w:t>
      </w:r>
    </w:p>
    <w:p>
      <w:pPr>
        <w:pStyle w:val="ListBullet"/>
        <w:spacing w:after="40"/>
        <w:ind w:left="360"/>
      </w:pPr>
      <w:r>
        <w:rPr>
          <w:sz w:val="21"/>
        </w:rPr>
        <w:t>Do not include social feeds, blog rolls, or content marketing hubs in v1.</w:t>
      </w:r>
    </w:p>
    <w:p>
      <w:r>
        <w:br w:type="page"/>
      </w:r>
    </w:p>
    <w:p>
      <w:pPr>
        <w:pageBreakBefore w:val="0"/>
        <w:spacing w:before="360" w:after="120"/>
      </w:pPr>
      <w:r>
        <w:rPr>
          <w:b/>
          <w:color w:val="0C2226"/>
          <w:sz w:val="40"/>
        </w:rPr>
        <w:t>3. The five design laws (non-negotiable)</w:t>
      </w:r>
    </w:p>
    <w:p>
      <w:pPr>
        <w:spacing w:after="120"/>
      </w:pPr>
      <w:r>
        <w:rPr>
          <w:b w:val="0"/>
          <w:i w:val="0"/>
          <w:sz w:val="22"/>
        </w:rPr>
        <w:t>Every ambiguous decision on this build should be resolved by returning to these five laws.</w:t>
      </w:r>
    </w:p>
    <w:p>
      <w:pPr>
        <w:spacing w:before="240" w:after="120"/>
      </w:pPr>
      <w:r>
        <w:rPr>
          <w:b/>
          <w:color w:val="194247"/>
          <w:sz w:val="25"/>
        </w:rPr>
        <w:t>Law 1 — One decision at a time.</w:t>
      </w:r>
    </w:p>
    <w:p>
      <w:pPr>
        <w:spacing w:after="120"/>
      </w:pPr>
      <w:r>
        <w:rPr>
          <w:b w:val="0"/>
          <w:i w:val="0"/>
          <w:sz w:val="22"/>
        </w:rPr>
        <w:t>No section shows more than one primary CTA. Sidecar/secondary actions may exist but must be visually subordinate (smaller, muted color, no fill).</w:t>
      </w:r>
    </w:p>
    <w:p>
      <w:pPr>
        <w:spacing w:before="240" w:after="120"/>
      </w:pPr>
      <w:r>
        <w:rPr>
          <w:b/>
          <w:color w:val="194247"/>
          <w:sz w:val="25"/>
        </w:rPr>
        <w:t>Law 2 — Scenarios, not features.</w:t>
      </w:r>
    </w:p>
    <w:p>
      <w:pPr>
        <w:spacing w:after="120"/>
      </w:pPr>
      <w:r>
        <w:rPr>
          <w:b w:val="0"/>
          <w:i w:val="0"/>
          <w:sz w:val="22"/>
        </w:rPr>
        <w:t>Every offering is introduced as a Monday-morning moment for a named role, not as a capability description. 'A Chief Digital Officer at a global hotel group opens a chat at 9:14 AM…' beats 'MVP-as-a-Service accelerates go-to-market by 40%.'</w:t>
      </w:r>
    </w:p>
    <w:p>
      <w:pPr>
        <w:spacing w:before="240" w:after="120"/>
      </w:pPr>
      <w:r>
        <w:rPr>
          <w:b/>
          <w:color w:val="194247"/>
          <w:sz w:val="25"/>
        </w:rPr>
        <w:t>Law 3 — Motion carries meaning.</w:t>
      </w:r>
    </w:p>
    <w:p>
      <w:pPr>
        <w:spacing w:after="120"/>
      </w:pPr>
      <w:r>
        <w:rPr>
          <w:b w:val="0"/>
          <w:i w:val="0"/>
          <w:sz w:val="22"/>
        </w:rPr>
        <w:t>Every animation must communicate one of four verbs: flow, connection, compounding, or governance. If a motion does not serve one of those, cut it. No purely decorative motion. No bouncing, no elastic overshoot, no rotating loaders. Every animation ≤ 500ms. Every animation respects prefers-reduced-motion.</w:t>
      </w:r>
    </w:p>
    <w:p>
      <w:pPr>
        <w:spacing w:before="240" w:after="120"/>
      </w:pPr>
      <w:r>
        <w:rPr>
          <w:b/>
          <w:color w:val="194247"/>
          <w:sz w:val="25"/>
        </w:rPr>
        <w:t>Law 4 — The visitor is always oriented.</w:t>
      </w:r>
    </w:p>
    <w:p>
      <w:pPr>
        <w:spacing w:after="120"/>
      </w:pPr>
      <w:r>
        <w:rPr>
          <w:b w:val="0"/>
          <w:i w:val="0"/>
          <w:sz w:val="22"/>
        </w:rPr>
        <w:t>A persistent, restrained progress indicator on the right edge of the viewport shows the visitor which act they are in (Act 1 of 3, Act 2 of 3, Act 3 of 3). Clicking any node teleports without breaking narrative continuity.</w:t>
      </w:r>
    </w:p>
    <w:p>
      <w:pPr>
        <w:spacing w:before="240" w:after="120"/>
      </w:pPr>
      <w:r>
        <w:rPr>
          <w:b/>
          <w:color w:val="194247"/>
          <w:sz w:val="25"/>
        </w:rPr>
        <w:t>Law 5 — Silence is a feature.</w:t>
      </w:r>
    </w:p>
    <w:p>
      <w:pPr>
        <w:spacing w:after="120"/>
      </w:pPr>
      <w:r>
        <w:rPr>
          <w:b w:val="0"/>
          <w:i w:val="0"/>
          <w:sz w:val="22"/>
        </w:rPr>
        <w:t>Whitespace between scenes. 40–60% of each scene by area should be empty. The site should feel like an art film, not a trade-show booth. Type sizes are large and confident; the site is not dense.</w:t>
      </w:r>
    </w:p>
    <w:p>
      <w:r>
        <w:br w:type="page"/>
      </w:r>
    </w:p>
    <w:p>
      <w:pPr>
        <w:pageBreakBefore w:val="0"/>
        <w:spacing w:before="360" w:after="120"/>
      </w:pPr>
      <w:r>
        <w:rPr>
          <w:b/>
          <w:color w:val="0C2226"/>
          <w:sz w:val="40"/>
        </w:rPr>
        <w:t>4. The narrative architecture — the film every visitor sees</w:t>
      </w:r>
    </w:p>
    <w:p>
      <w:pPr>
        <w:spacing w:after="120"/>
      </w:pPr>
      <w:r>
        <w:rPr>
          <w:b w:val="0"/>
          <w:i w:val="0"/>
          <w:sz w:val="22"/>
        </w:rPr>
        <w:t>The site is structured as one continuous scroll — a nine-scene film — with three 'Orbit' moments that let a curious visitor descend into a lived experience and return one scene forward.</w:t>
      </w:r>
    </w:p>
    <w:p>
      <w:pPr>
        <w:spacing w:before="240" w:after="120"/>
      </w:pPr>
      <w:r>
        <w:rPr>
          <w:b/>
          <w:color w:val="194247"/>
          <w:sz w:val="25"/>
        </w:rPr>
        <w:t>The rule that governs the whole site</w:t>
      </w:r>
    </w:p>
    <w:tbl>
      <w:tblPr>
        <w:tblW w:type="auto" w:w="0"/>
        <w:tblLayout w:type="autofit"/>
        <w:tblLook w:firstColumn="1" w:firstRow="1" w:lastColumn="0" w:lastRow="0" w:noHBand="0" w:noVBand="1" w:val="04A0"/>
      </w:tblPr>
      <w:tblGrid>
        <w:gridCol w:w="9746"/>
      </w:tblGrid>
      <w:tr>
        <w:tc>
          <w:tcPr>
            <w:tcW w:type="dxa" w:w="9746"/>
            <w:shd w:fill="F6F3F0"/>
          </w:tcPr>
          <w:p>
            <w:r>
              <w:rPr>
                <w:b/>
                <w:color w:val="09A78D"/>
                <w:sz w:val="21"/>
              </w:rPr>
              <w:t>Scroll for discovery. Click for depth.</w:t>
            </w:r>
          </w:p>
          <w:p>
            <w:r>
              <w:rPr>
                <w:color w:val="0C2226"/>
                <w:sz w:val="21"/>
              </w:rPr>
              <w:t>The main scroll is a film. Clicks are elevators that drop the visitor into a specific 'room,' then a clean lift back to the same frame of the film — but always one scene forward, never back to the top.</w:t>
            </w:r>
          </w:p>
        </w:tc>
      </w:tr>
    </w:tbl>
    <w:p/>
    <w:p>
      <w:pPr>
        <w:spacing w:before="240" w:after="120"/>
      </w:pPr>
      <w:r>
        <w:rPr>
          <w:b/>
          <w:color w:val="194247"/>
          <w:sz w:val="30"/>
        </w:rPr>
        <w:t>The nine scenes (single-scroll spine)</w:t>
      </w:r>
    </w:p>
    <w:p>
      <w:r>
        <w:rPr>
          <w:b/>
          <w:color w:val="09A78D"/>
          <w:sz w:val="23"/>
        </w:rPr>
        <w:t xml:space="preserve">Scene 1 — Cold Open. </w:t>
      </w:r>
      <w:r>
        <w:rPr>
          <w:i/>
          <w:color w:val="194247"/>
          <w:sz w:val="22"/>
        </w:rPr>
        <w:t>The belief statement.</w:t>
      </w:r>
    </w:p>
    <w:p>
      <w:pPr>
        <w:spacing w:after="120"/>
      </w:pPr>
      <w:r>
        <w:rPr>
          <w:b w:val="0"/>
          <w:i w:val="0"/>
          <w:sz w:val="21"/>
        </w:rPr>
        <w:t>One line fills the viewport: 'Every enterprise is being asked to reinvent itself for a world it hasn't finished understanding.' One subtle background animation (a gradient wash or slow-drifting typography). No CTA. Scroll cue is the only affordance.</w:t>
      </w:r>
    </w:p>
    <w:p>
      <w:r>
        <w:rPr>
          <w:b/>
          <w:color w:val="09A78D"/>
          <w:sz w:val="23"/>
        </w:rPr>
        <w:t xml:space="preserve">Scene 2 — The Fracture. </w:t>
      </w:r>
      <w:r>
        <w:rPr>
          <w:i/>
          <w:color w:val="194247"/>
          <w:sz w:val="22"/>
        </w:rPr>
        <w:t>Why enterprises are stuck.</w:t>
      </w:r>
    </w:p>
    <w:p>
      <w:pPr>
        <w:spacing w:after="120"/>
      </w:pPr>
      <w:r>
        <w:rPr>
          <w:b w:val="0"/>
          <w:i w:val="0"/>
          <w:sz w:val="21"/>
        </w:rPr>
        <w:t>Text-driven scene contrasting the old operating model (applications helping people do work) with the new reality (execution systems performing work). A simple animated From → To diagram, drawing itself line-by-line as the user scrolls. Ends on the line: 'The challenge is no longer building AI. It's orchestrating execution.'</w:t>
      </w:r>
    </w:p>
    <w:p>
      <w:r>
        <w:rPr>
          <w:b/>
          <w:color w:val="09A78D"/>
          <w:sz w:val="23"/>
        </w:rPr>
        <w:t xml:space="preserve">Scene 3 — The Shift. </w:t>
      </w:r>
      <w:r>
        <w:rPr>
          <w:i/>
          <w:color w:val="194247"/>
          <w:sz w:val="22"/>
        </w:rPr>
        <w:t>Introducing execution systems as the next enterprise operating layer.</w:t>
      </w:r>
    </w:p>
    <w:p>
      <w:pPr>
        <w:spacing w:after="120"/>
      </w:pPr>
      <w:r>
        <w:rPr>
          <w:b w:val="0"/>
          <w:i w:val="0"/>
          <w:sz w:val="21"/>
        </w:rPr>
        <w:t>The section where the runtime concept lands. An animated schematic (see Section 5 for details) reveals — a governed layer with agents, humans, data flows, and policy perimeter. This is the single most important custom animation on the site.</w:t>
      </w:r>
    </w:p>
    <w:p>
      <w:r>
        <w:rPr>
          <w:b/>
          <w:color w:val="09A78D"/>
          <w:sz w:val="23"/>
        </w:rPr>
        <w:t xml:space="preserve">Scene 4 — Meet EVOQ. </w:t>
      </w:r>
      <w:r>
        <w:rPr>
          <w:i/>
          <w:color w:val="194247"/>
          <w:sz w:val="22"/>
        </w:rPr>
        <w:t>The runtime, named.</w:t>
      </w:r>
    </w:p>
    <w:p>
      <w:pPr>
        <w:spacing w:after="120"/>
      </w:pPr>
      <w:r>
        <w:rPr>
          <w:b w:val="0"/>
          <w:i w:val="0"/>
          <w:sz w:val="21"/>
        </w:rPr>
        <w:t>The runtime diagram from Scene 3 is now labeled as EVOQ, with its five pillars — Intent · Context · Engineering · Reuse · Governance — animated into view. Includes the tagline: 'One execution system. Three modes of business reinvention.'</w:t>
      </w:r>
    </w:p>
    <w:p>
      <w:r>
        <w:rPr>
          <w:b/>
          <w:color w:val="09A78D"/>
          <w:sz w:val="23"/>
        </w:rPr>
        <w:t xml:space="preserve">Scene 5 — Create Orbit. </w:t>
      </w:r>
      <w:r>
        <w:rPr>
          <w:i/>
          <w:color w:val="194247"/>
          <w:sz w:val="22"/>
        </w:rPr>
        <w:t>First lived experience — build what comes next.</w:t>
      </w:r>
    </w:p>
    <w:p>
      <w:pPr>
        <w:spacing w:after="120"/>
      </w:pPr>
      <w:r>
        <w:rPr>
          <w:b w:val="0"/>
          <w:i w:val="0"/>
          <w:sz w:val="21"/>
        </w:rPr>
        <w:t>See Section 4.3 for the full Orbit spec. Ends with a doorway CTA: 'Step inside this Friday.'</w:t>
      </w:r>
    </w:p>
    <w:p>
      <w:r>
        <w:rPr>
          <w:b/>
          <w:color w:val="09A78D"/>
          <w:sz w:val="23"/>
        </w:rPr>
        <w:t xml:space="preserve">Scene 6 — Transform Orbit. </w:t>
      </w:r>
      <w:r>
        <w:rPr>
          <w:i/>
          <w:color w:val="194247"/>
          <w:sz w:val="22"/>
        </w:rPr>
        <w:t>Second lived experience — modernize what exists.</w:t>
      </w:r>
    </w:p>
    <w:p>
      <w:pPr>
        <w:spacing w:after="120"/>
      </w:pPr>
      <w:r>
        <w:rPr>
          <w:b w:val="0"/>
          <w:i w:val="0"/>
          <w:sz w:val="21"/>
        </w:rPr>
        <w:t>Same Orbit structure. Doorway CTA: 'Step inside 8 hours from now.'</w:t>
      </w:r>
    </w:p>
    <w:p>
      <w:r>
        <w:rPr>
          <w:b/>
          <w:color w:val="09A78D"/>
          <w:sz w:val="23"/>
        </w:rPr>
        <w:t xml:space="preserve">Scene 7 — Operate Orbit. </w:t>
      </w:r>
      <w:r>
        <w:rPr>
          <w:i/>
          <w:color w:val="194247"/>
          <w:sz w:val="22"/>
        </w:rPr>
        <w:t>Third lived experience — run what is critical.</w:t>
      </w:r>
    </w:p>
    <w:p>
      <w:pPr>
        <w:spacing w:after="120"/>
      </w:pPr>
      <w:r>
        <w:rPr>
          <w:b w:val="0"/>
          <w:i w:val="0"/>
          <w:sz w:val="21"/>
        </w:rPr>
        <w:t>Same Orbit structure. Doorway CTA: 'Step inside autonomous.'</w:t>
      </w:r>
    </w:p>
    <w:p>
      <w:r>
        <w:rPr>
          <w:b/>
          <w:color w:val="09A78D"/>
          <w:sz w:val="23"/>
        </w:rPr>
        <w:t xml:space="preserve">Scene 8 — The Compounding. </w:t>
      </w:r>
      <w:r>
        <w:rPr>
          <w:i/>
          <w:color w:val="194247"/>
          <w:sz w:val="22"/>
        </w:rPr>
        <w:t>The moat — every engagement strengthens the next.</w:t>
      </w:r>
    </w:p>
    <w:p>
      <w:pPr>
        <w:spacing w:after="120"/>
      </w:pPr>
      <w:r>
        <w:rPr>
          <w:b w:val="0"/>
          <w:i w:val="0"/>
          <w:sz w:val="21"/>
        </w:rPr>
        <w:t>A scroll-driven visualization showing the runtime diagram stacking / layering as more engagements are added. Text reveals: 'More engagements → more patterns → more reuse. Faster delivery. Better outcomes. Higher win rate.' Ends with: 'Revenue scales with software. Knowledge compounds. Margins expand.'</w:t>
      </w:r>
    </w:p>
    <w:p>
      <w:r>
        <w:rPr>
          <w:b/>
          <w:color w:val="09A78D"/>
          <w:sz w:val="23"/>
        </w:rPr>
        <w:t xml:space="preserve">Scene 9 — Two Doors. </w:t>
      </w:r>
      <w:r>
        <w:rPr>
          <w:i/>
          <w:color w:val="194247"/>
          <w:sz w:val="22"/>
        </w:rPr>
        <w:t>The call.</w:t>
      </w:r>
    </w:p>
    <w:p>
      <w:pPr>
        <w:spacing w:after="120"/>
      </w:pPr>
      <w:r>
        <w:rPr>
          <w:b w:val="0"/>
          <w:i w:val="0"/>
          <w:sz w:val="21"/>
        </w:rPr>
        <w:t>Two paths, side by side, of equal visual weight: 'Book an executive walkthrough' (buyer path) and 'Explore the runtime deep-dive' (investor / technical path). No form on the page — clicking either opens a modal with a minimal form (name, company, email, one free-text field).</w:t>
      </w:r>
    </w:p>
    <w:p>
      <w:r>
        <w:br w:type="page"/>
      </w:r>
    </w:p>
    <w:p>
      <w:pPr>
        <w:spacing w:before="240" w:after="120"/>
      </w:pPr>
      <w:r>
        <w:rPr>
          <w:b/>
          <w:color w:val="194247"/>
          <w:sz w:val="30"/>
        </w:rPr>
        <w:t>4.3 The Orbit structure — how each mode is experienced</w:t>
      </w:r>
    </w:p>
    <w:p>
      <w:pPr>
        <w:spacing w:after="120"/>
      </w:pPr>
      <w:r>
        <w:rPr>
          <w:b w:val="0"/>
          <w:i w:val="0"/>
          <w:sz w:val="22"/>
        </w:rPr>
        <w:t>Each of Scenes 5, 6, and 7 is an 'Orbit'. Every Orbit follows the exact same three-state pattern on the main scroll. Consistency here is important — it teaches the visitor the site's grammar.</w:t>
      </w:r>
    </w:p>
    <w:p>
      <w:pPr>
        <w:spacing w:before="240" w:after="120"/>
      </w:pPr>
      <w:r>
        <w:rPr>
          <w:b/>
          <w:color w:val="194247"/>
          <w:sz w:val="25"/>
        </w:rPr>
        <w:t>State A — The Question (still on main scroll)</w:t>
      </w:r>
    </w:p>
    <w:p>
      <w:pPr>
        <w:spacing w:after="120"/>
      </w:pPr>
      <w:r>
        <w:rPr>
          <w:b w:val="0"/>
          <w:i w:val="0"/>
          <w:sz w:val="22"/>
        </w:rPr>
        <w:t>A single, provocative line fills the viewport. The screen tone shifts subtly (background dips from Base Linen toward a warm dark band). A minimal animated glyph plays — an idea taking shape, a legacy system re-forming, a workflow self-healing. No offering name is shown.</w:t>
      </w:r>
    </w:p>
    <w:p>
      <w:pPr>
        <w:spacing w:after="120"/>
      </w:pPr>
      <w:r>
        <w:rPr>
          <w:b w:val="0"/>
          <w:i/>
          <w:color w:val="55666B"/>
          <w:sz w:val="21"/>
        </w:rPr>
        <w:t>Example Question lines (Cursor should treat these as canonical):</w:t>
      </w:r>
    </w:p>
    <w:p>
      <w:pPr>
        <w:pStyle w:val="ListBullet"/>
        <w:spacing w:after="40"/>
        <w:ind w:left="360"/>
      </w:pPr>
      <w:r>
        <w:rPr>
          <w:sz w:val="21"/>
        </w:rPr>
        <w:t>Create: 'What if the next product launch didn't need a project plan?'</w:t>
      </w:r>
    </w:p>
    <w:p>
      <w:pPr>
        <w:pStyle w:val="ListBullet"/>
        <w:spacing w:after="40"/>
        <w:ind w:left="360"/>
      </w:pPr>
      <w:r>
        <w:rPr>
          <w:sz w:val="21"/>
        </w:rPr>
        <w:t>Transform: 'What if the two-month assessment was done before lunch?'</w:t>
      </w:r>
    </w:p>
    <w:p>
      <w:pPr>
        <w:pStyle w:val="ListBullet"/>
        <w:spacing w:after="40"/>
        <w:ind w:left="360"/>
      </w:pPr>
      <w:r>
        <w:rPr>
          <w:sz w:val="21"/>
        </w:rPr>
        <w:t>Operate: 'What if operations ran themselves — and got better while doing it?'</w:t>
      </w:r>
    </w:p>
    <w:p>
      <w:pPr>
        <w:spacing w:before="240" w:after="120"/>
      </w:pPr>
      <w:r>
        <w:rPr>
          <w:b/>
          <w:color w:val="194247"/>
          <w:sz w:val="25"/>
        </w:rPr>
        <w:t>State B — The Scenario (still on main scroll)</w:t>
      </w:r>
    </w:p>
    <w:p>
      <w:pPr>
        <w:spacing w:after="120"/>
      </w:pPr>
      <w:r>
        <w:rPr>
          <w:b w:val="0"/>
          <w:i w:val="0"/>
          <w:sz w:val="22"/>
        </w:rPr>
        <w:t>As the visitor keeps scrolling, a real, named enterprise moment plays out. Not a diagram. A short story. One line at a time, with generous whitespace between lines. Optional single visual (screenshot or minimal illustration slot — see Section 10 for the screenshot embed protocol).</w:t>
      </w:r>
    </w:p>
    <w:p>
      <w:pPr>
        <w:spacing w:after="120"/>
      </w:pPr>
      <w:r>
        <w:rPr>
          <w:b w:val="0"/>
          <w:i/>
          <w:color w:val="55666B"/>
          <w:sz w:val="21"/>
        </w:rPr>
        <w:t>The scenario for each Orbit:</w:t>
      </w:r>
    </w:p>
    <w:p>
      <w:pPr>
        <w:pStyle w:val="ListBullet"/>
        <w:spacing w:after="40"/>
        <w:ind w:left="360"/>
      </w:pPr>
      <w:r>
        <w:rPr>
          <w:b/>
          <w:sz w:val="21"/>
        </w:rPr>
        <w:t xml:space="preserve">Create scenario: </w:t>
      </w:r>
      <w:r>
        <w:rPr>
          <w:b w:val="0"/>
          <w:sz w:val="21"/>
        </w:rPr>
        <w:t>Monday, 9:14 AM. The Chief Digital Officer at a global hotel group opens a chat and types: 'Build me a direct booking channel that competes with the OTAs — plans, books, and manages multi-leg trips.' By Friday, it's in production.</w:t>
      </w:r>
    </w:p>
    <w:p>
      <w:pPr>
        <w:pStyle w:val="ListBullet"/>
        <w:spacing w:after="40"/>
        <w:ind w:left="360"/>
      </w:pPr>
      <w:r>
        <w:rPr>
          <w:b/>
          <w:sz w:val="21"/>
        </w:rPr>
        <w:t xml:space="preserve">Transform scenario: </w:t>
      </w:r>
      <w:r>
        <w:rPr>
          <w:b w:val="0"/>
          <w:sz w:val="21"/>
        </w:rPr>
        <w:t>The Chief Data Officer at a retail bank has a Salesforce assessment on the calendar. It used to take two months. Today it will take eight hours — and it will be more accurate than the last one.</w:t>
      </w:r>
    </w:p>
    <w:p>
      <w:pPr>
        <w:pStyle w:val="ListBullet"/>
        <w:spacing w:after="40"/>
        <w:ind w:left="360"/>
      </w:pPr>
      <w:r>
        <w:rPr>
          <w:b/>
          <w:sz w:val="21"/>
        </w:rPr>
        <w:t xml:space="preserve">Operate scenario: </w:t>
      </w:r>
      <w:r>
        <w:rPr>
          <w:b w:val="0"/>
          <w:sz w:val="21"/>
        </w:rPr>
        <w:t>The Head of Claims at a P&amp;C insurer opens Monday morning to find that 40% of the weekend's first-notice-of-loss volume has already been triaged, routed, and — where policy allowed — settled. No humans were paged. Every action is explainable.</w:t>
      </w:r>
    </w:p>
    <w:p>
      <w:pPr>
        <w:spacing w:before="240" w:after="120"/>
      </w:pPr>
      <w:r>
        <w:rPr>
          <w:b/>
          <w:color w:val="194247"/>
          <w:sz w:val="25"/>
        </w:rPr>
        <w:t>State C — The Doorway (the invitation)</w:t>
      </w:r>
    </w:p>
    <w:p>
      <w:pPr>
        <w:spacing w:after="120"/>
      </w:pPr>
      <w:r>
        <w:rPr>
          <w:b w:val="0"/>
          <w:i w:val="0"/>
          <w:sz w:val="22"/>
        </w:rPr>
        <w:t>One button. Not tiled options. The button is:</w:t>
      </w:r>
    </w:p>
    <w:p>
      <w:pPr>
        <w:pStyle w:val="ListBullet"/>
        <w:spacing w:after="40"/>
        <w:ind w:left="360"/>
      </w:pPr>
      <w:r>
        <w:rPr>
          <w:sz w:val="21"/>
        </w:rPr>
        <w:t>Create doorway: 'Step inside this Friday.'</w:t>
      </w:r>
    </w:p>
    <w:p>
      <w:pPr>
        <w:pStyle w:val="ListBullet"/>
        <w:spacing w:after="40"/>
        <w:ind w:left="360"/>
      </w:pPr>
      <w:r>
        <w:rPr>
          <w:sz w:val="21"/>
        </w:rPr>
        <w:t>Transform doorway: 'Step inside 8 hours from now.'</w:t>
      </w:r>
    </w:p>
    <w:p>
      <w:pPr>
        <w:pStyle w:val="ListBullet"/>
        <w:spacing w:after="40"/>
        <w:ind w:left="360"/>
      </w:pPr>
      <w:r>
        <w:rPr>
          <w:sz w:val="21"/>
        </w:rPr>
        <w:t>Operate doorway: 'Step inside autonomous.'</w:t>
      </w:r>
    </w:p>
    <w:p>
      <w:pPr>
        <w:spacing w:after="120"/>
      </w:pPr>
      <w:r>
        <w:rPr>
          <w:b w:val="0"/>
          <w:i w:val="0"/>
          <w:sz w:val="22"/>
        </w:rPr>
        <w:t>Below the button, subtle text: 'Or keep scrolling — the story continues.'</w:t>
      </w:r>
    </w:p>
    <w:p>
      <w:pPr>
        <w:spacing w:before="240" w:after="120"/>
      </w:pPr>
      <w:r>
        <w:rPr>
          <w:b/>
          <w:color w:val="194247"/>
          <w:sz w:val="30"/>
        </w:rPr>
        <w:t>The Room (what happens when the visitor clicks the doorway)</w:t>
      </w:r>
    </w:p>
    <w:p>
      <w:pPr>
        <w:spacing w:after="120"/>
      </w:pPr>
      <w:r>
        <w:rPr>
          <w:b w:val="0"/>
          <w:i w:val="0"/>
          <w:sz w:val="22"/>
        </w:rPr>
        <w:t>Clicking the doorway does NOT navigate to a new page in the traditional sense. It triggers a full-viewport transition — the current scene slides down, the Room rises up. The URL updates for shareability (/create, /transform, /operate) but there is no full page reload; the transition is animated using shared-layout animation. Cursor should implement this using the Next.js App Router with an intercepting route or a client-side view-state approach, whichever it judges cleaner.</w:t>
      </w:r>
    </w:p>
    <w:p>
      <w:pPr>
        <w:spacing w:before="240" w:after="120"/>
      </w:pPr>
      <w:r>
        <w:rPr>
          <w:b/>
          <w:color w:val="194247"/>
          <w:sz w:val="25"/>
        </w:rPr>
        <w:t>The five beats inside every Room</w:t>
      </w:r>
    </w:p>
    <w:p>
      <w:r>
        <w:rPr>
          <w:b/>
          <w:color w:val="09A78D"/>
          <w:sz w:val="22"/>
        </w:rPr>
        <w:t xml:space="preserve">Beat 1 — The moment. </w:t>
      </w:r>
      <w:r>
        <w:rPr>
          <w:sz w:val="21"/>
        </w:rPr>
        <w:t>One line, large type. 'It's Friday 4pm. The board wants a demo by Monday.' Sets the stakes.</w:t>
      </w:r>
    </w:p>
    <w:p>
      <w:r>
        <w:rPr>
          <w:b/>
          <w:color w:val="09A78D"/>
          <w:sz w:val="22"/>
        </w:rPr>
        <w:t xml:space="preserve">Beat 2 — The old way. </w:t>
      </w:r>
      <w:r>
        <w:rPr>
          <w:sz w:val="21"/>
        </w:rPr>
        <w:t>A silent horizontal panel showing the friction of the pre-EVOQ approach. Bullets like '6 people · 6 weeks · 4 tools · 2 handoffs.' Animated with a slow, heavy pace — this is meant to feel weighty.</w:t>
      </w:r>
    </w:p>
    <w:p>
      <w:r>
        <w:rPr>
          <w:b/>
          <w:color w:val="09A78D"/>
          <w:sz w:val="22"/>
        </w:rPr>
        <w:t xml:space="preserve">Beat 3 — EVOQ enters. </w:t>
      </w:r>
      <w:r>
        <w:rPr>
          <w:sz w:val="21"/>
        </w:rPr>
        <w:t>The runtime diagram animates in and 'wires itself' into the enterprise's existing systems. Nodes light up in the Virtual Tide teal. This is the visual payoff moment.</w:t>
      </w:r>
    </w:p>
    <w:p>
      <w:r>
        <w:rPr>
          <w:b/>
          <w:color w:val="09A78D"/>
          <w:sz w:val="22"/>
        </w:rPr>
        <w:t xml:space="preserve">Beat 4 — The interaction (the demo itself). </w:t>
      </w:r>
      <w:r>
        <w:rPr>
          <w:sz w:val="21"/>
        </w:rPr>
        <w:t>A simulated interactive experience — see Section 5.3. This is the 'hands on the wheel' moment. The visitor types, clicks, or watches agents perform a scripted workflow in real time.</w:t>
      </w:r>
    </w:p>
    <w:p>
      <w:r>
        <w:rPr>
          <w:b/>
          <w:color w:val="09A78D"/>
          <w:sz w:val="22"/>
        </w:rPr>
        <w:t xml:space="preserve">Beat 5 — The outcome. </w:t>
      </w:r>
      <w:r>
        <w:rPr>
          <w:sz w:val="21"/>
        </w:rPr>
        <w:t>The metric lands with visual weight. 'Concept to production: 5 days.' One customer quote (placeholder until real quotes are available). One button: 'Return to the journey →'.</w:t>
      </w:r>
    </w:p>
    <w:p>
      <w:pPr>
        <w:spacing w:before="240" w:after="120"/>
      </w:pPr>
      <w:r>
        <w:rPr>
          <w:b/>
          <w:color w:val="194247"/>
          <w:sz w:val="25"/>
        </w:rPr>
        <w:t>The 'Return to the journey' behavior — critical detail</w:t>
      </w:r>
    </w:p>
    <w:p>
      <w:pPr>
        <w:spacing w:after="120"/>
      </w:pPr>
      <w:r>
        <w:rPr>
          <w:b w:val="0"/>
          <w:i w:val="0"/>
          <w:sz w:val="22"/>
        </w:rPr>
        <w:t>Clicking 'Return to the journey' does NOT return the visitor to where they were when they entered the Room. It advances them to the START of the NEXT Orbit. So:</w:t>
      </w:r>
    </w:p>
    <w:p>
      <w:pPr>
        <w:pStyle w:val="ListBullet"/>
        <w:spacing w:after="40"/>
        <w:ind w:left="360"/>
      </w:pPr>
      <w:r>
        <w:rPr>
          <w:sz w:val="21"/>
        </w:rPr>
        <w:t>Returning from the Create Room → lands at Scene 6 (Transform Orbit, State A).</w:t>
      </w:r>
    </w:p>
    <w:p>
      <w:pPr>
        <w:pStyle w:val="ListBullet"/>
        <w:spacing w:after="40"/>
        <w:ind w:left="360"/>
      </w:pPr>
      <w:r>
        <w:rPr>
          <w:sz w:val="21"/>
        </w:rPr>
        <w:t>Returning from the Transform Room → lands at Scene 7 (Operate Orbit, State A).</w:t>
      </w:r>
    </w:p>
    <w:p>
      <w:pPr>
        <w:pStyle w:val="ListBullet"/>
        <w:spacing w:after="40"/>
        <w:ind w:left="360"/>
      </w:pPr>
      <w:r>
        <w:rPr>
          <w:sz w:val="21"/>
        </w:rPr>
        <w:t>Returning from the Operate Room → lands at Scene 8 (The Compounding).</w:t>
      </w:r>
    </w:p>
    <w:p>
      <w:pPr>
        <w:spacing w:after="120"/>
      </w:pPr>
      <w:r>
        <w:rPr>
          <w:b w:val="0"/>
          <w:i w:val="0"/>
          <w:sz w:val="22"/>
        </w:rPr>
        <w:t>This is what makes the site feel like an advancing film rather than a menu system. It is the single most important interaction rule on the whole site.</w:t>
      </w:r>
    </w:p>
    <w:p>
      <w:pPr>
        <w:spacing w:before="240" w:after="120"/>
      </w:pPr>
      <w:r>
        <w:rPr>
          <w:b/>
          <w:color w:val="194247"/>
          <w:sz w:val="25"/>
        </w:rPr>
        <w:t>The Sidecar (other offerings, discoverable but not primary)</w:t>
      </w:r>
    </w:p>
    <w:p>
      <w:pPr>
        <w:spacing w:after="120"/>
      </w:pPr>
      <w:r>
        <w:rPr>
          <w:b w:val="0"/>
          <w:i w:val="0"/>
          <w:sz w:val="22"/>
        </w:rPr>
        <w:t>Inside each Room, below Beat 5 but above the 'Return' button, a subtle horizontal strip: 'Three more ways EVOQ [creates | transforms | operates].' Each is a one-line scenario card for a sibling offering. Clicking a sidecar card opens a lighter modal (not a full Room) containing:</w:t>
      </w:r>
    </w:p>
    <w:p>
      <w:pPr>
        <w:pStyle w:val="ListBullet"/>
        <w:spacing w:after="40"/>
        <w:ind w:left="360"/>
      </w:pPr>
      <w:r>
        <w:rPr>
          <w:sz w:val="21"/>
        </w:rPr>
        <w:t>A compressed 5-beat story (text-only).</w:t>
      </w:r>
    </w:p>
    <w:p>
      <w:pPr>
        <w:pStyle w:val="ListBullet"/>
        <w:spacing w:after="40"/>
        <w:ind w:left="360"/>
      </w:pPr>
      <w:r>
        <w:rPr>
          <w:sz w:val="21"/>
        </w:rPr>
        <w:t>An embedded static screenshot or short looping video (see Section 10 for the embed protocol).</w:t>
      </w:r>
    </w:p>
    <w:p>
      <w:pPr>
        <w:pStyle w:val="ListBullet"/>
        <w:spacing w:after="40"/>
        <w:ind w:left="360"/>
      </w:pPr>
      <w:r>
        <w:rPr>
          <w:sz w:val="21"/>
        </w:rPr>
        <w:t>A 'Book a walkthrough of this specifically' link that pre-fills the modal form in Scene 9.</w:t>
      </w:r>
    </w:p>
    <w:p>
      <w:pPr>
        <w:spacing w:after="120"/>
      </w:pPr>
      <w:r>
        <w:rPr>
          <w:b w:val="0"/>
          <w:i w:val="0"/>
          <w:sz w:val="22"/>
        </w:rPr>
        <w:t>Sidecar contents per Room:</w:t>
      </w:r>
    </w:p>
    <w:p>
      <w:pPr>
        <w:pStyle w:val="ListBullet"/>
        <w:spacing w:after="40"/>
        <w:ind w:left="360"/>
      </w:pPr>
      <w:r>
        <w:rPr>
          <w:b/>
          <w:sz w:val="21"/>
        </w:rPr>
        <w:t xml:space="preserve">Create Room sidecar: </w:t>
      </w:r>
      <w:r>
        <w:rPr>
          <w:b w:val="0"/>
          <w:sz w:val="21"/>
        </w:rPr>
        <w:t>Requirements-as-a-Service · Agentic Engineering · Data · AI · Analytics.</w:t>
      </w:r>
    </w:p>
    <w:p>
      <w:pPr>
        <w:pStyle w:val="ListBullet"/>
        <w:spacing w:after="40"/>
        <w:ind w:left="360"/>
      </w:pPr>
      <w:r>
        <w:rPr>
          <w:b/>
          <w:sz w:val="21"/>
        </w:rPr>
        <w:t xml:space="preserve">Transform Room sidecar: </w:t>
      </w:r>
      <w:r>
        <w:rPr>
          <w:b w:val="0"/>
          <w:sz w:val="21"/>
        </w:rPr>
        <w:t>AI-led Modernization · EVAL-as-a-Service · Quality Engineering.</w:t>
      </w:r>
    </w:p>
    <w:p>
      <w:pPr>
        <w:pStyle w:val="ListBullet"/>
        <w:spacing w:after="40"/>
        <w:ind w:left="360"/>
      </w:pPr>
      <w:r>
        <w:rPr>
          <w:b/>
          <w:sz w:val="21"/>
        </w:rPr>
        <w:t xml:space="preserve">Operate Room sidecar: </w:t>
      </w:r>
      <w:r>
        <w:rPr>
          <w:b w:val="0"/>
          <w:sz w:val="21"/>
        </w:rPr>
        <w:t>Autonomous Diagnostics · Continuous Quality · Operational Intelligence.</w:t>
      </w:r>
    </w:p>
    <w:p>
      <w:r>
        <w:br w:type="page"/>
      </w:r>
    </w:p>
    <w:p>
      <w:pPr>
        <w:pageBreakBefore w:val="0"/>
        <w:spacing w:before="360" w:after="120"/>
      </w:pPr>
      <w:r>
        <w:rPr>
          <w:b/>
          <w:color w:val="0C2226"/>
          <w:sz w:val="40"/>
        </w:rPr>
        <w:t>5. Animation and interactivity — what needs to move and how</w:t>
      </w:r>
    </w:p>
    <w:p>
      <w:pPr>
        <w:spacing w:after="120"/>
      </w:pPr>
      <w:r>
        <w:rPr>
          <w:b w:val="0"/>
          <w:i w:val="0"/>
          <w:sz w:val="22"/>
        </w:rPr>
        <w:t>The site's premium feel comes from motion. Cursor should choose the specific library(ies) to implement each of these, but must respect the intent, meaning, and timing constraints below.</w:t>
      </w:r>
    </w:p>
    <w:p>
      <w:pPr>
        <w:spacing w:before="240" w:after="120"/>
      </w:pPr>
      <w:r>
        <w:rPr>
          <w:b/>
          <w:color w:val="194247"/>
          <w:sz w:val="30"/>
        </w:rPr>
        <w:t>5.1 The signature 'runtime' diagram — the site's hero asset</w:t>
      </w:r>
    </w:p>
    <w:p>
      <w:pPr>
        <w:spacing w:after="120"/>
      </w:pPr>
      <w:r>
        <w:rPr>
          <w:b w:val="0"/>
          <w:i w:val="0"/>
          <w:sz w:val="22"/>
        </w:rPr>
        <w:t>One diagram is used, with variations, across the site. Cursor must build this as a component-driven SVG (not an imported illustration file). Every visual element should be a distinct React component or a named SVG group so it can be individually animated, hovered, and re-composed.</w:t>
      </w:r>
    </w:p>
    <w:p>
      <w:pPr>
        <w:spacing w:before="240" w:after="120"/>
      </w:pPr>
      <w:r>
        <w:rPr>
          <w:b/>
          <w:color w:val="194247"/>
          <w:sz w:val="25"/>
        </w:rPr>
        <w:t>What the diagram must show</w:t>
      </w:r>
    </w:p>
    <w:p>
      <w:pPr>
        <w:pStyle w:val="ListBullet"/>
        <w:spacing w:after="40"/>
        <w:ind w:left="360"/>
      </w:pPr>
      <w:r>
        <w:rPr>
          <w:sz w:val="21"/>
        </w:rPr>
        <w:t>A horizontal 'runtime layer' band running across the viewport — subtle teal-tinted background.</w:t>
      </w:r>
    </w:p>
    <w:p>
      <w:pPr>
        <w:pStyle w:val="ListBullet"/>
        <w:spacing w:after="40"/>
        <w:ind w:left="360"/>
      </w:pPr>
      <w:r>
        <w:rPr>
          <w:sz w:val="21"/>
        </w:rPr>
        <w:t>Between 4 and 6 agent nodes on the runtime layer, connected by animated data-flow lines (dashed strokes that draw and pulse).</w:t>
      </w:r>
    </w:p>
    <w:p>
      <w:pPr>
        <w:pStyle w:val="ListBullet"/>
        <w:spacing w:after="40"/>
        <w:ind w:left="360"/>
      </w:pPr>
      <w:r>
        <w:rPr>
          <w:sz w:val="21"/>
        </w:rPr>
        <w:t>Above the runtime layer: three or four business-system boxes labeled ERP, CRM, Data Warehouse, Cloud (kept generic — no real vendor logos).</w:t>
      </w:r>
    </w:p>
    <w:p>
      <w:pPr>
        <w:pStyle w:val="ListBullet"/>
        <w:spacing w:after="40"/>
        <w:ind w:left="360"/>
      </w:pPr>
      <w:r>
        <w:rPr>
          <w:sz w:val="21"/>
        </w:rPr>
        <w:t>Below or beside the runtime layer: a stylized human figure or human-shaped node labeled 'Human oversight' with a small governance dashboard glyph (toggles, checkmarks).</w:t>
      </w:r>
    </w:p>
    <w:p>
      <w:pPr>
        <w:pStyle w:val="ListBullet"/>
        <w:spacing w:after="40"/>
        <w:ind w:left="360"/>
      </w:pPr>
      <w:r>
        <w:rPr>
          <w:sz w:val="21"/>
        </w:rPr>
        <w:t>Around the whole composition: a dotted perimeter labeled 'Policy as Code · Observability.'</w:t>
      </w:r>
    </w:p>
    <w:p>
      <w:pPr>
        <w:pStyle w:val="ListBullet"/>
        <w:spacing w:after="40"/>
        <w:ind w:left="360"/>
      </w:pPr>
      <w:r>
        <w:rPr>
          <w:sz w:val="21"/>
        </w:rPr>
        <w:t>Every element must have a labeled state — 'idle', 'active', 'highlighted', 'dimmed' — so the same diagram can be re-used across Scenes 3, 4, 5, 6, 7, and 8 with different nodes emphasized.</w:t>
      </w:r>
    </w:p>
    <w:p>
      <w:pPr>
        <w:spacing w:before="240" w:after="120"/>
      </w:pPr>
      <w:r>
        <w:rPr>
          <w:b/>
          <w:color w:val="194247"/>
          <w:sz w:val="25"/>
        </w:rPr>
        <w:t>How the diagram animates in Scene 3 / Scene 4</w:t>
      </w:r>
    </w:p>
    <w:p>
      <w:pPr>
        <w:pStyle w:val="ListBullet"/>
        <w:spacing w:after="40"/>
        <w:ind w:left="360"/>
      </w:pPr>
      <w:r>
        <w:rPr>
          <w:sz w:val="21"/>
        </w:rPr>
        <w:t>0.0–0.4s: The 'Intent' node fades in with a soft teal glow.</w:t>
      </w:r>
    </w:p>
    <w:p>
      <w:pPr>
        <w:pStyle w:val="ListBullet"/>
        <w:spacing w:after="40"/>
        <w:ind w:left="360"/>
      </w:pPr>
      <w:r>
        <w:rPr>
          <w:sz w:val="21"/>
        </w:rPr>
        <w:t>0.4–0.8s: A stroke-dashed arrow draws from Intent to Context node.</w:t>
      </w:r>
    </w:p>
    <w:p>
      <w:pPr>
        <w:pStyle w:val="ListBullet"/>
        <w:spacing w:after="40"/>
        <w:ind w:left="360"/>
      </w:pPr>
      <w:r>
        <w:rPr>
          <w:sz w:val="21"/>
        </w:rPr>
        <w:t>0.8–1.4s: Agent nodes fade in one by one with 120ms stagger.</w:t>
      </w:r>
    </w:p>
    <w:p>
      <w:pPr>
        <w:pStyle w:val="ListBullet"/>
        <w:spacing w:after="40"/>
        <w:ind w:left="360"/>
      </w:pPr>
      <w:r>
        <w:rPr>
          <w:sz w:val="21"/>
        </w:rPr>
        <w:t>1.4–1.8s: The human oversight figure appears with a subtle governance ring.</w:t>
      </w:r>
    </w:p>
    <w:p>
      <w:pPr>
        <w:pStyle w:val="ListBullet"/>
        <w:spacing w:after="40"/>
        <w:ind w:left="360"/>
      </w:pPr>
      <w:r>
        <w:rPr>
          <w:sz w:val="21"/>
        </w:rPr>
        <w:t>1.8s onward: Data flows pulse on a slow 3-second loop. This is the only ambient animation on the page.</w:t>
      </w:r>
    </w:p>
    <w:p>
      <w:pPr>
        <w:spacing w:before="240" w:after="120"/>
      </w:pPr>
      <w:r>
        <w:rPr>
          <w:b/>
          <w:color w:val="194247"/>
          <w:sz w:val="25"/>
        </w:rPr>
        <w:t>Diagram reuse across Rooms</w:t>
      </w:r>
    </w:p>
    <w:p>
      <w:pPr>
        <w:pStyle w:val="ListBullet"/>
        <w:spacing w:after="40"/>
        <w:ind w:left="360"/>
      </w:pPr>
      <w:r>
        <w:rPr>
          <w:sz w:val="21"/>
        </w:rPr>
        <w:t>In the Create Room: only nodes relevant to product creation glow; others are dimmed to ~30% opacity.</w:t>
      </w:r>
    </w:p>
    <w:p>
      <w:pPr>
        <w:pStyle w:val="ListBullet"/>
        <w:spacing w:after="40"/>
        <w:ind w:left="360"/>
      </w:pPr>
      <w:r>
        <w:rPr>
          <w:sz w:val="21"/>
        </w:rPr>
        <w:t>In the Transform Room: modernization / legacy-migration nodes glow; the diagram subtly tilts to show 'system wiring in.'</w:t>
      </w:r>
    </w:p>
    <w:p>
      <w:pPr>
        <w:pStyle w:val="ListBullet"/>
        <w:spacing w:after="40"/>
        <w:ind w:left="360"/>
      </w:pPr>
      <w:r>
        <w:rPr>
          <w:sz w:val="21"/>
        </w:rPr>
        <w:t>In the Operate Room: the human figure recedes, autonomous agents pulse continuously, an 'incident detected → resolved' micro-animation loops.</w:t>
      </w:r>
    </w:p>
    <w:p>
      <w:pPr>
        <w:pStyle w:val="ListBullet"/>
        <w:spacing w:after="40"/>
        <w:ind w:left="360"/>
      </w:pPr>
      <w:r>
        <w:rPr>
          <w:sz w:val="21"/>
        </w:rPr>
        <w:t>In Scene 8 (Compounding): the diagram duplicates and stacks with each scroll increment, showing 3–5 stacked runtimes with a rising 'reuse index' counter.</w:t>
      </w:r>
    </w:p>
    <w:p>
      <w:pPr>
        <w:spacing w:before="240" w:after="120"/>
      </w:pPr>
      <w:r>
        <w:rPr>
          <w:b/>
          <w:color w:val="194247"/>
          <w:sz w:val="30"/>
        </w:rPr>
        <w:t>5.2 Scroll-driven scene transitions</w:t>
      </w:r>
    </w:p>
    <w:p>
      <w:pPr>
        <w:pStyle w:val="ListBullet"/>
        <w:spacing w:after="40"/>
        <w:ind w:left="360"/>
      </w:pPr>
      <w:r>
        <w:rPr>
          <w:sz w:val="21"/>
        </w:rPr>
        <w:t>Between scenes on the main scroll: elements fade + translate 24px upward as they enter view. Use IntersectionObserver-based reveals; keep GPU cost low.</w:t>
      </w:r>
    </w:p>
    <w:p>
      <w:pPr>
        <w:pStyle w:val="ListBullet"/>
        <w:spacing w:after="40"/>
        <w:ind w:left="360"/>
      </w:pPr>
      <w:r>
        <w:rPr>
          <w:sz w:val="21"/>
        </w:rPr>
        <w:t>Between the Cold Open (Scene 1) and The Fracture (Scene 2): a full-viewport background tone shift from Base Linen toward Carbon Moss over ~600ms of scroll distance. This is the first cinematic beat.</w:t>
      </w:r>
    </w:p>
    <w:p>
      <w:pPr>
        <w:pStyle w:val="ListBullet"/>
        <w:spacing w:after="40"/>
        <w:ind w:left="360"/>
      </w:pPr>
      <w:r>
        <w:rPr>
          <w:sz w:val="21"/>
        </w:rPr>
        <w:t>Between the third Orbit (Operate) and the Compounding (Scene 8): a rising counter animation ('engagements: 1 → 12 → 47 → 200+') tied to scroll position.</w:t>
      </w:r>
    </w:p>
    <w:p>
      <w:pPr>
        <w:pStyle w:val="ListBullet"/>
        <w:spacing w:after="40"/>
        <w:ind w:left="360"/>
      </w:pPr>
      <w:r>
        <w:rPr>
          <w:sz w:val="21"/>
        </w:rPr>
        <w:t>A smooth-scroll library (e.g., Lenis) is welcome but not required. If it hurts accessibility or performance, drop it.</w:t>
      </w:r>
    </w:p>
    <w:p>
      <w:pPr>
        <w:spacing w:before="240" w:after="120"/>
      </w:pPr>
      <w:r>
        <w:rPr>
          <w:b/>
          <w:color w:val="194247"/>
          <w:sz w:val="30"/>
        </w:rPr>
        <w:t>5.3 The simulated interactive demos (inside each Room, Beat 4)</w:t>
      </w:r>
    </w:p>
    <w:p>
      <w:pPr>
        <w:spacing w:after="120"/>
      </w:pPr>
      <w:r>
        <w:rPr>
          <w:b w:val="0"/>
          <w:i w:val="0"/>
          <w:sz w:val="22"/>
        </w:rPr>
        <w:t>For v1, Cursor should build these as scripted, high-fidelity, on-page simulations — not real product demos and not third-party embeds. They must feel real enough that an enterprise buyer says 'show me a live version.'</w:t>
      </w:r>
    </w:p>
    <w:p>
      <w:pPr>
        <w:spacing w:before="240" w:after="120"/>
      </w:pPr>
      <w:r>
        <w:rPr>
          <w:b/>
          <w:color w:val="194247"/>
          <w:sz w:val="25"/>
        </w:rPr>
        <w:t>Create Room, Beat 4 — the demo</w:t>
      </w:r>
    </w:p>
    <w:p>
      <w:pPr>
        <w:pStyle w:val="ListBullet"/>
        <w:spacing w:after="40"/>
        <w:ind w:left="360"/>
      </w:pPr>
      <w:r>
        <w:rPr>
          <w:sz w:val="21"/>
        </w:rPr>
        <w:t>Left side: a chat-style input showing a Chief Digital Officer's request being typed out ('Build me a direct booking channel that competes with OTAs…'). The typing is scripted, not user-input, but the text cursor blinks realistically.</w:t>
      </w:r>
    </w:p>
    <w:p>
      <w:pPr>
        <w:pStyle w:val="ListBullet"/>
        <w:spacing w:after="40"/>
        <w:ind w:left="360"/>
      </w:pPr>
      <w:r>
        <w:rPr>
          <w:sz w:val="21"/>
        </w:rPr>
        <w:t>Right side: a live-updating 'agents-at-work' panel. Multiple agent cards appear, each with a short status line that updates over time — 'Discovering requirements…', 'Generating schema…', 'Provisioning environment…', 'Writing API contracts…', 'Deploying preview…'.</w:t>
      </w:r>
    </w:p>
    <w:p>
      <w:pPr>
        <w:pStyle w:val="ListBullet"/>
        <w:spacing w:after="40"/>
        <w:ind w:left="360"/>
      </w:pPr>
      <w:r>
        <w:rPr>
          <w:sz w:val="21"/>
        </w:rPr>
        <w:t>A progress bar at the bottom slowly fills over ~30 seconds of watching (or accelerates on user interaction). At the end, a mock 'preview environment' card appears with a link that opens a placeholder tab.</w:t>
      </w:r>
    </w:p>
    <w:p>
      <w:pPr>
        <w:pStyle w:val="ListBullet"/>
        <w:spacing w:after="40"/>
        <w:ind w:left="360"/>
      </w:pPr>
      <w:r>
        <w:rPr>
          <w:sz w:val="21"/>
        </w:rPr>
        <w:t>A small toggle labelled 'Show governance events' — when clicked, an overlay reveals policy checks and audit-log entries firing as the agents work. This dramatizes 'Policy as Code' visually.</w:t>
      </w:r>
    </w:p>
    <w:p>
      <w:pPr>
        <w:spacing w:before="240" w:after="120"/>
      </w:pPr>
      <w:r>
        <w:rPr>
          <w:b/>
          <w:color w:val="194247"/>
          <w:sz w:val="25"/>
        </w:rPr>
        <w:t>Transform Room, Beat 4 — the demo</w:t>
      </w:r>
    </w:p>
    <w:p>
      <w:pPr>
        <w:pStyle w:val="ListBullet"/>
        <w:spacing w:after="40"/>
        <w:ind w:left="360"/>
      </w:pPr>
      <w:r>
        <w:rPr>
          <w:sz w:val="21"/>
        </w:rPr>
        <w:t>A split view: on the left, a stylized 'legacy Salesforce org' schematic (objects, workflows, integrations). On the right, an animated 'assessment progress' panel with categories: Data model · Automations · Integrations · Technical debt · Security · Governance.</w:t>
      </w:r>
    </w:p>
    <w:p>
      <w:pPr>
        <w:pStyle w:val="ListBullet"/>
        <w:spacing w:after="40"/>
        <w:ind w:left="360"/>
      </w:pPr>
      <w:r>
        <w:rPr>
          <w:sz w:val="21"/>
        </w:rPr>
        <w:t>Each category ticks off from 0% to 100% at varying speeds. A clock in the corner shows accelerated time: 'Elapsed: 00:47 → 01:23 → 03:04 → 07:59:00'. The visitor watches two months compress into eight hours.</w:t>
      </w:r>
    </w:p>
    <w:p>
      <w:pPr>
        <w:pStyle w:val="ListBullet"/>
        <w:spacing w:after="40"/>
        <w:ind w:left="360"/>
      </w:pPr>
      <w:r>
        <w:rPr>
          <w:sz w:val="21"/>
        </w:rPr>
        <w:t>At the end, a full assessment summary card slides in with clickable subsections (each opens a modal with placeholder detail).</w:t>
      </w:r>
    </w:p>
    <w:p>
      <w:pPr>
        <w:spacing w:before="240" w:after="120"/>
      </w:pPr>
      <w:r>
        <w:rPr>
          <w:b/>
          <w:color w:val="194247"/>
          <w:sz w:val="25"/>
        </w:rPr>
        <w:t>Operate Room, Beat 4 — the demo</w:t>
      </w:r>
    </w:p>
    <w:p>
      <w:pPr>
        <w:pStyle w:val="ListBullet"/>
        <w:spacing w:after="40"/>
        <w:ind w:left="360"/>
      </w:pPr>
      <w:r>
        <w:rPr>
          <w:sz w:val="21"/>
        </w:rPr>
        <w:t>A stylized operations dashboard filling most of the viewport. Incidents appear as chips at the top; agents route them to workflows; workflows resolve them; the chip moves to a 'resolved' column — all on a scripted loop.</w:t>
      </w:r>
    </w:p>
    <w:p>
      <w:pPr>
        <w:pStyle w:val="ListBullet"/>
        <w:spacing w:after="40"/>
        <w:ind w:left="360"/>
      </w:pPr>
      <w:r>
        <w:rPr>
          <w:sz w:val="21"/>
        </w:rPr>
        <w:t>A running counter: 'This session: 12 incidents · 11 auto-resolved · 1 escalated to human.'</w:t>
      </w:r>
    </w:p>
    <w:p>
      <w:pPr>
        <w:pStyle w:val="ListBullet"/>
        <w:spacing w:after="40"/>
        <w:ind w:left="360"/>
      </w:pPr>
      <w:r>
        <w:rPr>
          <w:sz w:val="21"/>
        </w:rPr>
        <w:t>A 'Pause and explain' button — clicking it freezes the animation and overlays annotations explaining what each agent just did and which policy it consulted.</w:t>
      </w:r>
    </w:p>
    <w:p>
      <w:pPr>
        <w:pStyle w:val="ListBullet"/>
        <w:spacing w:after="40"/>
        <w:ind w:left="360"/>
      </w:pPr>
      <w:r>
        <w:rPr>
          <w:sz w:val="21"/>
        </w:rPr>
        <w:t>The demo continues to run silently as background motion until the visitor scrolls past.</w:t>
      </w:r>
    </w:p>
    <w:p>
      <w:pPr>
        <w:spacing w:before="240" w:after="120"/>
      </w:pPr>
      <w:r>
        <w:rPr>
          <w:b/>
          <w:color w:val="194247"/>
          <w:sz w:val="30"/>
        </w:rPr>
        <w:t>5.4 Micro-interactions across the site</w:t>
      </w:r>
    </w:p>
    <w:p>
      <w:pPr>
        <w:pStyle w:val="ListBullet"/>
        <w:spacing w:after="40"/>
        <w:ind w:left="360"/>
      </w:pPr>
      <w:r>
        <w:rPr>
          <w:sz w:val="21"/>
        </w:rPr>
        <w:t>Cursor: The site uses a soft custom cursor accent (a small teal dot that follows the pointer) only on desktop. Disabled on touch devices and if prefers-reduced-motion is set.</w:t>
      </w:r>
    </w:p>
    <w:p>
      <w:pPr>
        <w:pStyle w:val="ListBullet"/>
        <w:spacing w:after="40"/>
        <w:ind w:left="360"/>
      </w:pPr>
      <w:r>
        <w:rPr>
          <w:sz w:val="21"/>
        </w:rPr>
        <w:t>Buttons: A subtle underline sweep on hover. No shadow lifts. No 3D transforms.</w:t>
      </w:r>
    </w:p>
    <w:p>
      <w:pPr>
        <w:pStyle w:val="ListBullet"/>
        <w:spacing w:after="40"/>
        <w:ind w:left="360"/>
      </w:pPr>
      <w:r>
        <w:rPr>
          <w:sz w:val="21"/>
        </w:rPr>
        <w:t>Links: Underline with an animated stroke on hover.</w:t>
      </w:r>
    </w:p>
    <w:p>
      <w:pPr>
        <w:pStyle w:val="ListBullet"/>
        <w:spacing w:after="40"/>
        <w:ind w:left="360"/>
      </w:pPr>
      <w:r>
        <w:rPr>
          <w:sz w:val="21"/>
        </w:rPr>
        <w:t>Scroll progress: A thin Virtual Tide progress line at the top of the viewport. On the right edge, a discreet three-node rail showing Act 1 / Act 2 / Act 3. Clickable.</w:t>
      </w:r>
    </w:p>
    <w:p>
      <w:pPr>
        <w:pStyle w:val="ListBullet"/>
        <w:spacing w:after="40"/>
        <w:ind w:left="360"/>
      </w:pPr>
      <w:r>
        <w:rPr>
          <w:sz w:val="21"/>
        </w:rPr>
        <w:t>Numbers and metrics: Every metric (10×, 5×, 40%, 2 months → 8 hours) counts up when it enters the viewport for the first time.</w:t>
      </w:r>
    </w:p>
    <w:p>
      <w:r>
        <w:br w:type="page"/>
      </w:r>
    </w:p>
    <w:p>
      <w:pPr>
        <w:pageBreakBefore w:val="0"/>
        <w:spacing w:before="360" w:after="120"/>
      </w:pPr>
      <w:r>
        <w:rPr>
          <w:b/>
          <w:color w:val="0C2226"/>
          <w:sz w:val="40"/>
        </w:rPr>
        <w:t>6. Design system</w:t>
      </w:r>
    </w:p>
    <w:p>
      <w:pPr>
        <w:spacing w:before="240" w:after="120"/>
      </w:pPr>
      <w:r>
        <w:rPr>
          <w:b/>
          <w:color w:val="194247"/>
          <w:sz w:val="30"/>
        </w:rPr>
        <w:t>6.1 Color tokens (from Myridius brand)</w:t>
      </w:r>
    </w:p>
    <w:tbl>
      <w:tblPr>
        <w:tblStyle w:val="LightGrid-Accent1"/>
        <w:tblW w:type="auto" w:w="0"/>
        <w:tblLook w:firstColumn="1" w:firstRow="1" w:lastColumn="0" w:lastRow="0" w:noHBand="0" w:noVBand="1" w:val="04A0"/>
      </w:tblPr>
      <w:tblGrid>
        <w:gridCol w:w="3249"/>
        <w:gridCol w:w="3249"/>
        <w:gridCol w:w="3249"/>
      </w:tblGrid>
      <w:tr>
        <w:tc>
          <w:tcPr>
            <w:tcW w:type="dxa" w:w="3249"/>
            <w:shd w:fill="194247"/>
          </w:tcPr>
          <w:p>
            <w:r/>
            <w:r>
              <w:rPr>
                <w:b/>
                <w:color w:val="F6F3F0"/>
                <w:sz w:val="21"/>
              </w:rPr>
              <w:t>Token</w:t>
            </w:r>
          </w:p>
        </w:tc>
        <w:tc>
          <w:tcPr>
            <w:tcW w:type="dxa" w:w="3249"/>
            <w:shd w:fill="194247"/>
          </w:tcPr>
          <w:p>
            <w:r/>
            <w:r>
              <w:rPr>
                <w:b/>
                <w:color w:val="F6F3F0"/>
                <w:sz w:val="21"/>
              </w:rPr>
              <w:t>Hex</w:t>
            </w:r>
          </w:p>
        </w:tc>
        <w:tc>
          <w:tcPr>
            <w:tcW w:type="dxa" w:w="3249"/>
            <w:shd w:fill="194247"/>
          </w:tcPr>
          <w:p>
            <w:r/>
            <w:r>
              <w:rPr>
                <w:b/>
                <w:color w:val="F6F3F0"/>
                <w:sz w:val="21"/>
              </w:rPr>
              <w:t>Use</w:t>
            </w:r>
          </w:p>
        </w:tc>
      </w:tr>
      <w:tr>
        <w:tc>
          <w:tcPr>
            <w:tcW w:type="dxa" w:w="3249"/>
          </w:tcPr>
          <w:p>
            <w:r/>
            <w:r>
              <w:rPr>
                <w:sz w:val="20"/>
              </w:rPr>
              <w:t>--color-bg</w:t>
            </w:r>
          </w:p>
        </w:tc>
        <w:tc>
          <w:tcPr>
            <w:tcW w:type="dxa" w:w="3249"/>
          </w:tcPr>
          <w:p>
            <w:r/>
            <w:r>
              <w:rPr>
                <w:sz w:val="20"/>
              </w:rPr>
              <w:t>#F6F3F0 (Base Linen)</w:t>
            </w:r>
          </w:p>
        </w:tc>
        <w:tc>
          <w:tcPr>
            <w:tcW w:type="dxa" w:w="3249"/>
          </w:tcPr>
          <w:p>
            <w:r/>
            <w:r>
              <w:rPr>
                <w:sz w:val="20"/>
              </w:rPr>
              <w:t>Primary page background. Warm off-white.</w:t>
            </w:r>
          </w:p>
        </w:tc>
      </w:tr>
      <w:tr>
        <w:tc>
          <w:tcPr>
            <w:tcW w:type="dxa" w:w="3249"/>
          </w:tcPr>
          <w:p>
            <w:r/>
            <w:r>
              <w:rPr>
                <w:sz w:val="20"/>
              </w:rPr>
              <w:t>--color-surface</w:t>
            </w:r>
          </w:p>
        </w:tc>
        <w:tc>
          <w:tcPr>
            <w:tcW w:type="dxa" w:w="3249"/>
          </w:tcPr>
          <w:p>
            <w:r/>
            <w:r>
              <w:rPr>
                <w:sz w:val="20"/>
              </w:rPr>
              <w:t>#FFFFFF (Cloud White)</w:t>
            </w:r>
          </w:p>
        </w:tc>
        <w:tc>
          <w:tcPr>
            <w:tcW w:type="dxa" w:w="3249"/>
          </w:tcPr>
          <w:p>
            <w:r/>
            <w:r>
              <w:rPr>
                <w:sz w:val="20"/>
              </w:rPr>
              <w:t>Card / panel surfaces on top of Base Linen.</w:t>
            </w:r>
          </w:p>
        </w:tc>
      </w:tr>
      <w:tr>
        <w:tc>
          <w:tcPr>
            <w:tcW w:type="dxa" w:w="3249"/>
          </w:tcPr>
          <w:p>
            <w:r/>
            <w:r>
              <w:rPr>
                <w:sz w:val="20"/>
              </w:rPr>
              <w:t>--color-text-primary</w:t>
            </w:r>
          </w:p>
        </w:tc>
        <w:tc>
          <w:tcPr>
            <w:tcW w:type="dxa" w:w="3249"/>
          </w:tcPr>
          <w:p>
            <w:r/>
            <w:r>
              <w:rPr>
                <w:sz w:val="20"/>
              </w:rPr>
              <w:t>#0C2226 (Carbon Moss)</w:t>
            </w:r>
          </w:p>
        </w:tc>
        <w:tc>
          <w:tcPr>
            <w:tcW w:type="dxa" w:w="3249"/>
          </w:tcPr>
          <w:p>
            <w:r/>
            <w:r>
              <w:rPr>
                <w:sz w:val="20"/>
              </w:rPr>
              <w:t>Headlines, primary body text.</w:t>
            </w:r>
          </w:p>
        </w:tc>
      </w:tr>
      <w:tr>
        <w:tc>
          <w:tcPr>
            <w:tcW w:type="dxa" w:w="3249"/>
          </w:tcPr>
          <w:p>
            <w:r/>
            <w:r>
              <w:rPr>
                <w:sz w:val="20"/>
              </w:rPr>
              <w:t>--color-text-secondary</w:t>
            </w:r>
          </w:p>
        </w:tc>
        <w:tc>
          <w:tcPr>
            <w:tcW w:type="dxa" w:w="3249"/>
          </w:tcPr>
          <w:p>
            <w:r/>
            <w:r>
              <w:rPr>
                <w:sz w:val="20"/>
              </w:rPr>
              <w:t>#194247 (Quantum Leaf)</w:t>
            </w:r>
          </w:p>
        </w:tc>
        <w:tc>
          <w:tcPr>
            <w:tcW w:type="dxa" w:w="3249"/>
          </w:tcPr>
          <w:p>
            <w:r/>
            <w:r>
              <w:rPr>
                <w:sz w:val="20"/>
              </w:rPr>
              <w:t>Secondary text, section eyebrows.</w:t>
            </w:r>
          </w:p>
        </w:tc>
      </w:tr>
      <w:tr>
        <w:tc>
          <w:tcPr>
            <w:tcW w:type="dxa" w:w="3249"/>
          </w:tcPr>
          <w:p>
            <w:r/>
            <w:r>
              <w:rPr>
                <w:sz w:val="20"/>
              </w:rPr>
              <w:t>--color-text-muted</w:t>
            </w:r>
          </w:p>
        </w:tc>
        <w:tc>
          <w:tcPr>
            <w:tcW w:type="dxa" w:w="3249"/>
          </w:tcPr>
          <w:p>
            <w:r/>
            <w:r>
              <w:rPr>
                <w:sz w:val="20"/>
              </w:rPr>
              <w:t>#556670</w:t>
            </w:r>
          </w:p>
        </w:tc>
        <w:tc>
          <w:tcPr>
            <w:tcW w:type="dxa" w:w="3249"/>
          </w:tcPr>
          <w:p>
            <w:r/>
            <w:r>
              <w:rPr>
                <w:sz w:val="20"/>
              </w:rPr>
              <w:t>Captions, metadata (derived).</w:t>
            </w:r>
          </w:p>
        </w:tc>
      </w:tr>
      <w:tr>
        <w:tc>
          <w:tcPr>
            <w:tcW w:type="dxa" w:w="3249"/>
          </w:tcPr>
          <w:p>
            <w:r/>
            <w:r>
              <w:rPr>
                <w:sz w:val="20"/>
              </w:rPr>
              <w:t>--color-accent</w:t>
            </w:r>
          </w:p>
        </w:tc>
        <w:tc>
          <w:tcPr>
            <w:tcW w:type="dxa" w:w="3249"/>
          </w:tcPr>
          <w:p>
            <w:r/>
            <w:r>
              <w:rPr>
                <w:sz w:val="20"/>
              </w:rPr>
              <w:t>#09A78D (Virtual Tide)</w:t>
            </w:r>
          </w:p>
        </w:tc>
        <w:tc>
          <w:tcPr>
            <w:tcW w:type="dxa" w:w="3249"/>
          </w:tcPr>
          <w:p>
            <w:r/>
            <w:r>
              <w:rPr>
                <w:sz w:val="20"/>
              </w:rPr>
              <w:t>Primary CTA, key highlights, links, active states.</w:t>
            </w:r>
          </w:p>
        </w:tc>
      </w:tr>
      <w:tr>
        <w:tc>
          <w:tcPr>
            <w:tcW w:type="dxa" w:w="3249"/>
          </w:tcPr>
          <w:p>
            <w:r/>
            <w:r>
              <w:rPr>
                <w:sz w:val="20"/>
              </w:rPr>
              <w:t>--color-accent-alt</w:t>
            </w:r>
          </w:p>
        </w:tc>
        <w:tc>
          <w:tcPr>
            <w:tcW w:type="dxa" w:w="3249"/>
          </w:tcPr>
          <w:p>
            <w:r/>
            <w:r>
              <w:rPr>
                <w:sz w:val="20"/>
              </w:rPr>
              <w:t>#337077 (Digital Pavo)</w:t>
            </w:r>
          </w:p>
        </w:tc>
        <w:tc>
          <w:tcPr>
            <w:tcW w:type="dxa" w:w="3249"/>
          </w:tcPr>
          <w:p>
            <w:r/>
            <w:r>
              <w:rPr>
                <w:sz w:val="20"/>
              </w:rPr>
              <w:t>Secondary CTA, diagram accents, subtle borders.</w:t>
            </w:r>
          </w:p>
        </w:tc>
      </w:tr>
      <w:tr>
        <w:tc>
          <w:tcPr>
            <w:tcW w:type="dxa" w:w="3249"/>
          </w:tcPr>
          <w:p>
            <w:r/>
            <w:r>
              <w:rPr>
                <w:sz w:val="20"/>
              </w:rPr>
              <w:t>--color-dark-bg</w:t>
            </w:r>
          </w:p>
        </w:tc>
        <w:tc>
          <w:tcPr>
            <w:tcW w:type="dxa" w:w="3249"/>
          </w:tcPr>
          <w:p>
            <w:r/>
            <w:r>
              <w:rPr>
                <w:sz w:val="20"/>
              </w:rPr>
              <w:t>#0C2226 (Carbon Moss)</w:t>
            </w:r>
          </w:p>
        </w:tc>
        <w:tc>
          <w:tcPr>
            <w:tcW w:type="dxa" w:w="3249"/>
          </w:tcPr>
          <w:p>
            <w:r/>
            <w:r>
              <w:rPr>
                <w:sz w:val="20"/>
              </w:rPr>
              <w:t>Dark bands (hero band, moat section, footer).</w:t>
            </w:r>
          </w:p>
        </w:tc>
      </w:tr>
      <w:tr>
        <w:tc>
          <w:tcPr>
            <w:tcW w:type="dxa" w:w="3249"/>
          </w:tcPr>
          <w:p>
            <w:r/>
            <w:r>
              <w:rPr>
                <w:sz w:val="20"/>
              </w:rPr>
              <w:t>--color-on-dark</w:t>
            </w:r>
          </w:p>
        </w:tc>
        <w:tc>
          <w:tcPr>
            <w:tcW w:type="dxa" w:w="3249"/>
          </w:tcPr>
          <w:p>
            <w:r/>
            <w:r>
              <w:rPr>
                <w:sz w:val="20"/>
              </w:rPr>
              <w:t>#F6F3F0</w:t>
            </w:r>
          </w:p>
        </w:tc>
        <w:tc>
          <w:tcPr>
            <w:tcW w:type="dxa" w:w="3249"/>
          </w:tcPr>
          <w:p>
            <w:r/>
            <w:r>
              <w:rPr>
                <w:sz w:val="20"/>
              </w:rPr>
              <w:t>Text on dark bands.</w:t>
            </w:r>
          </w:p>
        </w:tc>
      </w:tr>
      <w:tr>
        <w:tc>
          <w:tcPr>
            <w:tcW w:type="dxa" w:w="3249"/>
          </w:tcPr>
          <w:p>
            <w:r/>
            <w:r>
              <w:rPr>
                <w:sz w:val="20"/>
              </w:rPr>
              <w:t>--color-accent-on-dark</w:t>
            </w:r>
          </w:p>
        </w:tc>
        <w:tc>
          <w:tcPr>
            <w:tcW w:type="dxa" w:w="3249"/>
          </w:tcPr>
          <w:p>
            <w:r/>
            <w:r>
              <w:rPr>
                <w:sz w:val="20"/>
              </w:rPr>
              <w:t>#52E081 (Pulse Green)</w:t>
            </w:r>
          </w:p>
        </w:tc>
        <w:tc>
          <w:tcPr>
            <w:tcW w:type="dxa" w:w="3249"/>
          </w:tcPr>
          <w:p>
            <w:r/>
            <w:r>
              <w:rPr>
                <w:sz w:val="20"/>
              </w:rPr>
              <w:t>Highlights on dark bands only. Never on light.</w:t>
            </w:r>
          </w:p>
        </w:tc>
      </w:tr>
      <w:tr>
        <w:tc>
          <w:tcPr>
            <w:tcW w:type="dxa" w:w="3249"/>
          </w:tcPr>
          <w:p>
            <w:r/>
            <w:r>
              <w:rPr>
                <w:sz w:val="20"/>
              </w:rPr>
              <w:t>--color-highlight-on-dark</w:t>
            </w:r>
          </w:p>
        </w:tc>
        <w:tc>
          <w:tcPr>
            <w:tcW w:type="dxa" w:w="3249"/>
          </w:tcPr>
          <w:p>
            <w:r/>
            <w:r>
              <w:rPr>
                <w:sz w:val="20"/>
              </w:rPr>
              <w:t>#E5FD84 (Neural Beam)</w:t>
            </w:r>
          </w:p>
        </w:tc>
        <w:tc>
          <w:tcPr>
            <w:tcW w:type="dxa" w:w="3249"/>
          </w:tcPr>
          <w:p>
            <w:r/>
            <w:r>
              <w:rPr>
                <w:sz w:val="20"/>
              </w:rPr>
              <w:t>Rare emphasis on dark bands only. Never on light.</w:t>
            </w:r>
          </w:p>
        </w:tc>
      </w:tr>
      <w:tr>
        <w:tc>
          <w:tcPr>
            <w:tcW w:type="dxa" w:w="3249"/>
          </w:tcPr>
          <w:p>
            <w:r/>
            <w:r>
              <w:rPr>
                <w:sz w:val="20"/>
              </w:rPr>
              <w:t>--chart-1</w:t>
            </w:r>
          </w:p>
        </w:tc>
        <w:tc>
          <w:tcPr>
            <w:tcW w:type="dxa" w:w="3249"/>
          </w:tcPr>
          <w:p>
            <w:r/>
            <w:r>
              <w:rPr>
                <w:sz w:val="20"/>
              </w:rPr>
              <w:t>#94DEA5</w:t>
            </w:r>
          </w:p>
        </w:tc>
        <w:tc>
          <w:tcPr>
            <w:tcW w:type="dxa" w:w="3249"/>
          </w:tcPr>
          <w:p>
            <w:r/>
            <w:r>
              <w:rPr>
                <w:sz w:val="20"/>
              </w:rPr>
              <w:t>Chart/graph fills only.</w:t>
            </w:r>
          </w:p>
        </w:tc>
      </w:tr>
      <w:tr>
        <w:tc>
          <w:tcPr>
            <w:tcW w:type="dxa" w:w="3249"/>
          </w:tcPr>
          <w:p>
            <w:r/>
            <w:r>
              <w:rPr>
                <w:sz w:val="20"/>
              </w:rPr>
              <w:t>--chart-2</w:t>
            </w:r>
          </w:p>
        </w:tc>
        <w:tc>
          <w:tcPr>
            <w:tcW w:type="dxa" w:w="3249"/>
          </w:tcPr>
          <w:p>
            <w:r/>
            <w:r>
              <w:rPr>
                <w:sz w:val="20"/>
              </w:rPr>
              <w:t>#285C62</w:t>
            </w:r>
          </w:p>
        </w:tc>
        <w:tc>
          <w:tcPr>
            <w:tcW w:type="dxa" w:w="3249"/>
          </w:tcPr>
          <w:p>
            <w:r/>
            <w:r>
              <w:rPr>
                <w:sz w:val="20"/>
              </w:rPr>
              <w:t>Chart/graph fills only.</w:t>
            </w:r>
          </w:p>
        </w:tc>
      </w:tr>
      <w:tr>
        <w:tc>
          <w:tcPr>
            <w:tcW w:type="dxa" w:w="3249"/>
          </w:tcPr>
          <w:p>
            <w:r/>
            <w:r>
              <w:rPr>
                <w:sz w:val="20"/>
              </w:rPr>
              <w:t>--chart-3</w:t>
            </w:r>
          </w:p>
        </w:tc>
        <w:tc>
          <w:tcPr>
            <w:tcW w:type="dxa" w:w="3249"/>
          </w:tcPr>
          <w:p>
            <w:r/>
            <w:r>
              <w:rPr>
                <w:sz w:val="20"/>
              </w:rPr>
              <w:t>#CBEBBD</w:t>
            </w:r>
          </w:p>
        </w:tc>
        <w:tc>
          <w:tcPr>
            <w:tcW w:type="dxa" w:w="3249"/>
          </w:tcPr>
          <w:p>
            <w:r/>
            <w:r>
              <w:rPr>
                <w:sz w:val="20"/>
              </w:rPr>
              <w:t>Chart/graph fills only.</w:t>
            </w:r>
          </w:p>
        </w:tc>
      </w:tr>
      <w:tr>
        <w:tc>
          <w:tcPr>
            <w:tcW w:type="dxa" w:w="3249"/>
          </w:tcPr>
          <w:p>
            <w:r/>
            <w:r>
              <w:rPr>
                <w:sz w:val="20"/>
              </w:rPr>
              <w:t>--chart-4</w:t>
            </w:r>
          </w:p>
        </w:tc>
        <w:tc>
          <w:tcPr>
            <w:tcW w:type="dxa" w:w="3249"/>
          </w:tcPr>
          <w:p>
            <w:r/>
            <w:r>
              <w:rPr>
                <w:sz w:val="20"/>
              </w:rPr>
              <w:t>#163439</w:t>
            </w:r>
          </w:p>
        </w:tc>
        <w:tc>
          <w:tcPr>
            <w:tcW w:type="dxa" w:w="3249"/>
          </w:tcPr>
          <w:p>
            <w:r/>
            <w:r>
              <w:rPr>
                <w:sz w:val="20"/>
              </w:rPr>
              <w:t>Chart/graph fills only.</w:t>
            </w:r>
          </w:p>
        </w:tc>
      </w:tr>
    </w:tbl>
    <w:p/>
    <w:tbl>
      <w:tblPr>
        <w:tblW w:type="auto" w:w="0"/>
        <w:tblLayout w:type="autofit"/>
        <w:tblLook w:firstColumn="1" w:firstRow="1" w:lastColumn="0" w:lastRow="0" w:noHBand="0" w:noVBand="1" w:val="04A0"/>
      </w:tblPr>
      <w:tblGrid>
        <w:gridCol w:w="9746"/>
      </w:tblGrid>
      <w:tr>
        <w:tc>
          <w:tcPr>
            <w:tcW w:type="dxa" w:w="9746"/>
            <w:shd w:fill="F6F3F0"/>
          </w:tcPr>
          <w:p>
            <w:r>
              <w:rPr>
                <w:b/>
                <w:color w:val="09A78D"/>
                <w:sz w:val="21"/>
              </w:rPr>
              <w:t>Accessibility guardrails</w:t>
            </w:r>
          </w:p>
          <w:p>
            <w:r>
              <w:rPr>
                <w:color w:val="0C2226"/>
                <w:sz w:val="21"/>
              </w:rPr>
              <w:t>Pulse Green (#52E081) and Neural Beam (#E5FD84) must NEVER be used as text on light backgrounds — they fail WCAG AA. Every text/background pair must clear a 4.5:1 contrast ratio. Cursor should include a small utility script or CI check that flags violations.</w:t>
            </w:r>
          </w:p>
        </w:tc>
      </w:tr>
    </w:tbl>
    <w:p/>
    <w:p>
      <w:pPr>
        <w:spacing w:before="240" w:after="120"/>
      </w:pPr>
      <w:r>
        <w:rPr>
          <w:b/>
          <w:color w:val="194247"/>
          <w:sz w:val="30"/>
        </w:rPr>
        <w:t>6.2 Typography</w:t>
      </w:r>
    </w:p>
    <w:p>
      <w:pPr>
        <w:pStyle w:val="ListBullet"/>
        <w:spacing w:after="40"/>
        <w:ind w:left="360"/>
      </w:pPr>
      <w:r>
        <w:rPr>
          <w:sz w:val="21"/>
        </w:rPr>
        <w:t>Display font (headlines): Inter Tight or a similar geometric sans (Cursor may choose). Weights: 500 and 700. Tracking: -2% at large sizes.</w:t>
      </w:r>
    </w:p>
    <w:p>
      <w:pPr>
        <w:pStyle w:val="ListBullet"/>
        <w:spacing w:after="40"/>
        <w:ind w:left="360"/>
      </w:pPr>
      <w:r>
        <w:rPr>
          <w:sz w:val="21"/>
        </w:rPr>
        <w:t>Body font: Inter. Weights: 400 and 500.</w:t>
      </w:r>
    </w:p>
    <w:p>
      <w:pPr>
        <w:pStyle w:val="ListBullet"/>
        <w:spacing w:after="40"/>
        <w:ind w:left="360"/>
      </w:pPr>
      <w:r>
        <w:rPr>
          <w:sz w:val="21"/>
        </w:rPr>
        <w:t>Monospace (for terminal / agent-log snippets in demos): JetBrains Mono or Geist Mono.</w:t>
      </w:r>
    </w:p>
    <w:p>
      <w:pPr>
        <w:pStyle w:val="ListBullet"/>
        <w:spacing w:after="40"/>
        <w:ind w:left="360"/>
      </w:pPr>
      <w:r>
        <w:rPr>
          <w:sz w:val="21"/>
        </w:rPr>
        <w:t>Type scale: 96 / 72 / 56 / 40 / 28 / 20 / 18 / 16 / 14. Body base: 17px on desktop, 16px on mobile.</w:t>
      </w:r>
    </w:p>
    <w:p>
      <w:pPr>
        <w:pStyle w:val="ListBullet"/>
        <w:spacing w:after="40"/>
        <w:ind w:left="360"/>
      </w:pPr>
      <w:r>
        <w:rPr>
          <w:sz w:val="21"/>
        </w:rPr>
        <w:t>Line height: 1.15 for display, 1.55 for body.</w:t>
      </w:r>
    </w:p>
    <w:p>
      <w:pPr>
        <w:spacing w:before="240" w:after="120"/>
      </w:pPr>
      <w:r>
        <w:rPr>
          <w:b/>
          <w:color w:val="194247"/>
          <w:sz w:val="30"/>
        </w:rPr>
        <w:t>6.3 Spacing, grid, and layout</w:t>
      </w:r>
    </w:p>
    <w:p>
      <w:pPr>
        <w:pStyle w:val="ListBullet"/>
        <w:spacing w:after="40"/>
        <w:ind w:left="360"/>
      </w:pPr>
      <w:r>
        <w:rPr>
          <w:sz w:val="21"/>
        </w:rPr>
        <w:t>12-column grid, 1280px max content width, 24px gutters.</w:t>
      </w:r>
    </w:p>
    <w:p>
      <w:pPr>
        <w:pStyle w:val="ListBullet"/>
        <w:spacing w:after="40"/>
        <w:ind w:left="360"/>
      </w:pPr>
      <w:r>
        <w:rPr>
          <w:sz w:val="21"/>
        </w:rPr>
        <w:t>Section vertical rhythm: 160px top/bottom on desktop, 96px on tablet, 72px on mobile.</w:t>
      </w:r>
    </w:p>
    <w:p>
      <w:pPr>
        <w:pStyle w:val="ListBullet"/>
        <w:spacing w:after="40"/>
        <w:ind w:left="360"/>
      </w:pPr>
      <w:r>
        <w:rPr>
          <w:sz w:val="21"/>
        </w:rPr>
        <w:t>Card padding: 32px on desktop, 24px on mobile.</w:t>
      </w:r>
    </w:p>
    <w:p>
      <w:pPr>
        <w:pStyle w:val="ListBullet"/>
        <w:spacing w:after="40"/>
        <w:ind w:left="360"/>
      </w:pPr>
      <w:r>
        <w:rPr>
          <w:sz w:val="21"/>
        </w:rPr>
        <w:t>Border radius: 16px on cards, 24px on hero panels, 999px on pill buttons.</w:t>
      </w:r>
    </w:p>
    <w:p>
      <w:pPr>
        <w:pStyle w:val="ListBullet"/>
        <w:spacing w:after="40"/>
        <w:ind w:left="360"/>
      </w:pPr>
      <w:r>
        <w:rPr>
          <w:sz w:val="21"/>
        </w:rPr>
        <w:t>Shadow scale: soft-1 (0 4px 24px rgba(12,34,38,0.04)), soft-2 (0 12px 48px rgba(12,34,38,0.08)). No harsh shadows.</w:t>
      </w:r>
    </w:p>
    <w:p>
      <w:pPr>
        <w:spacing w:before="240" w:after="120"/>
      </w:pPr>
      <w:r>
        <w:rPr>
          <w:b/>
          <w:color w:val="194247"/>
          <w:sz w:val="30"/>
        </w:rPr>
        <w:t>6.4 Motion tokens</w:t>
      </w:r>
    </w:p>
    <w:p>
      <w:pPr>
        <w:pStyle w:val="ListBullet"/>
        <w:spacing w:after="40"/>
        <w:ind w:left="360"/>
      </w:pPr>
      <w:r>
        <w:rPr>
          <w:sz w:val="21"/>
        </w:rPr>
        <w:t>Ease: cubic-bezier(0.16, 1, 0.3, 1) as the default for entrances.</w:t>
      </w:r>
    </w:p>
    <w:p>
      <w:pPr>
        <w:pStyle w:val="ListBullet"/>
        <w:spacing w:after="40"/>
        <w:ind w:left="360"/>
      </w:pPr>
      <w:r>
        <w:rPr>
          <w:sz w:val="21"/>
        </w:rPr>
        <w:t>Durations: micro 120ms, small 240ms, medium 400ms, large 600ms. Nothing longer than 800ms except the runtime diagram intro.</w:t>
      </w:r>
    </w:p>
    <w:p>
      <w:pPr>
        <w:pStyle w:val="ListBullet"/>
        <w:spacing w:after="40"/>
        <w:ind w:left="360"/>
      </w:pPr>
      <w:r>
        <w:rPr>
          <w:sz w:val="21"/>
        </w:rPr>
        <w:t>Stagger: 80–120ms between grouped items.</w:t>
      </w:r>
    </w:p>
    <w:p>
      <w:pPr>
        <w:pStyle w:val="ListBullet"/>
        <w:spacing w:after="40"/>
        <w:ind w:left="360"/>
      </w:pPr>
      <w:r>
        <w:rPr>
          <w:sz w:val="21"/>
        </w:rPr>
        <w:t>All motion respects the prefers-reduced-motion media query — animations degrade to instant fades.</w:t>
      </w:r>
    </w:p>
    <w:p>
      <w:pPr>
        <w:spacing w:before="240" w:after="120"/>
      </w:pPr>
      <w:r>
        <w:rPr>
          <w:b/>
          <w:color w:val="194247"/>
          <w:sz w:val="30"/>
        </w:rPr>
        <w:t>6.5 Dark bands (used sparingly, deliberately)</w:t>
      </w:r>
    </w:p>
    <w:p>
      <w:pPr>
        <w:pStyle w:val="ListBullet"/>
        <w:spacing w:after="40"/>
        <w:ind w:left="360"/>
      </w:pPr>
      <w:r>
        <w:rPr>
          <w:sz w:val="21"/>
        </w:rPr>
        <w:t>Scene 1 (Cold Open): light band.</w:t>
      </w:r>
    </w:p>
    <w:p>
      <w:pPr>
        <w:pStyle w:val="ListBullet"/>
        <w:spacing w:after="40"/>
        <w:ind w:left="360"/>
      </w:pPr>
      <w:r>
        <w:rPr>
          <w:sz w:val="21"/>
        </w:rPr>
        <w:t>Scene 2 → 3 transition: soft dark band emerges.</w:t>
      </w:r>
    </w:p>
    <w:p>
      <w:pPr>
        <w:pStyle w:val="ListBullet"/>
        <w:spacing w:after="40"/>
        <w:ind w:left="360"/>
      </w:pPr>
      <w:r>
        <w:rPr>
          <w:sz w:val="21"/>
        </w:rPr>
        <w:t>Scene 4 (Meet EVOQ): full dark band, high impact.</w:t>
      </w:r>
    </w:p>
    <w:p>
      <w:pPr>
        <w:pStyle w:val="ListBullet"/>
        <w:spacing w:after="40"/>
        <w:ind w:left="360"/>
      </w:pPr>
      <w:r>
        <w:rPr>
          <w:sz w:val="21"/>
        </w:rPr>
        <w:t>Scenes 5, 6, 7: light. Rooms are light. Sidecars are light.</w:t>
      </w:r>
    </w:p>
    <w:p>
      <w:pPr>
        <w:pStyle w:val="ListBullet"/>
        <w:spacing w:after="40"/>
        <w:ind w:left="360"/>
      </w:pPr>
      <w:r>
        <w:rPr>
          <w:sz w:val="21"/>
        </w:rPr>
        <w:t>Scene 8 (Compounding): full dark band. This is the moat moment — needs weight.</w:t>
      </w:r>
    </w:p>
    <w:p>
      <w:pPr>
        <w:pStyle w:val="ListBullet"/>
        <w:spacing w:after="40"/>
        <w:ind w:left="360"/>
      </w:pPr>
      <w:r>
        <w:rPr>
          <w:sz w:val="21"/>
        </w:rPr>
        <w:t>Scene 9 (Two Doors): light.</w:t>
      </w:r>
    </w:p>
    <w:p>
      <w:pPr>
        <w:pStyle w:val="ListBullet"/>
        <w:spacing w:after="40"/>
        <w:ind w:left="360"/>
      </w:pPr>
      <w:r>
        <w:rPr>
          <w:sz w:val="21"/>
        </w:rPr>
        <w:t>Footer: dark band.</w:t>
      </w:r>
    </w:p>
    <w:p>
      <w:r>
        <w:br w:type="page"/>
      </w:r>
    </w:p>
    <w:p>
      <w:pPr>
        <w:pageBreakBefore w:val="0"/>
        <w:spacing w:before="360" w:after="120"/>
      </w:pPr>
      <w:r>
        <w:rPr>
          <w:b/>
          <w:color w:val="0C2226"/>
          <w:sz w:val="40"/>
        </w:rPr>
        <w:t>7. Site structure (routes and shells)</w:t>
      </w:r>
    </w:p>
    <w:tbl>
      <w:tblPr>
        <w:tblStyle w:val="LightGrid-Accent1"/>
        <w:tblW w:type="auto" w:w="0"/>
        <w:tblLook w:firstColumn="1" w:firstRow="1" w:lastColumn="0" w:lastRow="0" w:noHBand="0" w:noVBand="1" w:val="04A0"/>
      </w:tblPr>
      <w:tblGrid>
        <w:gridCol w:w="3249"/>
        <w:gridCol w:w="3249"/>
        <w:gridCol w:w="3249"/>
      </w:tblGrid>
      <w:tr>
        <w:tc>
          <w:tcPr>
            <w:tcW w:type="dxa" w:w="3249"/>
            <w:shd w:fill="194247"/>
          </w:tcPr>
          <w:p>
            <w:r/>
            <w:r>
              <w:rPr>
                <w:b/>
                <w:color w:val="F6F3F0"/>
                <w:sz w:val="21"/>
              </w:rPr>
              <w:t>Route</w:t>
            </w:r>
          </w:p>
        </w:tc>
        <w:tc>
          <w:tcPr>
            <w:tcW w:type="dxa" w:w="3249"/>
            <w:shd w:fill="194247"/>
          </w:tcPr>
          <w:p>
            <w:r/>
            <w:r>
              <w:rPr>
                <w:b/>
                <w:color w:val="F6F3F0"/>
                <w:sz w:val="21"/>
              </w:rPr>
              <w:t>Purpose</w:t>
            </w:r>
          </w:p>
        </w:tc>
        <w:tc>
          <w:tcPr>
            <w:tcW w:type="dxa" w:w="3249"/>
            <w:shd w:fill="194247"/>
          </w:tcPr>
          <w:p>
            <w:r/>
            <w:r>
              <w:rPr>
                <w:b/>
                <w:color w:val="F6F3F0"/>
                <w:sz w:val="21"/>
              </w:rPr>
              <w:t>Notes</w:t>
            </w:r>
          </w:p>
        </w:tc>
      </w:tr>
      <w:tr>
        <w:tc>
          <w:tcPr>
            <w:tcW w:type="dxa" w:w="3249"/>
          </w:tcPr>
          <w:p>
            <w:r/>
            <w:r>
              <w:rPr>
                <w:sz w:val="20"/>
              </w:rPr>
              <w:t>/</w:t>
            </w:r>
          </w:p>
        </w:tc>
        <w:tc>
          <w:tcPr>
            <w:tcW w:type="dxa" w:w="3249"/>
          </w:tcPr>
          <w:p>
            <w:r/>
            <w:r>
              <w:rPr>
                <w:sz w:val="20"/>
              </w:rPr>
              <w:t>The nine-scene film — the entire homepage.</w:t>
            </w:r>
          </w:p>
        </w:tc>
        <w:tc>
          <w:tcPr>
            <w:tcW w:type="dxa" w:w="3249"/>
          </w:tcPr>
          <w:p>
            <w:r/>
            <w:r>
              <w:rPr>
                <w:sz w:val="20"/>
              </w:rPr>
              <w:t>Single long-scroll page. Everything else is a modal/overlay/intercepted route on top of this.</w:t>
            </w:r>
          </w:p>
        </w:tc>
      </w:tr>
      <w:tr>
        <w:tc>
          <w:tcPr>
            <w:tcW w:type="dxa" w:w="3249"/>
          </w:tcPr>
          <w:p>
            <w:r/>
            <w:r>
              <w:rPr>
                <w:sz w:val="20"/>
              </w:rPr>
              <w:t>/create</w:t>
            </w:r>
          </w:p>
        </w:tc>
        <w:tc>
          <w:tcPr>
            <w:tcW w:type="dxa" w:w="3249"/>
          </w:tcPr>
          <w:p>
            <w:r/>
            <w:r>
              <w:rPr>
                <w:sz w:val="20"/>
              </w:rPr>
              <w:t>Create Room (intercepted route).</w:t>
            </w:r>
          </w:p>
        </w:tc>
        <w:tc>
          <w:tcPr>
            <w:tcW w:type="dxa" w:w="3249"/>
          </w:tcPr>
          <w:p>
            <w:r/>
            <w:r>
              <w:rPr>
                <w:sz w:val="20"/>
              </w:rPr>
              <w:t>Rises from the Create Orbit doorway. Back button restores /.</w:t>
            </w:r>
          </w:p>
        </w:tc>
      </w:tr>
      <w:tr>
        <w:tc>
          <w:tcPr>
            <w:tcW w:type="dxa" w:w="3249"/>
          </w:tcPr>
          <w:p>
            <w:r/>
            <w:r>
              <w:rPr>
                <w:sz w:val="20"/>
              </w:rPr>
              <w:t>/transform</w:t>
            </w:r>
          </w:p>
        </w:tc>
        <w:tc>
          <w:tcPr>
            <w:tcW w:type="dxa" w:w="3249"/>
          </w:tcPr>
          <w:p>
            <w:r/>
            <w:r>
              <w:rPr>
                <w:sz w:val="20"/>
              </w:rPr>
              <w:t>Transform Room (intercepted route).</w:t>
            </w:r>
          </w:p>
        </w:tc>
        <w:tc>
          <w:tcPr>
            <w:tcW w:type="dxa" w:w="3249"/>
          </w:tcPr>
          <w:p>
            <w:r/>
            <w:r>
              <w:rPr>
                <w:sz w:val="20"/>
              </w:rPr>
              <w:t>Same pattern.</w:t>
            </w:r>
          </w:p>
        </w:tc>
      </w:tr>
      <w:tr>
        <w:tc>
          <w:tcPr>
            <w:tcW w:type="dxa" w:w="3249"/>
          </w:tcPr>
          <w:p>
            <w:r/>
            <w:r>
              <w:rPr>
                <w:sz w:val="20"/>
              </w:rPr>
              <w:t>/operate</w:t>
            </w:r>
          </w:p>
        </w:tc>
        <w:tc>
          <w:tcPr>
            <w:tcW w:type="dxa" w:w="3249"/>
          </w:tcPr>
          <w:p>
            <w:r/>
            <w:r>
              <w:rPr>
                <w:sz w:val="20"/>
              </w:rPr>
              <w:t>Operate Room (intercepted route).</w:t>
            </w:r>
          </w:p>
        </w:tc>
        <w:tc>
          <w:tcPr>
            <w:tcW w:type="dxa" w:w="3249"/>
          </w:tcPr>
          <w:p>
            <w:r/>
            <w:r>
              <w:rPr>
                <w:sz w:val="20"/>
              </w:rPr>
              <w:t>Same pattern.</w:t>
            </w:r>
          </w:p>
        </w:tc>
      </w:tr>
      <w:tr>
        <w:tc>
          <w:tcPr>
            <w:tcW w:type="dxa" w:w="3249"/>
          </w:tcPr>
          <w:p>
            <w:r/>
            <w:r>
              <w:rPr>
                <w:sz w:val="20"/>
              </w:rPr>
              <w:t>/runtime</w:t>
            </w:r>
          </w:p>
        </w:tc>
        <w:tc>
          <w:tcPr>
            <w:tcW w:type="dxa" w:w="3249"/>
          </w:tcPr>
          <w:p>
            <w:r/>
            <w:r>
              <w:rPr>
                <w:sz w:val="20"/>
              </w:rPr>
              <w:t>Investor / technical deep-dive on the four-layer runtime.</w:t>
            </w:r>
          </w:p>
        </w:tc>
        <w:tc>
          <w:tcPr>
            <w:tcW w:type="dxa" w:w="3249"/>
          </w:tcPr>
          <w:p>
            <w:r/>
            <w:r>
              <w:rPr>
                <w:sz w:val="20"/>
              </w:rPr>
              <w:t>Reached from Scene 9's second door. Longer-form, more architectural depth.</w:t>
            </w:r>
          </w:p>
        </w:tc>
      </w:tr>
      <w:tr>
        <w:tc>
          <w:tcPr>
            <w:tcW w:type="dxa" w:w="3249"/>
          </w:tcPr>
          <w:p>
            <w:r/>
            <w:r>
              <w:rPr>
                <w:sz w:val="20"/>
              </w:rPr>
              <w:t>/proof</w:t>
            </w:r>
          </w:p>
        </w:tc>
        <w:tc>
          <w:tcPr>
            <w:tcW w:type="dxa" w:w="3249"/>
          </w:tcPr>
          <w:p>
            <w:r/>
            <w:r>
              <w:rPr>
                <w:sz w:val="20"/>
              </w:rPr>
              <w:t>Case-study and outcomes page.</w:t>
            </w:r>
          </w:p>
        </w:tc>
        <w:tc>
          <w:tcPr>
            <w:tcW w:type="dxa" w:w="3249"/>
          </w:tcPr>
          <w:p>
            <w:r/>
            <w:r>
              <w:rPr>
                <w:sz w:val="20"/>
              </w:rPr>
              <w:t>Reached from Scene 8's 'See the proof' subtle CTA. Optional in v1.</w:t>
            </w:r>
          </w:p>
        </w:tc>
      </w:tr>
      <w:tr>
        <w:tc>
          <w:tcPr>
            <w:tcW w:type="dxa" w:w="3249"/>
          </w:tcPr>
          <w:p>
            <w:r/>
            <w:r>
              <w:rPr>
                <w:sz w:val="20"/>
              </w:rPr>
              <w:t>/legal/privacy</w:t>
            </w:r>
          </w:p>
        </w:tc>
        <w:tc>
          <w:tcPr>
            <w:tcW w:type="dxa" w:w="3249"/>
          </w:tcPr>
          <w:p>
            <w:r/>
            <w:r>
              <w:rPr>
                <w:sz w:val="20"/>
              </w:rPr>
              <w:t>Placeholder privacy stub.</w:t>
            </w:r>
          </w:p>
        </w:tc>
        <w:tc>
          <w:tcPr>
            <w:tcW w:type="dxa" w:w="3249"/>
          </w:tcPr>
          <w:p>
            <w:r/>
            <w:r>
              <w:rPr>
                <w:sz w:val="20"/>
              </w:rPr>
              <w:t>Standard boilerplate; marketing team will replace.</w:t>
            </w:r>
          </w:p>
        </w:tc>
      </w:tr>
      <w:tr>
        <w:tc>
          <w:tcPr>
            <w:tcW w:type="dxa" w:w="3249"/>
          </w:tcPr>
          <w:p>
            <w:r/>
            <w:r>
              <w:rPr>
                <w:sz w:val="20"/>
              </w:rPr>
              <w:t>/legal/terms</w:t>
            </w:r>
          </w:p>
        </w:tc>
        <w:tc>
          <w:tcPr>
            <w:tcW w:type="dxa" w:w="3249"/>
          </w:tcPr>
          <w:p>
            <w:r/>
            <w:r>
              <w:rPr>
                <w:sz w:val="20"/>
              </w:rPr>
              <w:t>Placeholder terms stub.</w:t>
            </w:r>
          </w:p>
        </w:tc>
        <w:tc>
          <w:tcPr>
            <w:tcW w:type="dxa" w:w="3249"/>
          </w:tcPr>
          <w:p>
            <w:r/>
            <w:r>
              <w:rPr>
                <w:sz w:val="20"/>
              </w:rPr>
              <w:t>Same.</w:t>
            </w:r>
          </w:p>
        </w:tc>
      </w:tr>
    </w:tbl>
    <w:p/>
    <w:p>
      <w:pPr>
        <w:spacing w:after="120"/>
      </w:pPr>
      <w:r>
        <w:rPr>
          <w:b w:val="0"/>
          <w:i w:val="0"/>
          <w:sz w:val="22"/>
        </w:rPr>
        <w:t>Navigation:</w:t>
      </w:r>
    </w:p>
    <w:p>
      <w:pPr>
        <w:pStyle w:val="ListBullet"/>
        <w:spacing w:after="40"/>
        <w:ind w:left="360"/>
      </w:pPr>
      <w:r>
        <w:rPr>
          <w:sz w:val="21"/>
        </w:rPr>
        <w:t>A minimal top navigation appears only after the visitor has scrolled past Scene 1. It contains: the EVOQ wordmark (left), and a single 'Book a walkthrough' button (right). No dropdown menus. No hamburger explosion on mobile — just the wordmark and the CTA.</w:t>
      </w:r>
    </w:p>
    <w:p>
      <w:pPr>
        <w:pStyle w:val="ListBullet"/>
        <w:spacing w:after="40"/>
        <w:ind w:left="360"/>
      </w:pPr>
      <w:r>
        <w:rPr>
          <w:sz w:val="21"/>
        </w:rPr>
        <w:t>The Act 1/2/3 rail on the right edge is the primary navigation aid.</w:t>
      </w:r>
    </w:p>
    <w:p>
      <w:pPr>
        <w:pStyle w:val="ListBullet"/>
        <w:spacing w:after="40"/>
        <w:ind w:left="360"/>
      </w:pPr>
      <w:r>
        <w:rPr>
          <w:sz w:val="21"/>
        </w:rPr>
        <w:t>Footer contains: EVOQ wordmark, one-line positioning statement, three column links (Runtime, Proof, Contact), legal links. No newsletter signup in v1.</w:t>
      </w:r>
    </w:p>
    <w:p>
      <w:r>
        <w:br w:type="page"/>
      </w:r>
    </w:p>
    <w:p>
      <w:pPr>
        <w:pageBreakBefore w:val="0"/>
        <w:spacing w:before="360" w:after="120"/>
      </w:pPr>
      <w:r>
        <w:rPr>
          <w:b/>
          <w:color w:val="0C2226"/>
          <w:sz w:val="40"/>
        </w:rPr>
        <w:t>8. Responsive behavior</w:t>
      </w:r>
    </w:p>
    <w:p>
      <w:pPr>
        <w:pStyle w:val="ListBullet"/>
        <w:spacing w:after="40"/>
        <w:ind w:left="360"/>
      </w:pPr>
      <w:r>
        <w:rPr>
          <w:sz w:val="21"/>
        </w:rPr>
        <w:t>Breakpoints: mobile ≤640px, tablet 641–1024px, desktop 1025–1440px, wide &gt;1440px.</w:t>
      </w:r>
    </w:p>
    <w:p>
      <w:pPr>
        <w:pStyle w:val="ListBullet"/>
        <w:spacing w:after="40"/>
        <w:ind w:left="360"/>
      </w:pPr>
      <w:r>
        <w:rPr>
          <w:sz w:val="21"/>
        </w:rPr>
        <w:t>The full nine-scene film must play cleanly on mobile. The Orbit demos degrade gracefully — on mobile, Beat 4 demos become vertical-stack simulations instead of split views. All animation still runs.</w:t>
      </w:r>
    </w:p>
    <w:p>
      <w:pPr>
        <w:pStyle w:val="ListBullet"/>
        <w:spacing w:after="40"/>
        <w:ind w:left="360"/>
      </w:pPr>
      <w:r>
        <w:rPr>
          <w:sz w:val="21"/>
        </w:rPr>
        <w:t>The right-edge Act rail collapses to a top-anchored 3-dot progress marker on mobile.</w:t>
      </w:r>
    </w:p>
    <w:p>
      <w:pPr>
        <w:pStyle w:val="ListBullet"/>
        <w:spacing w:after="40"/>
        <w:ind w:left="360"/>
      </w:pPr>
      <w:r>
        <w:rPr>
          <w:sz w:val="21"/>
        </w:rPr>
        <w:t>Cursor accent dot is disabled on touch devices.</w:t>
      </w:r>
    </w:p>
    <w:p>
      <w:pPr>
        <w:pStyle w:val="ListBullet"/>
        <w:spacing w:after="40"/>
        <w:ind w:left="360"/>
      </w:pPr>
      <w:r>
        <w:rPr>
          <w:sz w:val="21"/>
        </w:rPr>
        <w:t>Type scale on mobile: display sizes cap at 40px. Body at 16px. Line-height stays at 1.55.</w:t>
      </w:r>
    </w:p>
    <w:p>
      <w:pPr>
        <w:pStyle w:val="ListBullet"/>
        <w:spacing w:after="40"/>
        <w:ind w:left="360"/>
      </w:pPr>
      <w:r>
        <w:rPr>
          <w:sz w:val="21"/>
        </w:rPr>
        <w:t>Performance budget: Lighthouse ≥ 90 on Performance, Accessibility, Best Practices, SEO — on mobile.</w:t>
      </w:r>
    </w:p>
    <w:p>
      <w:pPr>
        <w:pStyle w:val="ListBullet"/>
        <w:spacing w:after="40"/>
        <w:ind w:left="360"/>
      </w:pPr>
      <w:r>
        <w:rPr>
          <w:sz w:val="21"/>
        </w:rPr>
        <w:t>Target initial load under 200KB of JavaScript over the wire (excluding video demos, which lazy-load).</w:t>
      </w:r>
    </w:p>
    <w:p>
      <w:r>
        <w:br w:type="page"/>
      </w:r>
    </w:p>
    <w:p>
      <w:pPr>
        <w:pageBreakBefore w:val="0"/>
        <w:spacing w:before="360" w:after="120"/>
      </w:pPr>
      <w:r>
        <w:rPr>
          <w:b/>
          <w:color w:val="0C2226"/>
          <w:sz w:val="40"/>
        </w:rPr>
        <w:t>9. Content model — where content lives</w:t>
      </w:r>
    </w:p>
    <w:p>
      <w:pPr>
        <w:spacing w:after="120"/>
      </w:pPr>
      <w:r>
        <w:rPr>
          <w:b w:val="0"/>
          <w:i w:val="0"/>
          <w:sz w:val="22"/>
        </w:rPr>
        <w:t>All copy, scene definitions, scenarios, offering data, and metric values must live in typed TypeScript files under /content, not hardcoded in component JSX. This is so the founder (non-technical) can edit copy without touching React.</w:t>
      </w:r>
    </w:p>
    <w:p>
      <w:pPr>
        <w:spacing w:after="120"/>
      </w:pPr>
      <w:r>
        <w:rPr>
          <w:b w:val="0"/>
          <w:i w:val="0"/>
          <w:sz w:val="22"/>
        </w:rPr>
        <w:t>Suggested file layout (Cursor may refine):</w:t>
      </w:r>
    </w:p>
    <w:p>
      <w:pPr>
        <w:pStyle w:val="ListBullet"/>
        <w:spacing w:after="40"/>
        <w:ind w:left="360"/>
      </w:pPr>
      <w:r>
        <w:rPr>
          <w:sz w:val="21"/>
        </w:rPr>
        <w:t>/content/scenes.ts — the nine scenes with title, subtitle, body copy, and any embedded metric references.</w:t>
      </w:r>
    </w:p>
    <w:p>
      <w:pPr>
        <w:pStyle w:val="ListBullet"/>
        <w:spacing w:after="40"/>
        <w:ind w:left="360"/>
      </w:pPr>
      <w:r>
        <w:rPr>
          <w:sz w:val="21"/>
        </w:rPr>
        <w:t>/content/orbits.ts — the three Orbits, each with State A / B / C copy and the doorway CTA.</w:t>
      </w:r>
    </w:p>
    <w:p>
      <w:pPr>
        <w:pStyle w:val="ListBullet"/>
        <w:spacing w:after="40"/>
        <w:ind w:left="360"/>
      </w:pPr>
      <w:r>
        <w:rPr>
          <w:sz w:val="21"/>
        </w:rPr>
        <w:t>/content/rooms.ts — the three Rooms, each with the five beats' copy and the sidecar entries.</w:t>
      </w:r>
    </w:p>
    <w:p>
      <w:pPr>
        <w:pStyle w:val="ListBullet"/>
        <w:spacing w:after="40"/>
        <w:ind w:left="360"/>
      </w:pPr>
      <w:r>
        <w:rPr>
          <w:sz w:val="21"/>
        </w:rPr>
        <w:t>/content/offerings.ts — all nine offerings with name, one-line scenario, metric, and optional screenshot slot.</w:t>
      </w:r>
    </w:p>
    <w:p>
      <w:pPr>
        <w:pStyle w:val="ListBullet"/>
        <w:spacing w:after="40"/>
        <w:ind w:left="360"/>
      </w:pPr>
      <w:r>
        <w:rPr>
          <w:sz w:val="21"/>
        </w:rPr>
        <w:t>/content/metrics.ts — all outcome metrics with label, value, and hero-context tag.</w:t>
      </w:r>
    </w:p>
    <w:p>
      <w:pPr>
        <w:pStyle w:val="ListBullet"/>
        <w:spacing w:after="40"/>
        <w:ind w:left="360"/>
      </w:pPr>
      <w:r>
        <w:rPr>
          <w:sz w:val="21"/>
        </w:rPr>
        <w:t>/content/brand.ts — the design tokens (color, typography, motion) exported as constants used by the Tailwind config.</w:t>
      </w:r>
    </w:p>
    <w:p>
      <w:pPr>
        <w:spacing w:after="120"/>
      </w:pPr>
      <w:r>
        <w:rPr>
          <w:b w:val="0"/>
          <w:i w:val="0"/>
          <w:sz w:val="22"/>
        </w:rPr>
        <w:t>Every string surfaced to the user must be sourced from these files. No inline copy in JSX components.</w:t>
      </w:r>
    </w:p>
    <w:p>
      <w:r>
        <w:br w:type="page"/>
      </w:r>
    </w:p>
    <w:p>
      <w:pPr>
        <w:pageBreakBefore w:val="0"/>
        <w:spacing w:before="360" w:after="120"/>
      </w:pPr>
      <w:r>
        <w:rPr>
          <w:b/>
          <w:color w:val="0C2226"/>
          <w:sz w:val="40"/>
        </w:rPr>
        <w:t>10. Screenshot and image embed protocol</w:t>
      </w:r>
    </w:p>
    <w:p>
      <w:pPr>
        <w:spacing w:after="120"/>
      </w:pPr>
      <w:r>
        <w:rPr>
          <w:b w:val="0"/>
          <w:i w:val="0"/>
          <w:sz w:val="22"/>
        </w:rPr>
        <w:t>The founder will supply screenshots of specific EVOQ offerings and any product surfaces. Some may not be available at build time. Cursor must design placeholder-tolerant components.</w:t>
      </w:r>
    </w:p>
    <w:p>
      <w:pPr>
        <w:spacing w:before="240" w:after="120"/>
      </w:pPr>
      <w:r>
        <w:rPr>
          <w:b/>
          <w:color w:val="194247"/>
          <w:sz w:val="25"/>
        </w:rPr>
        <w:t>Rules for image slots</w:t>
      </w:r>
    </w:p>
    <w:p>
      <w:pPr>
        <w:pStyle w:val="ListBullet"/>
        <w:spacing w:after="40"/>
        <w:ind w:left="360"/>
      </w:pPr>
      <w:r>
        <w:rPr>
          <w:sz w:val="21"/>
        </w:rPr>
        <w:t>Every image slot in the site must be defined as a typed content field in /content that accepts a src path, alt text, aspect ratio, and an optional caption.</w:t>
      </w:r>
    </w:p>
    <w:p>
      <w:pPr>
        <w:pStyle w:val="ListBullet"/>
        <w:spacing w:after="40"/>
        <w:ind w:left="360"/>
      </w:pPr>
      <w:r>
        <w:rPr>
          <w:sz w:val="21"/>
        </w:rPr>
        <w:t>If a slot's src is missing or empty, the component renders an elegant placeholder — a soft gradient card (Base Linen → subtle Virtual Tide tint) with the alt text overlaid in muted type. It must never render a broken image icon.</w:t>
      </w:r>
    </w:p>
    <w:p>
      <w:pPr>
        <w:pStyle w:val="ListBullet"/>
        <w:spacing w:after="40"/>
        <w:ind w:left="360"/>
      </w:pPr>
      <w:r>
        <w:rPr>
          <w:sz w:val="21"/>
        </w:rPr>
        <w:t>Every image must be lazy-loaded (loading='lazy'), served in modern formats (Next.js Image component handles this), and wrapped with a soft border and 16px radius by default.</w:t>
      </w:r>
    </w:p>
    <w:p>
      <w:pPr>
        <w:spacing w:before="240" w:after="120"/>
      </w:pPr>
      <w:r>
        <w:rPr>
          <w:b/>
          <w:color w:val="194247"/>
          <w:sz w:val="25"/>
        </w:rPr>
        <w:t>Where the founder will need to provide screenshots</w:t>
      </w:r>
    </w:p>
    <w:p>
      <w:pPr>
        <w:pStyle w:val="ListBullet"/>
        <w:spacing w:after="40"/>
        <w:ind w:left="360"/>
      </w:pPr>
      <w:r>
        <w:rPr>
          <w:sz w:val="21"/>
        </w:rPr>
        <w:t>Scene 2 (The Fracture): optional 'before' visual — a fragmented legacy stack. Placeholder acceptable if not provided.</w:t>
      </w:r>
    </w:p>
    <w:p>
      <w:pPr>
        <w:pStyle w:val="ListBullet"/>
        <w:spacing w:after="40"/>
        <w:ind w:left="360"/>
      </w:pPr>
      <w:r>
        <w:rPr>
          <w:sz w:val="21"/>
        </w:rPr>
        <w:t>Orbit State B (Create, Transform, Operate scenarios): one contextual visual per scenario — e.g., a product surface, a workflow, or a dashboard. Placeholder acceptable.</w:t>
      </w:r>
    </w:p>
    <w:p>
      <w:pPr>
        <w:pStyle w:val="ListBullet"/>
        <w:spacing w:after="40"/>
        <w:ind w:left="360"/>
      </w:pPr>
      <w:r>
        <w:rPr>
          <w:sz w:val="21"/>
        </w:rPr>
        <w:t>Room Beat 3 (EVOQ enters): the runtime diagram — this is code-drawn SVG, no screenshot needed.</w:t>
      </w:r>
    </w:p>
    <w:p>
      <w:pPr>
        <w:pStyle w:val="ListBullet"/>
        <w:spacing w:after="40"/>
        <w:ind w:left="360"/>
      </w:pPr>
      <w:r>
        <w:rPr>
          <w:sz w:val="21"/>
        </w:rPr>
        <w:t>Room Beat 4 (the demo): fully code-drawn simulation, no screenshot needed.</w:t>
      </w:r>
    </w:p>
    <w:p>
      <w:pPr>
        <w:pStyle w:val="ListBullet"/>
        <w:spacing w:after="40"/>
        <w:ind w:left="360"/>
      </w:pPr>
      <w:r>
        <w:rPr>
          <w:sz w:val="21"/>
        </w:rPr>
        <w:t>Room Beat 5 (the outcome): optional customer logo strip. Placeholder acceptable — use anonymized industry labels ('Global hotel group', 'Retail bank', 'P&amp;C insurer') until real logos land.</w:t>
      </w:r>
    </w:p>
    <w:p>
      <w:pPr>
        <w:pStyle w:val="ListBullet"/>
        <w:spacing w:after="40"/>
        <w:ind w:left="360"/>
      </w:pPr>
      <w:r>
        <w:rPr>
          <w:sz w:val="21"/>
        </w:rPr>
        <w:t>Sidecar cards: one small static screenshot or short looping video per sibling offering (6 total). Placeholder acceptable — sidecar renders text-only.</w:t>
      </w:r>
    </w:p>
    <w:p>
      <w:pPr>
        <w:pStyle w:val="ListBullet"/>
        <w:spacing w:after="40"/>
        <w:ind w:left="360"/>
      </w:pPr>
      <w:r>
        <w:rPr>
          <w:sz w:val="21"/>
        </w:rPr>
        <w:t>Scene 8 (Compounding): no screenshots needed; all code-drawn.</w:t>
      </w:r>
    </w:p>
    <w:p>
      <w:pPr>
        <w:pStyle w:val="ListBullet"/>
        <w:spacing w:after="40"/>
        <w:ind w:left="360"/>
      </w:pPr>
      <w:r>
        <w:rPr>
          <w:sz w:val="21"/>
        </w:rPr>
        <w:t>Proof page (/proof): logo strip + up to 3 case-study visuals. Placeholder acceptable.</w:t>
      </w:r>
    </w:p>
    <w:p>
      <w:pPr>
        <w:spacing w:before="240" w:after="120"/>
      </w:pPr>
      <w:r>
        <w:rPr>
          <w:b/>
          <w:color w:val="194247"/>
          <w:sz w:val="25"/>
        </w:rPr>
        <w:t>Founder-supplied assets go here</w:t>
      </w:r>
    </w:p>
    <w:p>
      <w:pPr>
        <w:pStyle w:val="ListBullet"/>
        <w:spacing w:after="40"/>
        <w:ind w:left="360"/>
      </w:pPr>
      <w:r>
        <w:rPr>
          <w:sz w:val="21"/>
        </w:rPr>
        <w:t>/public/assets/scenarios/create-*.{png,jpg,mp4}</w:t>
      </w:r>
    </w:p>
    <w:p>
      <w:pPr>
        <w:pStyle w:val="ListBullet"/>
        <w:spacing w:after="40"/>
        <w:ind w:left="360"/>
      </w:pPr>
      <w:r>
        <w:rPr>
          <w:sz w:val="21"/>
        </w:rPr>
        <w:t>/public/assets/scenarios/transform-*.{png,jpg,mp4}</w:t>
      </w:r>
    </w:p>
    <w:p>
      <w:pPr>
        <w:pStyle w:val="ListBullet"/>
        <w:spacing w:after="40"/>
        <w:ind w:left="360"/>
      </w:pPr>
      <w:r>
        <w:rPr>
          <w:sz w:val="21"/>
        </w:rPr>
        <w:t>/public/assets/scenarios/operate-*.{png,jpg,mp4}</w:t>
      </w:r>
    </w:p>
    <w:p>
      <w:pPr>
        <w:pStyle w:val="ListBullet"/>
        <w:spacing w:after="40"/>
        <w:ind w:left="360"/>
      </w:pPr>
      <w:r>
        <w:rPr>
          <w:sz w:val="21"/>
        </w:rPr>
        <w:t>/public/assets/sidecar/{offering-slug}.{png,jpg,mp4}</w:t>
      </w:r>
    </w:p>
    <w:p>
      <w:pPr>
        <w:pStyle w:val="ListBullet"/>
        <w:spacing w:after="40"/>
        <w:ind w:left="360"/>
      </w:pPr>
      <w:r>
        <w:rPr>
          <w:sz w:val="21"/>
        </w:rPr>
        <w:t>/public/assets/logos/{customer-slug}.svg</w:t>
      </w:r>
    </w:p>
    <w:p>
      <w:pPr>
        <w:spacing w:after="120"/>
      </w:pPr>
      <w:r>
        <w:rPr>
          <w:b w:val="0"/>
          <w:i w:val="0"/>
          <w:sz w:val="22"/>
        </w:rPr>
        <w:t>Cursor must generate a README under /public/assets/README.md listing every slot the founder still needs to fill.</w:t>
      </w:r>
    </w:p>
    <w:p>
      <w:r>
        <w:br w:type="page"/>
      </w:r>
    </w:p>
    <w:p>
      <w:pPr>
        <w:pageBreakBefore w:val="0"/>
        <w:spacing w:before="360" w:after="120"/>
      </w:pPr>
      <w:r>
        <w:rPr>
          <w:b/>
          <w:color w:val="0C2226"/>
          <w:sz w:val="40"/>
        </w:rPr>
        <w:t>11. Technology stack</w:t>
      </w:r>
    </w:p>
    <w:p>
      <w:pPr>
        <w:pStyle w:val="ListBullet"/>
        <w:spacing w:after="40"/>
        <w:ind w:left="360"/>
      </w:pPr>
      <w:r>
        <w:rPr>
          <w:sz w:val="21"/>
        </w:rPr>
        <w:t>Framework: Next.js 15 (App Router), React 19, TypeScript strict mode.</w:t>
      </w:r>
    </w:p>
    <w:p>
      <w:pPr>
        <w:pStyle w:val="ListBullet"/>
        <w:spacing w:after="40"/>
        <w:ind w:left="360"/>
      </w:pPr>
      <w:r>
        <w:rPr>
          <w:sz w:val="21"/>
        </w:rPr>
        <w:t>Styling: Tailwind CSS v4. Design tokens configured from /content/brand.ts.</w:t>
      </w:r>
    </w:p>
    <w:p>
      <w:pPr>
        <w:pStyle w:val="ListBullet"/>
        <w:spacing w:after="40"/>
        <w:ind w:left="360"/>
      </w:pPr>
      <w:r>
        <w:rPr>
          <w:sz w:val="21"/>
        </w:rPr>
        <w:t>UI primitives: shadcn/ui (or equivalent Radix-based primitives) — Cursor may choose the exact set.</w:t>
      </w:r>
    </w:p>
    <w:p>
      <w:pPr>
        <w:pStyle w:val="ListBullet"/>
        <w:spacing w:after="40"/>
        <w:ind w:left="360"/>
      </w:pPr>
      <w:r>
        <w:rPr>
          <w:sz w:val="21"/>
        </w:rPr>
        <w:t>Animation: Cursor chooses. Framer Motion + a scroll library are expected. GSAP is acceptable if it produces materially better scroll choreography.</w:t>
      </w:r>
    </w:p>
    <w:p>
      <w:pPr>
        <w:pStyle w:val="ListBullet"/>
        <w:spacing w:after="40"/>
        <w:ind w:left="360"/>
      </w:pPr>
      <w:r>
        <w:rPr>
          <w:sz w:val="21"/>
        </w:rPr>
        <w:t>Icons: Lucide by default; Cursor may substitute.</w:t>
      </w:r>
    </w:p>
    <w:p>
      <w:pPr>
        <w:pStyle w:val="ListBullet"/>
        <w:spacing w:after="40"/>
        <w:ind w:left="360"/>
      </w:pPr>
      <w:r>
        <w:rPr>
          <w:sz w:val="21"/>
        </w:rPr>
        <w:t>Fonts: Loaded via next/font (Google Fonts is fine).</w:t>
      </w:r>
    </w:p>
    <w:p>
      <w:pPr>
        <w:pStyle w:val="ListBullet"/>
        <w:spacing w:after="40"/>
        <w:ind w:left="360"/>
      </w:pPr>
      <w:r>
        <w:rPr>
          <w:sz w:val="21"/>
        </w:rPr>
        <w:t>Forms: React Hook Form + Zod validation. Submission posts to /api/lead — a placeholder route that logs to the server console for now.</w:t>
      </w:r>
    </w:p>
    <w:p>
      <w:pPr>
        <w:pStyle w:val="ListBullet"/>
        <w:spacing w:after="40"/>
        <w:ind w:left="360"/>
      </w:pPr>
      <w:r>
        <w:rPr>
          <w:sz w:val="21"/>
        </w:rPr>
        <w:t>SEO: Basic metadata, Open Graph tags, one OG image, sitemap.xml, robots.txt. No structured-data schema in v1.</w:t>
      </w:r>
    </w:p>
    <w:p>
      <w:pPr>
        <w:pStyle w:val="ListBullet"/>
        <w:spacing w:after="40"/>
        <w:ind w:left="360"/>
      </w:pPr>
      <w:r>
        <w:rPr>
          <w:sz w:val="21"/>
        </w:rPr>
        <w:t>Accessibility: WCAG AA target. All motion respects prefers-reduced-motion. All interactive elements have keyboard equivalents. Contrast checked in CI.</w:t>
      </w:r>
    </w:p>
    <w:p>
      <w:pPr>
        <w:pStyle w:val="ListBullet"/>
        <w:spacing w:after="40"/>
        <w:ind w:left="360"/>
      </w:pPr>
      <w:r>
        <w:rPr>
          <w:sz w:val="21"/>
        </w:rPr>
        <w:t>Testing: Playwright smoke test that walks the nine-scene scroll on desktop and mobile viewports and confirms all Rooms open and close cleanly. Skip unit tests in v1.</w:t>
      </w:r>
    </w:p>
    <w:p>
      <w:pPr>
        <w:pStyle w:val="ListBullet"/>
        <w:spacing w:after="40"/>
        <w:ind w:left="360"/>
      </w:pPr>
      <w:r>
        <w:rPr>
          <w:sz w:val="21"/>
        </w:rPr>
        <w:t>No deployment configuration files (no vercel.json, no netlify.toml). Standard 'npm run build' + 'npm start' must produce a runnable Node app.</w:t>
      </w:r>
    </w:p>
    <w:p>
      <w:r>
        <w:br w:type="page"/>
      </w:r>
    </w:p>
    <w:p>
      <w:pPr>
        <w:pageBreakBefore w:val="0"/>
        <w:spacing w:before="360" w:after="120"/>
      </w:pPr>
      <w:r>
        <w:rPr>
          <w:b/>
          <w:color w:val="0C2226"/>
          <w:sz w:val="40"/>
        </w:rPr>
        <w:t>12. Build order (suggested to Cursor)</w:t>
      </w:r>
    </w:p>
    <w:p>
      <w:pPr>
        <w:spacing w:after="120"/>
      </w:pPr>
      <w:r>
        <w:rPr>
          <w:b w:val="0"/>
          <w:i w:val="0"/>
          <w:sz w:val="22"/>
        </w:rPr>
        <w:t>Cursor should execute in this order and pause for confirmation between phases.</w:t>
      </w:r>
    </w:p>
    <w:p>
      <w:pPr>
        <w:spacing w:before="240" w:after="120"/>
      </w:pPr>
      <w:r>
        <w:rPr>
          <w:b/>
          <w:color w:val="194247"/>
          <w:sz w:val="25"/>
        </w:rPr>
        <w:t>Phase 1 — Foundations (Cursor confirms before proceeding)</w:t>
      </w:r>
    </w:p>
    <w:p>
      <w:pPr>
        <w:pStyle w:val="ListBullet"/>
        <w:spacing w:after="40"/>
        <w:ind w:left="360"/>
      </w:pPr>
      <w:r>
        <w:rPr>
          <w:sz w:val="21"/>
        </w:rPr>
        <w:t>Scaffold Next.js 15 + Tailwind + TypeScript.</w:t>
      </w:r>
    </w:p>
    <w:p>
      <w:pPr>
        <w:pStyle w:val="ListBullet"/>
        <w:spacing w:after="40"/>
        <w:ind w:left="360"/>
      </w:pPr>
      <w:r>
        <w:rPr>
          <w:sz w:val="21"/>
        </w:rPr>
        <w:t>Set up /content directory with typed content files.</w:t>
      </w:r>
    </w:p>
    <w:p>
      <w:pPr>
        <w:pStyle w:val="ListBullet"/>
        <w:spacing w:after="40"/>
        <w:ind w:left="360"/>
      </w:pPr>
      <w:r>
        <w:rPr>
          <w:sz w:val="21"/>
        </w:rPr>
        <w:t>Set up design tokens and Tailwind config from brand.ts.</w:t>
      </w:r>
    </w:p>
    <w:p>
      <w:pPr>
        <w:pStyle w:val="ListBullet"/>
        <w:spacing w:after="40"/>
        <w:ind w:left="360"/>
      </w:pPr>
      <w:r>
        <w:rPr>
          <w:sz w:val="21"/>
        </w:rPr>
        <w:t>Build the top nav, footer, and Act-rail progress indicator.</w:t>
      </w:r>
    </w:p>
    <w:p>
      <w:pPr>
        <w:spacing w:before="240" w:after="120"/>
      </w:pPr>
      <w:r>
        <w:rPr>
          <w:b/>
          <w:color w:val="194247"/>
          <w:sz w:val="25"/>
        </w:rPr>
        <w:t>Phase 2 — Static spine of the film (no animations yet)</w:t>
      </w:r>
    </w:p>
    <w:p>
      <w:pPr>
        <w:pStyle w:val="ListBullet"/>
        <w:spacing w:after="40"/>
        <w:ind w:left="360"/>
      </w:pPr>
      <w:r>
        <w:rPr>
          <w:sz w:val="21"/>
        </w:rPr>
        <w:t>Render all nine scenes as static, correctly-typed, correctly-spaced sections.</w:t>
      </w:r>
    </w:p>
    <w:p>
      <w:pPr>
        <w:pStyle w:val="ListBullet"/>
        <w:spacing w:after="40"/>
        <w:ind w:left="360"/>
      </w:pPr>
      <w:r>
        <w:rPr>
          <w:sz w:val="21"/>
        </w:rPr>
        <w:t>Content already reads from /content files.</w:t>
      </w:r>
    </w:p>
    <w:p>
      <w:pPr>
        <w:pStyle w:val="ListBullet"/>
        <w:spacing w:after="40"/>
        <w:ind w:left="360"/>
      </w:pPr>
      <w:r>
        <w:rPr>
          <w:sz w:val="21"/>
        </w:rPr>
        <w:t>Site is scrollable and readable end-to-end. Ugly but complete.</w:t>
      </w:r>
    </w:p>
    <w:p>
      <w:pPr>
        <w:spacing w:before="240" w:after="120"/>
      </w:pPr>
      <w:r>
        <w:rPr>
          <w:b/>
          <w:color w:val="194247"/>
          <w:sz w:val="25"/>
        </w:rPr>
        <w:t>Phase 3 — The runtime diagram</w:t>
      </w:r>
    </w:p>
    <w:p>
      <w:pPr>
        <w:pStyle w:val="ListBullet"/>
        <w:spacing w:after="40"/>
        <w:ind w:left="360"/>
      </w:pPr>
      <w:r>
        <w:rPr>
          <w:sz w:val="21"/>
        </w:rPr>
        <w:t>Build the SVG runtime diagram as a component with named parts and state props.</w:t>
      </w:r>
    </w:p>
    <w:p>
      <w:pPr>
        <w:pStyle w:val="ListBullet"/>
        <w:spacing w:after="40"/>
        <w:ind w:left="360"/>
      </w:pPr>
      <w:r>
        <w:rPr>
          <w:sz w:val="21"/>
        </w:rPr>
        <w:t>Wire the intro animation for Scenes 3 and 4.</w:t>
      </w:r>
    </w:p>
    <w:p>
      <w:pPr>
        <w:pStyle w:val="ListBullet"/>
        <w:spacing w:after="40"/>
        <w:ind w:left="360"/>
      </w:pPr>
      <w:r>
        <w:rPr>
          <w:sz w:val="21"/>
        </w:rPr>
        <w:t>Verify it can re-render with different node emphasis for each Room.</w:t>
      </w:r>
    </w:p>
    <w:p>
      <w:pPr>
        <w:spacing w:before="240" w:after="120"/>
      </w:pPr>
      <w:r>
        <w:rPr>
          <w:b/>
          <w:color w:val="194247"/>
          <w:sz w:val="25"/>
        </w:rPr>
        <w:t>Phase 4 — The Orbits and Rooms</w:t>
      </w:r>
    </w:p>
    <w:p>
      <w:pPr>
        <w:pStyle w:val="ListBullet"/>
        <w:spacing w:after="40"/>
        <w:ind w:left="360"/>
      </w:pPr>
      <w:r>
        <w:rPr>
          <w:sz w:val="21"/>
        </w:rPr>
        <w:t>Build one Orbit (Create) fully — Question, Scenario, Doorway, Room, Sidecar, Return.</w:t>
      </w:r>
    </w:p>
    <w:p>
      <w:pPr>
        <w:pStyle w:val="ListBullet"/>
        <w:spacing w:after="40"/>
        <w:ind w:left="360"/>
      </w:pPr>
      <w:r>
        <w:rPr>
          <w:sz w:val="21"/>
        </w:rPr>
        <w:t>Confirm with founder that the pattern feels right.</w:t>
      </w:r>
    </w:p>
    <w:p>
      <w:pPr>
        <w:pStyle w:val="ListBullet"/>
        <w:spacing w:after="40"/>
        <w:ind w:left="360"/>
      </w:pPr>
      <w:r>
        <w:rPr>
          <w:sz w:val="21"/>
        </w:rPr>
        <w:t>Replicate for Transform and Operate.</w:t>
      </w:r>
    </w:p>
    <w:p>
      <w:pPr>
        <w:spacing w:before="240" w:after="120"/>
      </w:pPr>
      <w:r>
        <w:rPr>
          <w:b/>
          <w:color w:val="194247"/>
          <w:sz w:val="25"/>
        </w:rPr>
        <w:t>Phase 5 — The three Beat-4 simulated demos</w:t>
      </w:r>
    </w:p>
    <w:p>
      <w:pPr>
        <w:pStyle w:val="ListBullet"/>
        <w:spacing w:after="40"/>
        <w:ind w:left="360"/>
      </w:pPr>
      <w:r>
        <w:rPr>
          <w:sz w:val="21"/>
        </w:rPr>
        <w:t>Build the Create chat + agents-at-work simulation.</w:t>
      </w:r>
    </w:p>
    <w:p>
      <w:pPr>
        <w:pStyle w:val="ListBullet"/>
        <w:spacing w:after="40"/>
        <w:ind w:left="360"/>
      </w:pPr>
      <w:r>
        <w:rPr>
          <w:sz w:val="21"/>
        </w:rPr>
        <w:t>Build the Transform two-months-to-eight-hours simulation.</w:t>
      </w:r>
    </w:p>
    <w:p>
      <w:pPr>
        <w:pStyle w:val="ListBullet"/>
        <w:spacing w:after="40"/>
        <w:ind w:left="360"/>
      </w:pPr>
      <w:r>
        <w:rPr>
          <w:sz w:val="21"/>
        </w:rPr>
        <w:t>Build the Operate autonomous-operations dashboard simulation.</w:t>
      </w:r>
    </w:p>
    <w:p>
      <w:pPr>
        <w:spacing w:before="240" w:after="120"/>
      </w:pPr>
      <w:r>
        <w:rPr>
          <w:b/>
          <w:color w:val="194247"/>
          <w:sz w:val="25"/>
        </w:rPr>
        <w:t>Phase 6 — Scroll choreography and polish</w:t>
      </w:r>
    </w:p>
    <w:p>
      <w:pPr>
        <w:pStyle w:val="ListBullet"/>
        <w:spacing w:after="40"/>
        <w:ind w:left="360"/>
      </w:pPr>
      <w:r>
        <w:rPr>
          <w:sz w:val="21"/>
        </w:rPr>
        <w:t>Add scene-transition motion, count-up numbers, cursor accent, hover states.</w:t>
      </w:r>
    </w:p>
    <w:p>
      <w:pPr>
        <w:pStyle w:val="ListBullet"/>
        <w:spacing w:after="40"/>
        <w:ind w:left="360"/>
      </w:pPr>
      <w:r>
        <w:rPr>
          <w:sz w:val="21"/>
        </w:rPr>
        <w:t>Add the dark-band transitions.</w:t>
      </w:r>
    </w:p>
    <w:p>
      <w:pPr>
        <w:pStyle w:val="ListBullet"/>
        <w:spacing w:after="40"/>
        <w:ind w:left="360"/>
      </w:pPr>
      <w:r>
        <w:rPr>
          <w:sz w:val="21"/>
        </w:rPr>
        <w:t>Add reduced-motion fallbacks.</w:t>
      </w:r>
    </w:p>
    <w:p>
      <w:pPr>
        <w:spacing w:before="240" w:after="120"/>
      </w:pPr>
      <w:r>
        <w:rPr>
          <w:b/>
          <w:color w:val="194247"/>
          <w:sz w:val="25"/>
        </w:rPr>
        <w:t>Phase 7 — Responsive, accessibility, performance</w:t>
      </w:r>
    </w:p>
    <w:p>
      <w:pPr>
        <w:pStyle w:val="ListBullet"/>
        <w:spacing w:after="40"/>
        <w:ind w:left="360"/>
      </w:pPr>
      <w:r>
        <w:rPr>
          <w:sz w:val="21"/>
        </w:rPr>
        <w:t>Mobile pass — every scene, every Room, every demo.</w:t>
      </w:r>
    </w:p>
    <w:p>
      <w:pPr>
        <w:pStyle w:val="ListBullet"/>
        <w:spacing w:after="40"/>
        <w:ind w:left="360"/>
      </w:pPr>
      <w:r>
        <w:rPr>
          <w:sz w:val="21"/>
        </w:rPr>
        <w:t>Keyboard-only walk-through.</w:t>
      </w:r>
    </w:p>
    <w:p>
      <w:pPr>
        <w:pStyle w:val="ListBullet"/>
        <w:spacing w:after="40"/>
        <w:ind w:left="360"/>
      </w:pPr>
      <w:r>
        <w:rPr>
          <w:sz w:val="21"/>
        </w:rPr>
        <w:t>Lighthouse pass on mobile.</w:t>
      </w:r>
    </w:p>
    <w:p>
      <w:pPr>
        <w:spacing w:before="240" w:after="120"/>
      </w:pPr>
      <w:r>
        <w:rPr>
          <w:b/>
          <w:color w:val="194247"/>
          <w:sz w:val="25"/>
        </w:rPr>
        <w:t>Phase 8 — Content stubs, forms, and handoff</w:t>
      </w:r>
    </w:p>
    <w:p>
      <w:pPr>
        <w:pStyle w:val="ListBullet"/>
        <w:spacing w:after="40"/>
        <w:ind w:left="360"/>
      </w:pPr>
      <w:r>
        <w:rPr>
          <w:sz w:val="21"/>
        </w:rPr>
        <w:t>Placeholder /api/lead endpoint.</w:t>
      </w:r>
    </w:p>
    <w:p>
      <w:pPr>
        <w:pStyle w:val="ListBullet"/>
        <w:spacing w:after="40"/>
        <w:ind w:left="360"/>
      </w:pPr>
      <w:r>
        <w:rPr>
          <w:sz w:val="21"/>
        </w:rPr>
        <w:t>README in /public/assets listing what the founder still needs to supply.</w:t>
      </w:r>
    </w:p>
    <w:p>
      <w:pPr>
        <w:pStyle w:val="ListBullet"/>
        <w:spacing w:after="40"/>
        <w:ind w:left="360"/>
      </w:pPr>
      <w:r>
        <w:rPr>
          <w:sz w:val="21"/>
        </w:rPr>
        <w:t>Root README explaining local dev, build, and how the marketing/IT team can extend.</w:t>
      </w:r>
    </w:p>
    <w:p>
      <w:r>
        <w:br w:type="page"/>
      </w:r>
    </w:p>
    <w:p>
      <w:pPr>
        <w:pageBreakBefore w:val="0"/>
        <w:spacing w:before="360" w:after="120"/>
      </w:pPr>
      <w:r>
        <w:rPr>
          <w:b/>
          <w:color w:val="0C2226"/>
          <w:sz w:val="40"/>
        </w:rPr>
        <w:t>13. Acceptance checklist — the site is done when…</w:t>
      </w:r>
    </w:p>
    <w:p>
      <w:pPr>
        <w:spacing w:after="80"/>
      </w:pPr>
      <w:r>
        <w:rPr>
          <w:b/>
          <w:color w:val="09A78D"/>
          <w:sz w:val="22"/>
        </w:rPr>
        <w:t xml:space="preserve">☐  </w:t>
      </w:r>
      <w:r>
        <w:rPr>
          <w:sz w:val="21"/>
        </w:rPr>
        <w:t>A visitor can scroll from Scene 1 to Scene 9 in 3–4 minutes and get the full EVOQ thesis without clicking anything.</w:t>
      </w:r>
    </w:p>
    <w:p>
      <w:pPr>
        <w:spacing w:after="80"/>
      </w:pPr>
      <w:r>
        <w:rPr>
          <w:b/>
          <w:color w:val="09A78D"/>
          <w:sz w:val="22"/>
        </w:rPr>
        <w:t xml:space="preserve">☐  </w:t>
      </w:r>
      <w:r>
        <w:rPr>
          <w:sz w:val="21"/>
        </w:rPr>
        <w:t>The three Orbits open and close cleanly, and each Return button advances the visitor forward — never back to the top.</w:t>
      </w:r>
    </w:p>
    <w:p>
      <w:pPr>
        <w:spacing w:after="80"/>
      </w:pPr>
      <w:r>
        <w:rPr>
          <w:b/>
          <w:color w:val="09A78D"/>
          <w:sz w:val="22"/>
        </w:rPr>
        <w:t xml:space="preserve">☐  </w:t>
      </w:r>
      <w:r>
        <w:rPr>
          <w:sz w:val="21"/>
        </w:rPr>
        <w:t>The runtime diagram appears in Scenes 3, 4, 5, 6, 7, and 8 with contextually different emphasis in each.</w:t>
      </w:r>
    </w:p>
    <w:p>
      <w:pPr>
        <w:spacing w:after="80"/>
      </w:pPr>
      <w:r>
        <w:rPr>
          <w:b/>
          <w:color w:val="09A78D"/>
          <w:sz w:val="22"/>
        </w:rPr>
        <w:t xml:space="preserve">☐  </w:t>
      </w:r>
      <w:r>
        <w:rPr>
          <w:sz w:val="21"/>
        </w:rPr>
        <w:t>All three Beat-4 simulated demos run end-to-end without user input, and respond to the small interactive controls specified.</w:t>
      </w:r>
    </w:p>
    <w:p>
      <w:pPr>
        <w:spacing w:after="80"/>
      </w:pPr>
      <w:r>
        <w:rPr>
          <w:b/>
          <w:color w:val="09A78D"/>
          <w:sz w:val="22"/>
        </w:rPr>
        <w:t xml:space="preserve">☐  </w:t>
      </w:r>
      <w:r>
        <w:rPr>
          <w:sz w:val="21"/>
        </w:rPr>
        <w:t>All copy comes from /content files; no inline strings in JSX.</w:t>
      </w:r>
    </w:p>
    <w:p>
      <w:pPr>
        <w:spacing w:after="80"/>
      </w:pPr>
      <w:r>
        <w:rPr>
          <w:b/>
          <w:color w:val="09A78D"/>
          <w:sz w:val="22"/>
        </w:rPr>
        <w:t xml:space="preserve">☐  </w:t>
      </w:r>
      <w:r>
        <w:rPr>
          <w:sz w:val="21"/>
        </w:rPr>
        <w:t>Every image slot renders an elegant placeholder when no asset is supplied.</w:t>
      </w:r>
    </w:p>
    <w:p>
      <w:pPr>
        <w:spacing w:after="80"/>
      </w:pPr>
      <w:r>
        <w:rPr>
          <w:b/>
          <w:color w:val="09A78D"/>
          <w:sz w:val="22"/>
        </w:rPr>
        <w:t xml:space="preserve">☐  </w:t>
      </w:r>
      <w:r>
        <w:rPr>
          <w:sz w:val="21"/>
        </w:rPr>
        <w:t>The Act-rail progress indicator correctly reflects the visitor's position and is keyboard-navigable.</w:t>
      </w:r>
    </w:p>
    <w:p>
      <w:pPr>
        <w:spacing w:after="80"/>
      </w:pPr>
      <w:r>
        <w:rPr>
          <w:b/>
          <w:color w:val="09A78D"/>
          <w:sz w:val="22"/>
        </w:rPr>
        <w:t xml:space="preserve">☐  </w:t>
      </w:r>
      <w:r>
        <w:rPr>
          <w:sz w:val="21"/>
        </w:rPr>
        <w:t>Every animation respects prefers-reduced-motion.</w:t>
      </w:r>
    </w:p>
    <w:p>
      <w:pPr>
        <w:spacing w:after="80"/>
      </w:pPr>
      <w:r>
        <w:rPr>
          <w:b/>
          <w:color w:val="09A78D"/>
          <w:sz w:val="22"/>
        </w:rPr>
        <w:t xml:space="preserve">☐  </w:t>
      </w:r>
      <w:r>
        <w:rPr>
          <w:sz w:val="21"/>
        </w:rPr>
        <w:t>The site achieves Lighthouse ≥ 90 on all four metrics, mobile.</w:t>
      </w:r>
    </w:p>
    <w:p>
      <w:pPr>
        <w:spacing w:after="80"/>
      </w:pPr>
      <w:r>
        <w:rPr>
          <w:b/>
          <w:color w:val="09A78D"/>
          <w:sz w:val="22"/>
        </w:rPr>
        <w:t xml:space="preserve">☐  </w:t>
      </w:r>
      <w:r>
        <w:rPr>
          <w:sz w:val="21"/>
        </w:rPr>
        <w:t>Every text/background pair passes WCAG AA contrast.</w:t>
      </w:r>
    </w:p>
    <w:p>
      <w:pPr>
        <w:spacing w:after="80"/>
      </w:pPr>
      <w:r>
        <w:rPr>
          <w:b/>
          <w:color w:val="09A78D"/>
          <w:sz w:val="22"/>
        </w:rPr>
        <w:t xml:space="preserve">☐  </w:t>
      </w:r>
      <w:r>
        <w:rPr>
          <w:sz w:val="21"/>
        </w:rPr>
        <w:t>The Playwright smoke test passes on desktop and mobile viewports.</w:t>
      </w:r>
    </w:p>
    <w:p>
      <w:pPr>
        <w:spacing w:after="80"/>
      </w:pPr>
      <w:r>
        <w:rPr>
          <w:b/>
          <w:color w:val="09A78D"/>
          <w:sz w:val="22"/>
        </w:rPr>
        <w:t xml:space="preserve">☐  </w:t>
      </w:r>
      <w:r>
        <w:rPr>
          <w:sz w:val="21"/>
        </w:rPr>
        <w:t>The site builds and runs with 'npm run build' + 'npm start' — no deployment-specific configuration required.</w:t>
      </w:r>
    </w:p>
    <w:p>
      <w:pPr>
        <w:spacing w:after="80"/>
      </w:pPr>
      <w:r>
        <w:rPr>
          <w:b/>
          <w:color w:val="09A78D"/>
          <w:sz w:val="22"/>
        </w:rPr>
        <w:t xml:space="preserve">☐  </w:t>
      </w:r>
      <w:r>
        <w:rPr>
          <w:sz w:val="21"/>
        </w:rPr>
        <w:t>The founder can change any headline or metric by editing a single /content file, without touching a React component.</w:t>
      </w:r>
    </w:p>
    <w:p>
      <w:r>
        <w:br w:type="page"/>
      </w:r>
    </w:p>
    <w:p>
      <w:pPr>
        <w:pageBreakBefore w:val="0"/>
        <w:spacing w:before="360" w:after="120"/>
      </w:pPr>
      <w:r>
        <w:rPr>
          <w:b/>
          <w:color w:val="0C2226"/>
          <w:sz w:val="40"/>
        </w:rPr>
        <w:t>14. Open questions Cursor should surface early</w:t>
      </w:r>
    </w:p>
    <w:p>
      <w:pPr>
        <w:spacing w:after="120"/>
      </w:pPr>
      <w:r>
        <w:rPr>
          <w:b w:val="0"/>
          <w:i w:val="0"/>
          <w:sz w:val="22"/>
        </w:rPr>
        <w:t>If any of the following are unclear once Cursor begins scaffolding, pause and ask the founder before continuing.</w:t>
      </w:r>
    </w:p>
    <w:p>
      <w:pPr>
        <w:pStyle w:val="ListBullet"/>
        <w:spacing w:after="40"/>
        <w:ind w:left="360"/>
      </w:pPr>
      <w:r>
        <w:rPr>
          <w:sz w:val="21"/>
        </w:rPr>
        <w:t>Should the top nav include a 'Runtime' link, or is the CTA-only nav sufficient?</w:t>
      </w:r>
    </w:p>
    <w:p>
      <w:pPr>
        <w:pStyle w:val="ListBullet"/>
        <w:spacing w:after="40"/>
        <w:ind w:left="360"/>
      </w:pPr>
      <w:r>
        <w:rPr>
          <w:sz w:val="21"/>
        </w:rPr>
        <w:t>Do we want an audio dimension (subtle ambient sound on hero, or scene-specific sound cues)? Default is silent; ask before adding.</w:t>
      </w:r>
    </w:p>
    <w:p>
      <w:pPr>
        <w:pStyle w:val="ListBullet"/>
        <w:spacing w:after="40"/>
        <w:ind w:left="360"/>
      </w:pPr>
      <w:r>
        <w:rPr>
          <w:sz w:val="21"/>
        </w:rPr>
        <w:t>For the Beat-4 demos: is a real product screenshot available for any of the three flagship scenarios? If yes, integrate it as a layered background behind the simulation.</w:t>
      </w:r>
    </w:p>
    <w:p>
      <w:pPr>
        <w:pStyle w:val="ListBullet"/>
        <w:spacing w:after="40"/>
        <w:ind w:left="360"/>
      </w:pPr>
      <w:r>
        <w:rPr>
          <w:sz w:val="21"/>
        </w:rPr>
        <w:t>For the sidecar cards: does the founder want to link out to a form or open the same modal as Scene 9's CTA?</w:t>
      </w:r>
    </w:p>
    <w:p>
      <w:pPr>
        <w:pStyle w:val="ListBullet"/>
        <w:spacing w:after="40"/>
        <w:ind w:left="360"/>
      </w:pPr>
      <w:r>
        <w:rPr>
          <w:sz w:val="21"/>
        </w:rPr>
        <w:t>For customer logos and quotes on Beat 5 and /proof — are any real assets available yet, or should we use anonymized labels only?</w:t>
      </w:r>
    </w:p>
    <w:p>
      <w:r>
        <w:br w:type="page"/>
      </w:r>
    </w:p>
    <w:p>
      <w:pPr>
        <w:pageBreakBefore w:val="0"/>
        <w:spacing w:before="360" w:after="120"/>
      </w:pPr>
      <w:r>
        <w:rPr>
          <w:b/>
          <w:color w:val="0C2226"/>
          <w:sz w:val="40"/>
        </w:rPr>
        <w:t>Appendix A — Canonical copy blocks (drop directly into /content)</w:t>
      </w:r>
    </w:p>
    <w:p>
      <w:pPr>
        <w:spacing w:after="120"/>
      </w:pPr>
      <w:r>
        <w:rPr>
          <w:b w:val="0"/>
          <w:i w:val="0"/>
          <w:sz w:val="22"/>
        </w:rPr>
        <w:t>These are the load-bearing sentences on the site. Cursor should paste them verbatim into the content files. Everything else can be filled or refined by the founder later.</w:t>
      </w:r>
    </w:p>
    <w:p>
      <w:pPr>
        <w:spacing w:before="240" w:after="120"/>
      </w:pPr>
      <w:r>
        <w:rPr>
          <w:b/>
          <w:color w:val="194247"/>
          <w:sz w:val="25"/>
        </w:rPr>
        <w:t>Scene 1 — Cold Open</w:t>
      </w:r>
    </w:p>
    <w:p>
      <w:pPr>
        <w:spacing w:after="120"/>
      </w:pPr>
      <w:r>
        <w:rPr>
          <w:b w:val="0"/>
          <w:i/>
          <w:sz w:val="22"/>
        </w:rPr>
        <w:t>Every enterprise is being asked to reinvent itself for a world it hasn't finished understanding.</w:t>
      </w:r>
    </w:p>
    <w:p>
      <w:pPr>
        <w:spacing w:before="240" w:after="120"/>
      </w:pPr>
      <w:r>
        <w:rPr>
          <w:b/>
          <w:color w:val="194247"/>
          <w:sz w:val="25"/>
        </w:rPr>
        <w:t>Scene 2 — The Fracture</w:t>
      </w:r>
    </w:p>
    <w:p>
      <w:pPr>
        <w:spacing w:after="120"/>
      </w:pPr>
      <w:r>
        <w:rPr>
          <w:b w:val="0"/>
          <w:i/>
          <w:sz w:val="22"/>
        </w:rPr>
        <w:t>AI didn't just change what technology can do. It changed how businesses have to operate.</w:t>
      </w:r>
    </w:p>
    <w:p>
      <w:pPr>
        <w:spacing w:after="120"/>
      </w:pPr>
      <w:r>
        <w:rPr>
          <w:b w:val="0"/>
          <w:i/>
          <w:sz w:val="22"/>
        </w:rPr>
        <w:t>But too many enterprises are still building AI without a way to run it. Disconnected workflows. Duplicated effort. Slow movement to production.</w:t>
      </w:r>
    </w:p>
    <w:p>
      <w:pPr>
        <w:spacing w:after="120"/>
      </w:pPr>
      <w:r>
        <w:rPr>
          <w:b w:val="0"/>
          <w:i/>
          <w:sz w:val="22"/>
        </w:rPr>
        <w:t>The challenge is no longer building AI. It's orchestrating execution.</w:t>
      </w:r>
    </w:p>
    <w:p>
      <w:pPr>
        <w:spacing w:before="240" w:after="120"/>
      </w:pPr>
      <w:r>
        <w:rPr>
          <w:b/>
          <w:color w:val="194247"/>
          <w:sz w:val="25"/>
        </w:rPr>
        <w:t>Scene 3 — The Shift</w:t>
      </w:r>
    </w:p>
    <w:p>
      <w:pPr>
        <w:spacing w:after="120"/>
      </w:pPr>
      <w:r>
        <w:rPr>
          <w:b w:val="0"/>
          <w:i/>
          <w:sz w:val="22"/>
        </w:rPr>
        <w:t>Yesterday, applications managed information. Tomorrow, execution systems manage work — coordinating people, AI agents, software, workflows, data, and governance.</w:t>
      </w:r>
    </w:p>
    <w:p>
      <w:pPr>
        <w:spacing w:before="240" w:after="120"/>
      </w:pPr>
      <w:r>
        <w:rPr>
          <w:b/>
          <w:color w:val="194247"/>
          <w:sz w:val="25"/>
        </w:rPr>
        <w:t>Scene 4 — Meet EVOQ</w:t>
      </w:r>
    </w:p>
    <w:p>
      <w:pPr>
        <w:spacing w:after="120"/>
      </w:pPr>
      <w:r>
        <w:rPr>
          <w:b w:val="0"/>
          <w:i/>
          <w:sz w:val="22"/>
        </w:rPr>
        <w:t>EVOQ is the execution runtime for the agentic enterprise.</w:t>
      </w:r>
    </w:p>
    <w:p>
      <w:pPr>
        <w:spacing w:after="120"/>
      </w:pPr>
      <w:r>
        <w:rPr>
          <w:b w:val="0"/>
          <w:i/>
          <w:sz w:val="22"/>
        </w:rPr>
        <w:t>Intent. Context. Engineering. Reuse. Governance. One execution system. Three modes of business reinvention.</w:t>
      </w:r>
    </w:p>
    <w:p>
      <w:pPr>
        <w:spacing w:before="240" w:after="120"/>
      </w:pPr>
      <w:r>
        <w:rPr>
          <w:b/>
          <w:color w:val="194247"/>
          <w:sz w:val="25"/>
        </w:rPr>
        <w:t>Scenes 5 / 6 / 7 — Orbit lines</w:t>
      </w:r>
    </w:p>
    <w:p>
      <w:pPr>
        <w:spacing w:after="120"/>
      </w:pPr>
      <w:r>
        <w:rPr>
          <w:b w:val="0"/>
          <w:i/>
          <w:sz w:val="22"/>
        </w:rPr>
        <w:t>Create — Build what comes next.</w:t>
      </w:r>
    </w:p>
    <w:p>
      <w:pPr>
        <w:spacing w:after="120"/>
      </w:pPr>
      <w:r>
        <w:rPr>
          <w:b w:val="0"/>
          <w:i/>
          <w:sz w:val="22"/>
        </w:rPr>
        <w:t>Transform — Modernize what exists.</w:t>
      </w:r>
    </w:p>
    <w:p>
      <w:pPr>
        <w:spacing w:after="120"/>
      </w:pPr>
      <w:r>
        <w:rPr>
          <w:b w:val="0"/>
          <w:i/>
          <w:sz w:val="22"/>
        </w:rPr>
        <w:t>Operate — Run what is critical.</w:t>
      </w:r>
    </w:p>
    <w:p>
      <w:pPr>
        <w:spacing w:before="240" w:after="120"/>
      </w:pPr>
      <w:r>
        <w:rPr>
          <w:b/>
          <w:color w:val="194247"/>
          <w:sz w:val="25"/>
        </w:rPr>
        <w:t>Scene 8 — The Compounding</w:t>
      </w:r>
    </w:p>
    <w:p>
      <w:pPr>
        <w:spacing w:after="120"/>
      </w:pPr>
      <w:r>
        <w:rPr>
          <w:b w:val="0"/>
          <w:i/>
          <w:sz w:val="22"/>
        </w:rPr>
        <w:t>Every EVOQ-enabled engagement strengthens the next one. More engagements → more patterns → more reuse. Faster delivery. Better outcomes. Higher win rate.</w:t>
      </w:r>
    </w:p>
    <w:p>
      <w:pPr>
        <w:spacing w:after="120"/>
      </w:pPr>
      <w:r>
        <w:rPr>
          <w:b w:val="0"/>
          <w:i/>
          <w:sz w:val="22"/>
        </w:rPr>
        <w:t>Revenue scales with software. Knowledge compounds. Margins expand. Every project improves the next.</w:t>
      </w:r>
    </w:p>
    <w:p>
      <w:pPr>
        <w:spacing w:before="240" w:after="120"/>
      </w:pPr>
      <w:r>
        <w:rPr>
          <w:b/>
          <w:color w:val="194247"/>
          <w:sz w:val="25"/>
        </w:rPr>
        <w:t>Scene 9 — Two Doors</w:t>
      </w:r>
    </w:p>
    <w:p>
      <w:pPr>
        <w:spacing w:after="120"/>
      </w:pPr>
      <w:r>
        <w:rPr>
          <w:b w:val="0"/>
          <w:i/>
          <w:sz w:val="22"/>
        </w:rPr>
        <w:t>Book an executive walkthrough  →   or   Explore the runtime deep-dive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C22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