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369C" w14:textId="77777777" w:rsidR="00AE31E0" w:rsidRDefault="00AE31E0">
      <w:pPr>
        <w:spacing w:before="1600"/>
      </w:pPr>
    </w:p>
    <w:p w14:paraId="5A1BEB77" w14:textId="77777777" w:rsidR="00AE31E0" w:rsidRPr="002A3A34" w:rsidRDefault="00000000">
      <w:pPr>
        <w:spacing w:after="200"/>
        <w:jc w:val="center"/>
        <w:rPr>
          <w:sz w:val="72"/>
          <w:szCs w:val="72"/>
        </w:rPr>
      </w:pPr>
      <w:r w:rsidRPr="002A3A34">
        <w:rPr>
          <w:b/>
          <w:bCs/>
          <w:color w:val="1F3864"/>
          <w:sz w:val="72"/>
          <w:szCs w:val="72"/>
        </w:rPr>
        <w:t>Customer Segmentation and Clustering Analysis</w:t>
      </w:r>
    </w:p>
    <w:p w14:paraId="7C252A8A" w14:textId="77777777" w:rsidR="00AE31E0" w:rsidRDefault="00000000">
      <w:pPr>
        <w:spacing w:after="400"/>
        <w:jc w:val="center"/>
      </w:pPr>
      <w:r>
        <w:rPr>
          <w:b/>
          <w:bCs/>
          <w:color w:val="3B6EA5"/>
          <w:sz w:val="28"/>
          <w:szCs w:val="28"/>
        </w:rPr>
        <w:t>K-Means and Hierarchical Clustering of Hotel Bookings in Python</w:t>
      </w:r>
    </w:p>
    <w:p w14:paraId="2B5525EE" w14:textId="77777777" w:rsidR="002A3A34" w:rsidRDefault="002A3A34">
      <w:pPr>
        <w:spacing w:after="800"/>
        <w:jc w:val="center"/>
        <w:rPr>
          <w:i/>
          <w:iCs/>
          <w:color w:val="595959"/>
          <w:sz w:val="36"/>
          <w:szCs w:val="36"/>
        </w:rPr>
      </w:pPr>
    </w:p>
    <w:p w14:paraId="38DDE911" w14:textId="21789E14" w:rsidR="00AE31E0" w:rsidRPr="002A3A34" w:rsidRDefault="00000000">
      <w:pPr>
        <w:spacing w:after="800"/>
        <w:jc w:val="center"/>
        <w:rPr>
          <w:sz w:val="36"/>
          <w:szCs w:val="36"/>
        </w:rPr>
      </w:pPr>
      <w:r w:rsidRPr="002A3A34">
        <w:rPr>
          <w:i/>
          <w:iCs/>
          <w:color w:val="595959"/>
          <w:sz w:val="36"/>
          <w:szCs w:val="36"/>
        </w:rPr>
        <w:t>Week 3 Task | Hotel Booking Demand Dataset</w:t>
      </w:r>
    </w:p>
    <w:p w14:paraId="787E96A6" w14:textId="77777777" w:rsidR="002A3A34" w:rsidRDefault="002A3A34">
      <w:pPr>
        <w:spacing w:after="80"/>
        <w:jc w:val="center"/>
        <w:rPr>
          <w:sz w:val="28"/>
          <w:szCs w:val="28"/>
        </w:rPr>
      </w:pPr>
    </w:p>
    <w:p w14:paraId="1235FF0B" w14:textId="77777777" w:rsidR="002A3A34" w:rsidRDefault="002A3A34">
      <w:pPr>
        <w:spacing w:after="80"/>
        <w:jc w:val="center"/>
        <w:rPr>
          <w:sz w:val="28"/>
          <w:szCs w:val="28"/>
        </w:rPr>
      </w:pPr>
    </w:p>
    <w:p w14:paraId="79A3F19A" w14:textId="77777777" w:rsidR="002A3A34" w:rsidRDefault="002A3A34">
      <w:pPr>
        <w:spacing w:after="80"/>
        <w:jc w:val="center"/>
        <w:rPr>
          <w:sz w:val="28"/>
          <w:szCs w:val="28"/>
        </w:rPr>
      </w:pPr>
    </w:p>
    <w:p w14:paraId="3443119C" w14:textId="3C85F20F" w:rsidR="00AE31E0" w:rsidRPr="002A3A34" w:rsidRDefault="00000000">
      <w:pPr>
        <w:spacing w:after="80"/>
        <w:jc w:val="center"/>
        <w:rPr>
          <w:sz w:val="28"/>
          <w:szCs w:val="28"/>
        </w:rPr>
      </w:pPr>
      <w:r w:rsidRPr="002A3A34">
        <w:rPr>
          <w:sz w:val="28"/>
          <w:szCs w:val="28"/>
        </w:rPr>
        <w:t>Prepared by: Abhi</w:t>
      </w:r>
      <w:r w:rsidR="006D71FC" w:rsidRPr="002A3A34">
        <w:rPr>
          <w:sz w:val="28"/>
          <w:szCs w:val="28"/>
        </w:rPr>
        <w:t>shek Pal</w:t>
      </w:r>
    </w:p>
    <w:p w14:paraId="0C075EBF" w14:textId="77777777" w:rsidR="00AE31E0" w:rsidRPr="002A3A34" w:rsidRDefault="00000000">
      <w:pPr>
        <w:spacing w:after="80"/>
        <w:jc w:val="center"/>
        <w:rPr>
          <w:sz w:val="28"/>
          <w:szCs w:val="28"/>
        </w:rPr>
      </w:pPr>
      <w:r w:rsidRPr="002A3A34">
        <w:rPr>
          <w:sz w:val="28"/>
          <w:szCs w:val="28"/>
        </w:rPr>
        <w:t>Computer Science Engineering (Data Science), ABES Engineering College</w:t>
      </w:r>
    </w:p>
    <w:p w14:paraId="11CA8D65" w14:textId="77777777" w:rsidR="00AE31E0" w:rsidRPr="002A3A34" w:rsidRDefault="00000000">
      <w:pPr>
        <w:jc w:val="center"/>
        <w:rPr>
          <w:sz w:val="28"/>
          <w:szCs w:val="28"/>
        </w:rPr>
      </w:pPr>
      <w:r w:rsidRPr="002A3A34">
        <w:rPr>
          <w:sz w:val="28"/>
          <w:szCs w:val="28"/>
        </w:rPr>
        <w:t>September 2026</w:t>
      </w:r>
    </w:p>
    <w:p w14:paraId="229F2486" w14:textId="77777777" w:rsidR="00AE31E0" w:rsidRPr="002A3A34" w:rsidRDefault="00000000">
      <w:pPr>
        <w:rPr>
          <w:sz w:val="28"/>
          <w:szCs w:val="28"/>
        </w:rPr>
      </w:pPr>
      <w:r w:rsidRPr="002A3A34">
        <w:rPr>
          <w:sz w:val="28"/>
          <w:szCs w:val="28"/>
        </w:rPr>
        <w:br w:type="page"/>
      </w:r>
    </w:p>
    <w:p w14:paraId="4E48F16F" w14:textId="77777777" w:rsidR="00AE31E0" w:rsidRDefault="00000000">
      <w:pPr>
        <w:pStyle w:val="Heading1"/>
        <w:spacing w:before="300" w:after="150"/>
      </w:pPr>
      <w:r>
        <w:lastRenderedPageBreak/>
        <w:t>1. Introduction and Objectives</w:t>
      </w:r>
    </w:p>
    <w:p w14:paraId="5F631779" w14:textId="77777777" w:rsidR="00AE31E0" w:rsidRDefault="00000000">
      <w:pPr>
        <w:spacing w:after="160"/>
      </w:pPr>
      <w:r>
        <w:t>Not every guest is worth the same to a hotel, and not every guest behaves the same way. Segmentation groups bookings that behave alike so that pricing, marketing and operations can be tailored instead of averaged. This report applies unsupervised learning (K-means, validated against Ward hierarchical clustering) to real hotel booking records to find distinct guest groups and to translate them into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AE31E0" w14:paraId="0DD31027" w14:textId="77777777">
        <w:tblPrEx>
          <w:tblCellMar>
            <w:top w:w="0" w:type="dxa"/>
            <w:bottom w:w="0" w:type="dxa"/>
          </w:tblCellMar>
        </w:tblPrEx>
        <w:tc>
          <w:tcPr>
            <w:tcW w:w="6000" w:type="dxa"/>
            <w:shd w:val="clear" w:color="auto" w:fill="1F3864"/>
            <w:tcMar>
              <w:top w:w="70" w:type="dxa"/>
              <w:left w:w="100" w:type="dxa"/>
              <w:bottom w:w="70" w:type="dxa"/>
              <w:right w:w="100" w:type="dxa"/>
            </w:tcMar>
          </w:tcPr>
          <w:p w14:paraId="7788693A" w14:textId="77777777" w:rsidR="00AE31E0" w:rsidRDefault="00000000">
            <w:r>
              <w:rPr>
                <w:b/>
                <w:bCs/>
                <w:color w:val="FFFFFF"/>
                <w:sz w:val="19"/>
                <w:szCs w:val="19"/>
              </w:rPr>
              <w:t>Objective</w:t>
            </w:r>
          </w:p>
        </w:tc>
        <w:tc>
          <w:tcPr>
            <w:tcW w:w="3000" w:type="dxa"/>
            <w:shd w:val="clear" w:color="auto" w:fill="1F3864"/>
            <w:tcMar>
              <w:top w:w="70" w:type="dxa"/>
              <w:left w:w="100" w:type="dxa"/>
              <w:bottom w:w="70" w:type="dxa"/>
              <w:right w:w="100" w:type="dxa"/>
            </w:tcMar>
          </w:tcPr>
          <w:p w14:paraId="4739C1F8" w14:textId="77777777" w:rsidR="00AE31E0" w:rsidRDefault="00000000">
            <w:r>
              <w:rPr>
                <w:b/>
                <w:bCs/>
                <w:color w:val="FFFFFF"/>
                <w:sz w:val="19"/>
                <w:szCs w:val="19"/>
              </w:rPr>
              <w:t>Where addressed</w:t>
            </w:r>
          </w:p>
        </w:tc>
      </w:tr>
      <w:tr w:rsidR="00AE31E0" w14:paraId="033E6AED" w14:textId="77777777">
        <w:tblPrEx>
          <w:tblCellMar>
            <w:top w:w="0" w:type="dxa"/>
            <w:bottom w:w="0" w:type="dxa"/>
          </w:tblCellMar>
        </w:tblPrEx>
        <w:tc>
          <w:tcPr>
            <w:tcW w:w="6000" w:type="dxa"/>
            <w:tcMar>
              <w:top w:w="70" w:type="dxa"/>
              <w:left w:w="100" w:type="dxa"/>
              <w:bottom w:w="70" w:type="dxa"/>
              <w:right w:w="100" w:type="dxa"/>
            </w:tcMar>
          </w:tcPr>
          <w:p w14:paraId="751F5F76" w14:textId="77777777" w:rsidR="00AE31E0" w:rsidRDefault="00000000">
            <w:r>
              <w:rPr>
                <w:color w:val="000000"/>
                <w:sz w:val="19"/>
                <w:szCs w:val="19"/>
              </w:rPr>
              <w:t>Identify a hospitality dataset with behavioural and demographic fields</w:t>
            </w:r>
          </w:p>
        </w:tc>
        <w:tc>
          <w:tcPr>
            <w:tcW w:w="3000" w:type="dxa"/>
            <w:tcMar>
              <w:top w:w="70" w:type="dxa"/>
              <w:left w:w="100" w:type="dxa"/>
              <w:bottom w:w="70" w:type="dxa"/>
              <w:right w:w="100" w:type="dxa"/>
            </w:tcMar>
          </w:tcPr>
          <w:p w14:paraId="4F9E3404" w14:textId="77777777" w:rsidR="00AE31E0" w:rsidRDefault="00000000">
            <w:r>
              <w:rPr>
                <w:color w:val="000000"/>
                <w:sz w:val="19"/>
                <w:szCs w:val="19"/>
              </w:rPr>
              <w:t>Section 2</w:t>
            </w:r>
          </w:p>
        </w:tc>
      </w:tr>
      <w:tr w:rsidR="00AE31E0" w14:paraId="7182B42E" w14:textId="77777777">
        <w:tblPrEx>
          <w:tblCellMar>
            <w:top w:w="0" w:type="dxa"/>
            <w:bottom w:w="0" w:type="dxa"/>
          </w:tblCellMar>
        </w:tblPrEx>
        <w:tc>
          <w:tcPr>
            <w:tcW w:w="6000" w:type="dxa"/>
            <w:tcMar>
              <w:top w:w="70" w:type="dxa"/>
              <w:left w:w="100" w:type="dxa"/>
              <w:bottom w:w="70" w:type="dxa"/>
              <w:right w:w="100" w:type="dxa"/>
            </w:tcMar>
          </w:tcPr>
          <w:p w14:paraId="0C98C80A" w14:textId="77777777" w:rsidR="00AE31E0" w:rsidRDefault="00000000">
            <w:r>
              <w:rPr>
                <w:color w:val="000000"/>
                <w:sz w:val="19"/>
                <w:szCs w:val="19"/>
              </w:rPr>
              <w:t>Engineer and justify features</w:t>
            </w:r>
          </w:p>
        </w:tc>
        <w:tc>
          <w:tcPr>
            <w:tcW w:w="3000" w:type="dxa"/>
            <w:tcMar>
              <w:top w:w="70" w:type="dxa"/>
              <w:left w:w="100" w:type="dxa"/>
              <w:bottom w:w="70" w:type="dxa"/>
              <w:right w:w="100" w:type="dxa"/>
            </w:tcMar>
          </w:tcPr>
          <w:p w14:paraId="5C3ED51D" w14:textId="77777777" w:rsidR="00AE31E0" w:rsidRDefault="00000000">
            <w:r>
              <w:rPr>
                <w:color w:val="000000"/>
                <w:sz w:val="19"/>
                <w:szCs w:val="19"/>
              </w:rPr>
              <w:t>Section 3</w:t>
            </w:r>
          </w:p>
        </w:tc>
      </w:tr>
      <w:tr w:rsidR="00AE31E0" w14:paraId="33CA638E" w14:textId="77777777">
        <w:tblPrEx>
          <w:tblCellMar>
            <w:top w:w="0" w:type="dxa"/>
            <w:bottom w:w="0" w:type="dxa"/>
          </w:tblCellMar>
        </w:tblPrEx>
        <w:tc>
          <w:tcPr>
            <w:tcW w:w="6000" w:type="dxa"/>
            <w:tcMar>
              <w:top w:w="70" w:type="dxa"/>
              <w:left w:w="100" w:type="dxa"/>
              <w:bottom w:w="70" w:type="dxa"/>
              <w:right w:w="100" w:type="dxa"/>
            </w:tcMar>
          </w:tcPr>
          <w:p w14:paraId="3E4746E4" w14:textId="77777777" w:rsidR="00AE31E0" w:rsidRDefault="00000000">
            <w:r>
              <w:rPr>
                <w:color w:val="000000"/>
                <w:sz w:val="19"/>
                <w:szCs w:val="19"/>
              </w:rPr>
              <w:t>Implement clustering, choose the number of clusters and validate</w:t>
            </w:r>
          </w:p>
        </w:tc>
        <w:tc>
          <w:tcPr>
            <w:tcW w:w="3000" w:type="dxa"/>
            <w:tcMar>
              <w:top w:w="70" w:type="dxa"/>
              <w:left w:w="100" w:type="dxa"/>
              <w:bottom w:w="70" w:type="dxa"/>
              <w:right w:w="100" w:type="dxa"/>
            </w:tcMar>
          </w:tcPr>
          <w:p w14:paraId="4F776E2C" w14:textId="77777777" w:rsidR="00AE31E0" w:rsidRDefault="00000000">
            <w:r>
              <w:rPr>
                <w:color w:val="000000"/>
                <w:sz w:val="19"/>
                <w:szCs w:val="19"/>
              </w:rPr>
              <w:t>Sections 4-5</w:t>
            </w:r>
          </w:p>
        </w:tc>
      </w:tr>
      <w:tr w:rsidR="00AE31E0" w14:paraId="35293F2A" w14:textId="77777777">
        <w:tblPrEx>
          <w:tblCellMar>
            <w:top w:w="0" w:type="dxa"/>
            <w:bottom w:w="0" w:type="dxa"/>
          </w:tblCellMar>
        </w:tblPrEx>
        <w:tc>
          <w:tcPr>
            <w:tcW w:w="6000" w:type="dxa"/>
            <w:tcMar>
              <w:top w:w="70" w:type="dxa"/>
              <w:left w:w="100" w:type="dxa"/>
              <w:bottom w:w="70" w:type="dxa"/>
              <w:right w:w="100" w:type="dxa"/>
            </w:tcMar>
          </w:tcPr>
          <w:p w14:paraId="765A02B1" w14:textId="77777777" w:rsidR="00AE31E0" w:rsidRDefault="00000000">
            <w:r>
              <w:rPr>
                <w:color w:val="000000"/>
                <w:sz w:val="19"/>
                <w:szCs w:val="19"/>
              </w:rPr>
              <w:t>Interpret segments and derive strategy</w:t>
            </w:r>
          </w:p>
        </w:tc>
        <w:tc>
          <w:tcPr>
            <w:tcW w:w="3000" w:type="dxa"/>
            <w:tcMar>
              <w:top w:w="70" w:type="dxa"/>
              <w:left w:w="100" w:type="dxa"/>
              <w:bottom w:w="70" w:type="dxa"/>
              <w:right w:w="100" w:type="dxa"/>
            </w:tcMar>
          </w:tcPr>
          <w:p w14:paraId="762644C5" w14:textId="77777777" w:rsidR="00AE31E0" w:rsidRDefault="00000000">
            <w:r>
              <w:rPr>
                <w:color w:val="000000"/>
                <w:sz w:val="19"/>
                <w:szCs w:val="19"/>
              </w:rPr>
              <w:t>Sections 6-7</w:t>
            </w:r>
          </w:p>
        </w:tc>
      </w:tr>
      <w:tr w:rsidR="00AE31E0" w14:paraId="4A393CF0" w14:textId="77777777">
        <w:tblPrEx>
          <w:tblCellMar>
            <w:top w:w="0" w:type="dxa"/>
            <w:bottom w:w="0" w:type="dxa"/>
          </w:tblCellMar>
        </w:tblPrEx>
        <w:tc>
          <w:tcPr>
            <w:tcW w:w="6000" w:type="dxa"/>
            <w:tcMar>
              <w:top w:w="70" w:type="dxa"/>
              <w:left w:w="100" w:type="dxa"/>
              <w:bottom w:w="70" w:type="dxa"/>
              <w:right w:w="100" w:type="dxa"/>
            </w:tcMar>
          </w:tcPr>
          <w:p w14:paraId="0A690301" w14:textId="77777777" w:rsidR="00AE31E0" w:rsidRDefault="00000000">
            <w:r>
              <w:rPr>
                <w:color w:val="000000"/>
                <w:sz w:val="19"/>
                <w:szCs w:val="19"/>
              </w:rPr>
              <w:t>Report challenges, limitations and future work</w:t>
            </w:r>
          </w:p>
        </w:tc>
        <w:tc>
          <w:tcPr>
            <w:tcW w:w="3000" w:type="dxa"/>
            <w:tcMar>
              <w:top w:w="70" w:type="dxa"/>
              <w:left w:w="100" w:type="dxa"/>
              <w:bottom w:w="70" w:type="dxa"/>
              <w:right w:w="100" w:type="dxa"/>
            </w:tcMar>
          </w:tcPr>
          <w:p w14:paraId="79A5018B" w14:textId="77777777" w:rsidR="00AE31E0" w:rsidRDefault="00000000">
            <w:r>
              <w:rPr>
                <w:color w:val="000000"/>
                <w:sz w:val="19"/>
                <w:szCs w:val="19"/>
              </w:rPr>
              <w:t>Sections 8-9</w:t>
            </w:r>
          </w:p>
        </w:tc>
      </w:tr>
    </w:tbl>
    <w:p w14:paraId="10E39E61" w14:textId="77777777" w:rsidR="00AE31E0" w:rsidRDefault="00000000">
      <w:pPr>
        <w:pStyle w:val="Heading1"/>
        <w:spacing w:before="300" w:after="150"/>
      </w:pPr>
      <w:r>
        <w:t>2. Dataset</w:t>
      </w:r>
    </w:p>
    <w:p w14:paraId="073FA4E4" w14:textId="77777777" w:rsidR="00AE31E0" w:rsidRDefault="00000000">
      <w:pPr>
        <w:spacing w:after="160"/>
      </w:pPr>
      <w:r>
        <w:t>The Hotel Booking Demand dataset (Antonio, Almeida &amp; Nunes, 2019) is used again, in the cleaned form produced in Week 1 (87,221 bookings from a city hotel and a resort hotel in Portugal, 2015-2017; duplicates, empty-guest records and price outliers already removed).</w:t>
      </w:r>
    </w:p>
    <w:p w14:paraId="2FA57467" w14:textId="77777777" w:rsidR="00AE31E0" w:rsidRDefault="00000000">
      <w:pPr>
        <w:spacing w:after="160"/>
      </w:pPr>
      <w:r>
        <w:t>Important caveat: the data has no guest identifier, so each row is a booking, not a unique customer. The segments below are therefore segments of booking behaviour. A returning guest may appear in more than one segment, and the 'repeat guest' flag is the only link to loyalty.</w:t>
      </w:r>
    </w:p>
    <w:p w14:paraId="796F6862" w14:textId="77777777" w:rsidR="00AE31E0" w:rsidRDefault="00000000">
      <w:pPr>
        <w:pStyle w:val="Heading1"/>
        <w:spacing w:before="300" w:after="150"/>
      </w:pPr>
      <w:r>
        <w:t>3. Feature Engineering and Selection</w:t>
      </w:r>
    </w:p>
    <w:p w14:paraId="4204770E" w14:textId="77777777" w:rsidR="00AE31E0" w:rsidRDefault="00000000">
      <w:pPr>
        <w:pStyle w:val="Heading2"/>
        <w:spacing w:before="240" w:after="120"/>
      </w:pPr>
      <w:r>
        <w:t>3.1 Features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00"/>
      </w:tblGrid>
      <w:tr w:rsidR="00AE31E0" w14:paraId="43F1E664" w14:textId="77777777">
        <w:tblPrEx>
          <w:tblCellMar>
            <w:top w:w="0" w:type="dxa"/>
            <w:bottom w:w="0" w:type="dxa"/>
          </w:tblCellMar>
        </w:tblPrEx>
        <w:tc>
          <w:tcPr>
            <w:tcW w:w="2300" w:type="dxa"/>
            <w:shd w:val="clear" w:color="auto" w:fill="1F3864"/>
            <w:tcMar>
              <w:top w:w="70" w:type="dxa"/>
              <w:left w:w="100" w:type="dxa"/>
              <w:bottom w:w="70" w:type="dxa"/>
              <w:right w:w="100" w:type="dxa"/>
            </w:tcMar>
          </w:tcPr>
          <w:p w14:paraId="40582CE0" w14:textId="77777777" w:rsidR="00AE31E0" w:rsidRDefault="00000000">
            <w:r>
              <w:rPr>
                <w:b/>
                <w:bCs/>
                <w:color w:val="FFFFFF"/>
                <w:sz w:val="19"/>
                <w:szCs w:val="19"/>
              </w:rPr>
              <w:t>Feature</w:t>
            </w:r>
          </w:p>
        </w:tc>
        <w:tc>
          <w:tcPr>
            <w:tcW w:w="1700" w:type="dxa"/>
            <w:shd w:val="clear" w:color="auto" w:fill="1F3864"/>
            <w:tcMar>
              <w:top w:w="70" w:type="dxa"/>
              <w:left w:w="100" w:type="dxa"/>
              <w:bottom w:w="70" w:type="dxa"/>
              <w:right w:w="100" w:type="dxa"/>
            </w:tcMar>
          </w:tcPr>
          <w:p w14:paraId="11BE7095" w14:textId="77777777" w:rsidR="00AE31E0" w:rsidRDefault="00000000">
            <w:r>
              <w:rPr>
                <w:b/>
                <w:bCs/>
                <w:color w:val="FFFFFF"/>
                <w:sz w:val="19"/>
                <w:szCs w:val="19"/>
              </w:rPr>
              <w:t>Type</w:t>
            </w:r>
          </w:p>
        </w:tc>
        <w:tc>
          <w:tcPr>
            <w:tcW w:w="5000" w:type="dxa"/>
            <w:shd w:val="clear" w:color="auto" w:fill="1F3864"/>
            <w:tcMar>
              <w:top w:w="70" w:type="dxa"/>
              <w:left w:w="100" w:type="dxa"/>
              <w:bottom w:w="70" w:type="dxa"/>
              <w:right w:w="100" w:type="dxa"/>
            </w:tcMar>
          </w:tcPr>
          <w:p w14:paraId="51F1CA7C" w14:textId="77777777" w:rsidR="00AE31E0" w:rsidRDefault="00000000">
            <w:r>
              <w:rPr>
                <w:b/>
                <w:bCs/>
                <w:color w:val="FFFFFF"/>
                <w:sz w:val="19"/>
                <w:szCs w:val="19"/>
              </w:rPr>
              <w:t>Construction and reason</w:t>
            </w:r>
          </w:p>
        </w:tc>
      </w:tr>
      <w:tr w:rsidR="00AE31E0" w14:paraId="27FC9FED" w14:textId="77777777">
        <w:tblPrEx>
          <w:tblCellMar>
            <w:top w:w="0" w:type="dxa"/>
            <w:bottom w:w="0" w:type="dxa"/>
          </w:tblCellMar>
        </w:tblPrEx>
        <w:tc>
          <w:tcPr>
            <w:tcW w:w="2300" w:type="dxa"/>
            <w:tcMar>
              <w:top w:w="70" w:type="dxa"/>
              <w:left w:w="100" w:type="dxa"/>
              <w:bottom w:w="70" w:type="dxa"/>
              <w:right w:w="100" w:type="dxa"/>
            </w:tcMar>
          </w:tcPr>
          <w:p w14:paraId="32206105" w14:textId="77777777" w:rsidR="00AE31E0" w:rsidRDefault="00000000">
            <w:proofErr w:type="spellStart"/>
            <w:r>
              <w:rPr>
                <w:color w:val="000000"/>
                <w:sz w:val="19"/>
                <w:szCs w:val="19"/>
              </w:rPr>
              <w:t>lead_time</w:t>
            </w:r>
            <w:proofErr w:type="spellEnd"/>
          </w:p>
        </w:tc>
        <w:tc>
          <w:tcPr>
            <w:tcW w:w="1700" w:type="dxa"/>
            <w:tcMar>
              <w:top w:w="70" w:type="dxa"/>
              <w:left w:w="100" w:type="dxa"/>
              <w:bottom w:w="70" w:type="dxa"/>
              <w:right w:w="100" w:type="dxa"/>
            </w:tcMar>
          </w:tcPr>
          <w:p w14:paraId="1F36DCBA" w14:textId="77777777" w:rsidR="00AE31E0" w:rsidRDefault="00000000">
            <w:r>
              <w:rPr>
                <w:color w:val="000000"/>
                <w:sz w:val="19"/>
                <w:szCs w:val="19"/>
              </w:rPr>
              <w:t>Behavioural</w:t>
            </w:r>
          </w:p>
        </w:tc>
        <w:tc>
          <w:tcPr>
            <w:tcW w:w="5000" w:type="dxa"/>
            <w:tcMar>
              <w:top w:w="70" w:type="dxa"/>
              <w:left w:w="100" w:type="dxa"/>
              <w:bottom w:w="70" w:type="dxa"/>
              <w:right w:w="100" w:type="dxa"/>
            </w:tcMar>
          </w:tcPr>
          <w:p w14:paraId="16BE923B" w14:textId="77777777" w:rsidR="00AE31E0" w:rsidRDefault="00000000">
            <w:r>
              <w:rPr>
                <w:color w:val="000000"/>
                <w:sz w:val="19"/>
                <w:szCs w:val="19"/>
              </w:rPr>
              <w:t>Days between booking and arrival (log-transformed); planning horizon</w:t>
            </w:r>
          </w:p>
        </w:tc>
      </w:tr>
      <w:tr w:rsidR="00AE31E0" w14:paraId="1D6F4B2A" w14:textId="77777777">
        <w:tblPrEx>
          <w:tblCellMar>
            <w:top w:w="0" w:type="dxa"/>
            <w:bottom w:w="0" w:type="dxa"/>
          </w:tblCellMar>
        </w:tblPrEx>
        <w:tc>
          <w:tcPr>
            <w:tcW w:w="2300" w:type="dxa"/>
            <w:tcMar>
              <w:top w:w="70" w:type="dxa"/>
              <w:left w:w="100" w:type="dxa"/>
              <w:bottom w:w="70" w:type="dxa"/>
              <w:right w:w="100" w:type="dxa"/>
            </w:tcMar>
          </w:tcPr>
          <w:p w14:paraId="21900D4F" w14:textId="77777777" w:rsidR="00AE31E0" w:rsidRDefault="00000000">
            <w:proofErr w:type="spellStart"/>
            <w:r>
              <w:rPr>
                <w:color w:val="000000"/>
                <w:sz w:val="19"/>
                <w:szCs w:val="19"/>
              </w:rPr>
              <w:t>total_nights</w:t>
            </w:r>
            <w:proofErr w:type="spellEnd"/>
          </w:p>
        </w:tc>
        <w:tc>
          <w:tcPr>
            <w:tcW w:w="1700" w:type="dxa"/>
            <w:tcMar>
              <w:top w:w="70" w:type="dxa"/>
              <w:left w:w="100" w:type="dxa"/>
              <w:bottom w:w="70" w:type="dxa"/>
              <w:right w:w="100" w:type="dxa"/>
            </w:tcMar>
          </w:tcPr>
          <w:p w14:paraId="2E5B4ABE" w14:textId="77777777" w:rsidR="00AE31E0" w:rsidRDefault="00000000">
            <w:r>
              <w:rPr>
                <w:color w:val="000000"/>
                <w:sz w:val="19"/>
                <w:szCs w:val="19"/>
              </w:rPr>
              <w:t>Behavioural</w:t>
            </w:r>
          </w:p>
        </w:tc>
        <w:tc>
          <w:tcPr>
            <w:tcW w:w="5000" w:type="dxa"/>
            <w:tcMar>
              <w:top w:w="70" w:type="dxa"/>
              <w:left w:w="100" w:type="dxa"/>
              <w:bottom w:w="70" w:type="dxa"/>
              <w:right w:w="100" w:type="dxa"/>
            </w:tcMar>
          </w:tcPr>
          <w:p w14:paraId="7F4F39F4" w14:textId="77777777" w:rsidR="00AE31E0" w:rsidRDefault="00000000">
            <w:r>
              <w:rPr>
                <w:color w:val="000000"/>
                <w:sz w:val="19"/>
                <w:szCs w:val="19"/>
              </w:rPr>
              <w:t>Weekend + week nights (log-transformed); length of stay</w:t>
            </w:r>
          </w:p>
        </w:tc>
      </w:tr>
      <w:tr w:rsidR="00AE31E0" w14:paraId="317A97A6" w14:textId="77777777">
        <w:tblPrEx>
          <w:tblCellMar>
            <w:top w:w="0" w:type="dxa"/>
            <w:bottom w:w="0" w:type="dxa"/>
          </w:tblCellMar>
        </w:tblPrEx>
        <w:tc>
          <w:tcPr>
            <w:tcW w:w="2300" w:type="dxa"/>
            <w:tcMar>
              <w:top w:w="70" w:type="dxa"/>
              <w:left w:w="100" w:type="dxa"/>
              <w:bottom w:w="70" w:type="dxa"/>
              <w:right w:w="100" w:type="dxa"/>
            </w:tcMar>
          </w:tcPr>
          <w:p w14:paraId="51A3581C" w14:textId="77777777" w:rsidR="00AE31E0" w:rsidRDefault="00000000">
            <w:proofErr w:type="spellStart"/>
            <w:r>
              <w:rPr>
                <w:color w:val="000000"/>
                <w:sz w:val="19"/>
                <w:szCs w:val="19"/>
              </w:rPr>
              <w:t>total_guests</w:t>
            </w:r>
            <w:proofErr w:type="spellEnd"/>
          </w:p>
        </w:tc>
        <w:tc>
          <w:tcPr>
            <w:tcW w:w="1700" w:type="dxa"/>
            <w:tcMar>
              <w:top w:w="70" w:type="dxa"/>
              <w:left w:w="100" w:type="dxa"/>
              <w:bottom w:w="70" w:type="dxa"/>
              <w:right w:w="100" w:type="dxa"/>
            </w:tcMar>
          </w:tcPr>
          <w:p w14:paraId="0277F973" w14:textId="77777777" w:rsidR="00AE31E0" w:rsidRDefault="00000000">
            <w:r>
              <w:rPr>
                <w:color w:val="000000"/>
                <w:sz w:val="19"/>
                <w:szCs w:val="19"/>
              </w:rPr>
              <w:t>Demographic</w:t>
            </w:r>
          </w:p>
        </w:tc>
        <w:tc>
          <w:tcPr>
            <w:tcW w:w="5000" w:type="dxa"/>
            <w:tcMar>
              <w:top w:w="70" w:type="dxa"/>
              <w:left w:w="100" w:type="dxa"/>
              <w:bottom w:w="70" w:type="dxa"/>
              <w:right w:w="100" w:type="dxa"/>
            </w:tcMar>
          </w:tcPr>
          <w:p w14:paraId="4FA96AFF" w14:textId="77777777" w:rsidR="00AE31E0" w:rsidRDefault="00000000">
            <w:r>
              <w:rPr>
                <w:color w:val="000000"/>
                <w:sz w:val="19"/>
                <w:szCs w:val="19"/>
              </w:rPr>
              <w:t>Adults + children + babies; party size</w:t>
            </w:r>
          </w:p>
        </w:tc>
      </w:tr>
      <w:tr w:rsidR="00AE31E0" w14:paraId="10733503" w14:textId="77777777">
        <w:tblPrEx>
          <w:tblCellMar>
            <w:top w:w="0" w:type="dxa"/>
            <w:bottom w:w="0" w:type="dxa"/>
          </w:tblCellMar>
        </w:tblPrEx>
        <w:tc>
          <w:tcPr>
            <w:tcW w:w="2300" w:type="dxa"/>
            <w:tcMar>
              <w:top w:w="70" w:type="dxa"/>
              <w:left w:w="100" w:type="dxa"/>
              <w:bottom w:w="70" w:type="dxa"/>
              <w:right w:w="100" w:type="dxa"/>
            </w:tcMar>
          </w:tcPr>
          <w:p w14:paraId="47189212" w14:textId="77777777" w:rsidR="00AE31E0" w:rsidRDefault="00000000">
            <w:proofErr w:type="spellStart"/>
            <w:r>
              <w:rPr>
                <w:color w:val="000000"/>
                <w:sz w:val="19"/>
                <w:szCs w:val="19"/>
              </w:rPr>
              <w:t>adr</w:t>
            </w:r>
            <w:proofErr w:type="spellEnd"/>
          </w:p>
        </w:tc>
        <w:tc>
          <w:tcPr>
            <w:tcW w:w="1700" w:type="dxa"/>
            <w:tcMar>
              <w:top w:w="70" w:type="dxa"/>
              <w:left w:w="100" w:type="dxa"/>
              <w:bottom w:w="70" w:type="dxa"/>
              <w:right w:w="100" w:type="dxa"/>
            </w:tcMar>
          </w:tcPr>
          <w:p w14:paraId="14A8A36B" w14:textId="77777777" w:rsidR="00AE31E0" w:rsidRDefault="00000000">
            <w:r>
              <w:rPr>
                <w:color w:val="000000"/>
                <w:sz w:val="19"/>
                <w:szCs w:val="19"/>
              </w:rPr>
              <w:t>Value</w:t>
            </w:r>
          </w:p>
        </w:tc>
        <w:tc>
          <w:tcPr>
            <w:tcW w:w="5000" w:type="dxa"/>
            <w:tcMar>
              <w:top w:w="70" w:type="dxa"/>
              <w:left w:w="100" w:type="dxa"/>
              <w:bottom w:w="70" w:type="dxa"/>
              <w:right w:w="100" w:type="dxa"/>
            </w:tcMar>
          </w:tcPr>
          <w:p w14:paraId="24920269" w14:textId="77777777" w:rsidR="00AE31E0" w:rsidRDefault="00000000">
            <w:r>
              <w:rPr>
                <w:color w:val="000000"/>
                <w:sz w:val="19"/>
                <w:szCs w:val="19"/>
              </w:rPr>
              <w:t xml:space="preserve">Average daily rate, </w:t>
            </w:r>
            <w:proofErr w:type="spellStart"/>
            <w:r>
              <w:rPr>
                <w:color w:val="000000"/>
                <w:sz w:val="19"/>
                <w:szCs w:val="19"/>
              </w:rPr>
              <w:t>winsorised</w:t>
            </w:r>
            <w:proofErr w:type="spellEnd"/>
            <w:r>
              <w:rPr>
                <w:color w:val="000000"/>
                <w:sz w:val="19"/>
                <w:szCs w:val="19"/>
              </w:rPr>
              <w:t xml:space="preserve"> at the 99.5th percentile; price paid</w:t>
            </w:r>
          </w:p>
        </w:tc>
      </w:tr>
      <w:tr w:rsidR="00AE31E0" w14:paraId="3EF82298" w14:textId="77777777">
        <w:tblPrEx>
          <w:tblCellMar>
            <w:top w:w="0" w:type="dxa"/>
            <w:bottom w:w="0" w:type="dxa"/>
          </w:tblCellMar>
        </w:tblPrEx>
        <w:tc>
          <w:tcPr>
            <w:tcW w:w="2300" w:type="dxa"/>
            <w:tcMar>
              <w:top w:w="70" w:type="dxa"/>
              <w:left w:w="100" w:type="dxa"/>
              <w:bottom w:w="70" w:type="dxa"/>
              <w:right w:w="100" w:type="dxa"/>
            </w:tcMar>
          </w:tcPr>
          <w:p w14:paraId="2EC576C7" w14:textId="77777777" w:rsidR="00AE31E0" w:rsidRDefault="00000000">
            <w:proofErr w:type="spellStart"/>
            <w:r>
              <w:rPr>
                <w:color w:val="000000"/>
                <w:sz w:val="19"/>
                <w:szCs w:val="19"/>
              </w:rPr>
              <w:t>total_of_special_requests</w:t>
            </w:r>
            <w:proofErr w:type="spellEnd"/>
          </w:p>
        </w:tc>
        <w:tc>
          <w:tcPr>
            <w:tcW w:w="1700" w:type="dxa"/>
            <w:tcMar>
              <w:top w:w="70" w:type="dxa"/>
              <w:left w:w="100" w:type="dxa"/>
              <w:bottom w:w="70" w:type="dxa"/>
              <w:right w:w="100" w:type="dxa"/>
            </w:tcMar>
          </w:tcPr>
          <w:p w14:paraId="686A7D18" w14:textId="77777777" w:rsidR="00AE31E0" w:rsidRDefault="00000000">
            <w:r>
              <w:rPr>
                <w:color w:val="000000"/>
                <w:sz w:val="19"/>
                <w:szCs w:val="19"/>
              </w:rPr>
              <w:t>Behavioural</w:t>
            </w:r>
          </w:p>
        </w:tc>
        <w:tc>
          <w:tcPr>
            <w:tcW w:w="5000" w:type="dxa"/>
            <w:tcMar>
              <w:top w:w="70" w:type="dxa"/>
              <w:left w:w="100" w:type="dxa"/>
              <w:bottom w:w="70" w:type="dxa"/>
              <w:right w:w="100" w:type="dxa"/>
            </w:tcMar>
          </w:tcPr>
          <w:p w14:paraId="584DE286" w14:textId="77777777" w:rsidR="00AE31E0" w:rsidRDefault="00000000">
            <w:r>
              <w:rPr>
                <w:color w:val="000000"/>
                <w:sz w:val="19"/>
                <w:szCs w:val="19"/>
              </w:rPr>
              <w:t>Engagement and service expectations</w:t>
            </w:r>
          </w:p>
        </w:tc>
      </w:tr>
      <w:tr w:rsidR="00AE31E0" w14:paraId="22058AB1" w14:textId="77777777">
        <w:tblPrEx>
          <w:tblCellMar>
            <w:top w:w="0" w:type="dxa"/>
            <w:bottom w:w="0" w:type="dxa"/>
          </w:tblCellMar>
        </w:tblPrEx>
        <w:tc>
          <w:tcPr>
            <w:tcW w:w="2300" w:type="dxa"/>
            <w:tcMar>
              <w:top w:w="70" w:type="dxa"/>
              <w:left w:w="100" w:type="dxa"/>
              <w:bottom w:w="70" w:type="dxa"/>
              <w:right w:w="100" w:type="dxa"/>
            </w:tcMar>
          </w:tcPr>
          <w:p w14:paraId="5053FAFB" w14:textId="77777777" w:rsidR="00AE31E0" w:rsidRDefault="00000000">
            <w:proofErr w:type="spellStart"/>
            <w:r>
              <w:rPr>
                <w:color w:val="000000"/>
                <w:sz w:val="19"/>
                <w:szCs w:val="19"/>
              </w:rPr>
              <w:t>booking_changed</w:t>
            </w:r>
            <w:proofErr w:type="spellEnd"/>
          </w:p>
        </w:tc>
        <w:tc>
          <w:tcPr>
            <w:tcW w:w="1700" w:type="dxa"/>
            <w:tcMar>
              <w:top w:w="70" w:type="dxa"/>
              <w:left w:w="100" w:type="dxa"/>
              <w:bottom w:w="70" w:type="dxa"/>
              <w:right w:w="100" w:type="dxa"/>
            </w:tcMar>
          </w:tcPr>
          <w:p w14:paraId="40D06040" w14:textId="77777777" w:rsidR="00AE31E0" w:rsidRDefault="00000000">
            <w:r>
              <w:rPr>
                <w:color w:val="000000"/>
                <w:sz w:val="19"/>
                <w:szCs w:val="19"/>
              </w:rPr>
              <w:t>Behavioural</w:t>
            </w:r>
          </w:p>
        </w:tc>
        <w:tc>
          <w:tcPr>
            <w:tcW w:w="5000" w:type="dxa"/>
            <w:tcMar>
              <w:top w:w="70" w:type="dxa"/>
              <w:left w:w="100" w:type="dxa"/>
              <w:bottom w:w="70" w:type="dxa"/>
              <w:right w:w="100" w:type="dxa"/>
            </w:tcMar>
          </w:tcPr>
          <w:p w14:paraId="150954C3" w14:textId="77777777" w:rsidR="00AE31E0" w:rsidRDefault="00000000">
            <w:r>
              <w:rPr>
                <w:color w:val="000000"/>
                <w:sz w:val="19"/>
                <w:szCs w:val="19"/>
              </w:rPr>
              <w:t>1 if the booking was modified at least once</w:t>
            </w:r>
          </w:p>
        </w:tc>
      </w:tr>
      <w:tr w:rsidR="00AE31E0" w14:paraId="7EBDB9B6" w14:textId="77777777">
        <w:tblPrEx>
          <w:tblCellMar>
            <w:top w:w="0" w:type="dxa"/>
            <w:bottom w:w="0" w:type="dxa"/>
          </w:tblCellMar>
        </w:tblPrEx>
        <w:tc>
          <w:tcPr>
            <w:tcW w:w="2300" w:type="dxa"/>
            <w:tcMar>
              <w:top w:w="70" w:type="dxa"/>
              <w:left w:w="100" w:type="dxa"/>
              <w:bottom w:w="70" w:type="dxa"/>
              <w:right w:w="100" w:type="dxa"/>
            </w:tcMar>
          </w:tcPr>
          <w:p w14:paraId="49A67793" w14:textId="77777777" w:rsidR="00AE31E0" w:rsidRDefault="00000000">
            <w:proofErr w:type="spellStart"/>
            <w:r>
              <w:rPr>
                <w:color w:val="000000"/>
                <w:sz w:val="19"/>
                <w:szCs w:val="19"/>
              </w:rPr>
              <w:t>has_children</w:t>
            </w:r>
            <w:proofErr w:type="spellEnd"/>
          </w:p>
        </w:tc>
        <w:tc>
          <w:tcPr>
            <w:tcW w:w="1700" w:type="dxa"/>
            <w:tcMar>
              <w:top w:w="70" w:type="dxa"/>
              <w:left w:w="100" w:type="dxa"/>
              <w:bottom w:w="70" w:type="dxa"/>
              <w:right w:w="100" w:type="dxa"/>
            </w:tcMar>
          </w:tcPr>
          <w:p w14:paraId="124622FD" w14:textId="77777777" w:rsidR="00AE31E0" w:rsidRDefault="00000000">
            <w:r>
              <w:rPr>
                <w:color w:val="000000"/>
                <w:sz w:val="19"/>
                <w:szCs w:val="19"/>
              </w:rPr>
              <w:t>Demographic</w:t>
            </w:r>
          </w:p>
        </w:tc>
        <w:tc>
          <w:tcPr>
            <w:tcW w:w="5000" w:type="dxa"/>
            <w:tcMar>
              <w:top w:w="70" w:type="dxa"/>
              <w:left w:w="100" w:type="dxa"/>
              <w:bottom w:w="70" w:type="dxa"/>
              <w:right w:w="100" w:type="dxa"/>
            </w:tcMar>
          </w:tcPr>
          <w:p w14:paraId="27B8FC8F" w14:textId="77777777" w:rsidR="00AE31E0" w:rsidRDefault="00000000">
            <w:r>
              <w:rPr>
                <w:color w:val="000000"/>
                <w:sz w:val="19"/>
                <w:szCs w:val="19"/>
              </w:rPr>
              <w:t>1 if children or babies are in the party</w:t>
            </w:r>
          </w:p>
        </w:tc>
      </w:tr>
      <w:tr w:rsidR="00AE31E0" w14:paraId="21AC8BFC" w14:textId="77777777">
        <w:tblPrEx>
          <w:tblCellMar>
            <w:top w:w="0" w:type="dxa"/>
            <w:bottom w:w="0" w:type="dxa"/>
          </w:tblCellMar>
        </w:tblPrEx>
        <w:tc>
          <w:tcPr>
            <w:tcW w:w="2300" w:type="dxa"/>
            <w:tcMar>
              <w:top w:w="70" w:type="dxa"/>
              <w:left w:w="100" w:type="dxa"/>
              <w:bottom w:w="70" w:type="dxa"/>
              <w:right w:w="100" w:type="dxa"/>
            </w:tcMar>
          </w:tcPr>
          <w:p w14:paraId="4F8A6B0F" w14:textId="77777777" w:rsidR="00AE31E0" w:rsidRDefault="00000000">
            <w:proofErr w:type="spellStart"/>
            <w:r>
              <w:rPr>
                <w:color w:val="000000"/>
                <w:sz w:val="19"/>
                <w:szCs w:val="19"/>
              </w:rPr>
              <w:t>is_repeat</w:t>
            </w:r>
            <w:proofErr w:type="spellEnd"/>
          </w:p>
        </w:tc>
        <w:tc>
          <w:tcPr>
            <w:tcW w:w="1700" w:type="dxa"/>
            <w:tcMar>
              <w:top w:w="70" w:type="dxa"/>
              <w:left w:w="100" w:type="dxa"/>
              <w:bottom w:w="70" w:type="dxa"/>
              <w:right w:w="100" w:type="dxa"/>
            </w:tcMar>
          </w:tcPr>
          <w:p w14:paraId="0C3A06AE" w14:textId="77777777" w:rsidR="00AE31E0" w:rsidRDefault="00000000">
            <w:r>
              <w:rPr>
                <w:color w:val="000000"/>
                <w:sz w:val="19"/>
                <w:szCs w:val="19"/>
              </w:rPr>
              <w:t>Loyalty</w:t>
            </w:r>
          </w:p>
        </w:tc>
        <w:tc>
          <w:tcPr>
            <w:tcW w:w="5000" w:type="dxa"/>
            <w:tcMar>
              <w:top w:w="70" w:type="dxa"/>
              <w:left w:w="100" w:type="dxa"/>
              <w:bottom w:w="70" w:type="dxa"/>
              <w:right w:w="100" w:type="dxa"/>
            </w:tcMar>
          </w:tcPr>
          <w:p w14:paraId="291EE7BA" w14:textId="77777777" w:rsidR="00AE31E0" w:rsidRDefault="00000000">
            <w:r>
              <w:rPr>
                <w:color w:val="000000"/>
                <w:sz w:val="19"/>
                <w:szCs w:val="19"/>
              </w:rPr>
              <w:t>Repeat guest flag from the source data</w:t>
            </w:r>
          </w:p>
        </w:tc>
      </w:tr>
      <w:tr w:rsidR="00AE31E0" w14:paraId="3D3D6500" w14:textId="77777777">
        <w:tblPrEx>
          <w:tblCellMar>
            <w:top w:w="0" w:type="dxa"/>
            <w:bottom w:w="0" w:type="dxa"/>
          </w:tblCellMar>
        </w:tblPrEx>
        <w:tc>
          <w:tcPr>
            <w:tcW w:w="2300" w:type="dxa"/>
            <w:tcMar>
              <w:top w:w="70" w:type="dxa"/>
              <w:left w:w="100" w:type="dxa"/>
              <w:bottom w:w="70" w:type="dxa"/>
              <w:right w:w="100" w:type="dxa"/>
            </w:tcMar>
          </w:tcPr>
          <w:p w14:paraId="73830BF9" w14:textId="77777777" w:rsidR="00AE31E0" w:rsidRDefault="00000000">
            <w:proofErr w:type="spellStart"/>
            <w:r>
              <w:rPr>
                <w:color w:val="000000"/>
                <w:sz w:val="19"/>
                <w:szCs w:val="19"/>
              </w:rPr>
              <w:t>prior_cancel</w:t>
            </w:r>
            <w:proofErr w:type="spellEnd"/>
          </w:p>
        </w:tc>
        <w:tc>
          <w:tcPr>
            <w:tcW w:w="1700" w:type="dxa"/>
            <w:tcMar>
              <w:top w:w="70" w:type="dxa"/>
              <w:left w:w="100" w:type="dxa"/>
              <w:bottom w:w="70" w:type="dxa"/>
              <w:right w:w="100" w:type="dxa"/>
            </w:tcMar>
          </w:tcPr>
          <w:p w14:paraId="056F4FF7" w14:textId="77777777" w:rsidR="00AE31E0" w:rsidRDefault="00000000">
            <w:r>
              <w:rPr>
                <w:color w:val="000000"/>
                <w:sz w:val="19"/>
                <w:szCs w:val="19"/>
              </w:rPr>
              <w:t>Risk</w:t>
            </w:r>
          </w:p>
        </w:tc>
        <w:tc>
          <w:tcPr>
            <w:tcW w:w="5000" w:type="dxa"/>
            <w:tcMar>
              <w:top w:w="70" w:type="dxa"/>
              <w:left w:w="100" w:type="dxa"/>
              <w:bottom w:w="70" w:type="dxa"/>
              <w:right w:w="100" w:type="dxa"/>
            </w:tcMar>
          </w:tcPr>
          <w:p w14:paraId="1A5B57A0" w14:textId="77777777" w:rsidR="00AE31E0" w:rsidRDefault="00000000">
            <w:r>
              <w:rPr>
                <w:color w:val="000000"/>
                <w:sz w:val="19"/>
                <w:szCs w:val="19"/>
              </w:rPr>
              <w:t>1 if the guest has cancelled before</w:t>
            </w:r>
          </w:p>
        </w:tc>
      </w:tr>
      <w:tr w:rsidR="00AE31E0" w14:paraId="67F16346" w14:textId="77777777">
        <w:tblPrEx>
          <w:tblCellMar>
            <w:top w:w="0" w:type="dxa"/>
            <w:bottom w:w="0" w:type="dxa"/>
          </w:tblCellMar>
        </w:tblPrEx>
        <w:tc>
          <w:tcPr>
            <w:tcW w:w="2300" w:type="dxa"/>
            <w:tcMar>
              <w:top w:w="70" w:type="dxa"/>
              <w:left w:w="100" w:type="dxa"/>
              <w:bottom w:w="70" w:type="dxa"/>
              <w:right w:w="100" w:type="dxa"/>
            </w:tcMar>
          </w:tcPr>
          <w:p w14:paraId="77587C99" w14:textId="77777777" w:rsidR="00AE31E0" w:rsidRDefault="00000000">
            <w:proofErr w:type="spellStart"/>
            <w:r>
              <w:rPr>
                <w:color w:val="000000"/>
                <w:sz w:val="19"/>
                <w:szCs w:val="19"/>
              </w:rPr>
              <w:t>weekend_share</w:t>
            </w:r>
            <w:proofErr w:type="spellEnd"/>
          </w:p>
        </w:tc>
        <w:tc>
          <w:tcPr>
            <w:tcW w:w="1700" w:type="dxa"/>
            <w:tcMar>
              <w:top w:w="70" w:type="dxa"/>
              <w:left w:w="100" w:type="dxa"/>
              <w:bottom w:w="70" w:type="dxa"/>
              <w:right w:w="100" w:type="dxa"/>
            </w:tcMar>
          </w:tcPr>
          <w:p w14:paraId="18B1045A" w14:textId="77777777" w:rsidR="00AE31E0" w:rsidRDefault="00000000">
            <w:r>
              <w:rPr>
                <w:color w:val="000000"/>
                <w:sz w:val="19"/>
                <w:szCs w:val="19"/>
              </w:rPr>
              <w:t>Behavioural</w:t>
            </w:r>
          </w:p>
        </w:tc>
        <w:tc>
          <w:tcPr>
            <w:tcW w:w="5000" w:type="dxa"/>
            <w:tcMar>
              <w:top w:w="70" w:type="dxa"/>
              <w:left w:w="100" w:type="dxa"/>
              <w:bottom w:w="70" w:type="dxa"/>
              <w:right w:w="100" w:type="dxa"/>
            </w:tcMar>
          </w:tcPr>
          <w:p w14:paraId="5A00B375" w14:textId="77777777" w:rsidR="00AE31E0" w:rsidRDefault="00000000">
            <w:r>
              <w:rPr>
                <w:color w:val="000000"/>
                <w:sz w:val="19"/>
                <w:szCs w:val="19"/>
              </w:rPr>
              <w:t>Weekend nights divided by total nights; leisure vs business pattern</w:t>
            </w:r>
          </w:p>
        </w:tc>
      </w:tr>
    </w:tbl>
    <w:p w14:paraId="327A511E" w14:textId="77777777" w:rsidR="00AE31E0" w:rsidRDefault="00AE31E0">
      <w:pPr>
        <w:spacing w:after="60"/>
      </w:pPr>
    </w:p>
    <w:p w14:paraId="1986B9D4" w14:textId="77777777" w:rsidR="00AE31E0" w:rsidRDefault="00000000">
      <w:pPr>
        <w:pStyle w:val="Heading2"/>
        <w:spacing w:before="240" w:after="120"/>
      </w:pPr>
      <w:r>
        <w:lastRenderedPageBreak/>
        <w:t>3.2 Features deliberately excluded</w:t>
      </w:r>
    </w:p>
    <w:p w14:paraId="6093A9E5" w14:textId="77777777" w:rsidR="00AE31E0" w:rsidRDefault="00000000">
      <w:pPr>
        <w:pStyle w:val="ListParagraph"/>
        <w:numPr>
          <w:ilvl w:val="0"/>
          <w:numId w:val="1"/>
        </w:numPr>
        <w:spacing w:after="80"/>
      </w:pPr>
      <w:proofErr w:type="spellStart"/>
      <w:r>
        <w:t>is_canceled</w:t>
      </w:r>
      <w:proofErr w:type="spellEnd"/>
      <w:r>
        <w:t xml:space="preserve"> (the outcome): kept out of the model so it can be used afterwards to test whether the segments differ in a business-relevant way.</w:t>
      </w:r>
    </w:p>
    <w:p w14:paraId="1BE992A8" w14:textId="77777777" w:rsidR="00AE31E0" w:rsidRDefault="00000000">
      <w:pPr>
        <w:pStyle w:val="ListParagraph"/>
        <w:numPr>
          <w:ilvl w:val="0"/>
          <w:numId w:val="1"/>
        </w:numPr>
        <w:spacing w:after="80"/>
      </w:pPr>
      <w:r>
        <w:t>Parking (</w:t>
      </w:r>
      <w:proofErr w:type="spellStart"/>
      <w:r>
        <w:t>required_car_parking_spaces</w:t>
      </w:r>
      <w:proofErr w:type="spellEnd"/>
      <w:r>
        <w:t>): removed after a first run showed a data-leakage problem. Every one of the 7,306 bookings that used parking was not cancelled (0% cancellation versus 30% for the rest), because the field is only recorded for stays that happened. Leaving it in would have let the outcome leak into the segments, and one sub-segment was in effect just 'parking users'. This is a good example of why feature meaning must be checked before modelling.</w:t>
      </w:r>
    </w:p>
    <w:p w14:paraId="6AABF00D" w14:textId="77777777" w:rsidR="00AE31E0" w:rsidRDefault="00000000">
      <w:pPr>
        <w:pStyle w:val="ListParagraph"/>
        <w:numPr>
          <w:ilvl w:val="0"/>
          <w:numId w:val="1"/>
        </w:numPr>
        <w:spacing w:after="80"/>
      </w:pPr>
      <w:r>
        <w:t>Categorical fields such as market segment, deposit type, meal plan, country and hotel type: not used as inputs because K-means relies on Euclidean distance. They are used afterwards to describe the segments (Section 6).</w:t>
      </w:r>
    </w:p>
    <w:p w14:paraId="61250554" w14:textId="77777777" w:rsidR="00AE31E0" w:rsidRDefault="00000000">
      <w:pPr>
        <w:pStyle w:val="Heading2"/>
        <w:spacing w:before="240" w:after="120"/>
      </w:pPr>
      <w:r>
        <w:t>3.3 Transformations</w:t>
      </w:r>
    </w:p>
    <w:p w14:paraId="644A42DA" w14:textId="77777777" w:rsidR="00AE31E0" w:rsidRDefault="00000000">
      <w:pPr>
        <w:spacing w:after="160"/>
      </w:pPr>
      <w:r>
        <w:t xml:space="preserve">Lead time and total nights were right-skewed (skewness 1.43 and 2.95), so a log(1+x) transform was applied (skewness after: -0.72 and 0.22). A log transform was tried on ADR too but made it worse (skewness went from 0.88 to about -3.6) because some stays have a rate of zero; </w:t>
      </w:r>
      <w:proofErr w:type="spellStart"/>
      <w:r>
        <w:t>winsorising</w:t>
      </w:r>
      <w:proofErr w:type="spellEnd"/>
      <w:r>
        <w:t xml:space="preserve"> at the 99.5th percentile was used instead (skewness 0.76). All features were then standardised to mean 0 and standard deviation 1 so that no variable dominates the distance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E31E0" w14:paraId="62135D38"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0FF38F26" w14:textId="77777777" w:rsidR="00AE31E0" w:rsidRDefault="00000000">
            <w:r>
              <w:rPr>
                <w:rFonts w:ascii="Courier New" w:eastAsia="Courier New" w:hAnsi="Courier New" w:cs="Courier New"/>
                <w:sz w:val="17"/>
                <w:szCs w:val="17"/>
              </w:rPr>
              <w:t xml:space="preserve">X = </w:t>
            </w:r>
            <w:proofErr w:type="spellStart"/>
            <w:proofErr w:type="gram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FEATS</w:t>
            </w:r>
            <w:proofErr w:type="gramStart"/>
            <w:r>
              <w:rPr>
                <w:rFonts w:ascii="Courier New" w:eastAsia="Courier New" w:hAnsi="Courier New" w:cs="Courier New"/>
                <w:sz w:val="17"/>
                <w:szCs w:val="17"/>
              </w:rPr>
              <w:t>].copy</w:t>
            </w:r>
            <w:proofErr w:type="gramEnd"/>
            <w:r>
              <w:rPr>
                <w:rFonts w:ascii="Courier New" w:eastAsia="Courier New" w:hAnsi="Courier New" w:cs="Courier New"/>
                <w:sz w:val="17"/>
                <w:szCs w:val="17"/>
              </w:rPr>
              <w:t>()</w:t>
            </w:r>
          </w:p>
          <w:p w14:paraId="0DC75224" w14:textId="77777777" w:rsidR="00AE31E0" w:rsidRDefault="00000000">
            <w:r>
              <w:rPr>
                <w:rFonts w:ascii="Courier New" w:eastAsia="Courier New" w:hAnsi="Courier New" w:cs="Courier New"/>
                <w:sz w:val="17"/>
                <w:szCs w:val="17"/>
              </w:rPr>
              <w:t>for c in ['</w:t>
            </w:r>
            <w:proofErr w:type="spellStart"/>
            <w:r>
              <w:rPr>
                <w:rFonts w:ascii="Courier New" w:eastAsia="Courier New" w:hAnsi="Courier New" w:cs="Courier New"/>
                <w:sz w:val="17"/>
                <w:szCs w:val="17"/>
              </w:rPr>
              <w:t>lead_time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total_nights</w:t>
            </w:r>
            <w:proofErr w:type="spellEnd"/>
            <w:r>
              <w:rPr>
                <w:rFonts w:ascii="Courier New" w:eastAsia="Courier New" w:hAnsi="Courier New" w:cs="Courier New"/>
                <w:sz w:val="17"/>
                <w:szCs w:val="17"/>
              </w:rPr>
              <w:t>']:</w:t>
            </w:r>
          </w:p>
          <w:p w14:paraId="32A6DE6F" w14:textId="77777777" w:rsidR="00AE31E0" w:rsidRDefault="00000000">
            <w:r>
              <w:rPr>
                <w:rFonts w:ascii="Courier New" w:eastAsia="Courier New" w:hAnsi="Courier New" w:cs="Courier New"/>
                <w:sz w:val="17"/>
                <w:szCs w:val="17"/>
              </w:rPr>
              <w:t xml:space="preserve">    X[c] = np.log1p(X[c])</w:t>
            </w:r>
          </w:p>
          <w:p w14:paraId="46B01A5F" w14:textId="77777777" w:rsidR="00AE31E0" w:rsidRDefault="00000000">
            <w:r>
              <w:rPr>
                <w:rFonts w:ascii="Courier New" w:eastAsia="Courier New" w:hAnsi="Courier New" w:cs="Courier New"/>
                <w:sz w:val="17"/>
                <w:szCs w:val="17"/>
              </w:rPr>
              <w:t>X['</w:t>
            </w:r>
            <w:proofErr w:type="spellStart"/>
            <w:r>
              <w:rPr>
                <w:rFonts w:ascii="Courier New" w:eastAsia="Courier New" w:hAnsi="Courier New" w:cs="Courier New"/>
                <w:sz w:val="17"/>
                <w:szCs w:val="17"/>
              </w:rPr>
              <w:t>adr</w:t>
            </w:r>
            <w:proofErr w:type="spellEnd"/>
            <w:r>
              <w:rPr>
                <w:rFonts w:ascii="Courier New" w:eastAsia="Courier New" w:hAnsi="Courier New" w:cs="Courier New"/>
                <w:sz w:val="17"/>
                <w:szCs w:val="17"/>
              </w:rPr>
              <w:t>'] = X['</w:t>
            </w:r>
            <w:proofErr w:type="spellStart"/>
            <w:r>
              <w:rPr>
                <w:rFonts w:ascii="Courier New" w:eastAsia="Courier New" w:hAnsi="Courier New" w:cs="Courier New"/>
                <w:sz w:val="17"/>
                <w:szCs w:val="17"/>
              </w:rPr>
              <w:t>adr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].clip</w:t>
            </w:r>
            <w:proofErr w:type="gramEnd"/>
            <w:r>
              <w:rPr>
                <w:rFonts w:ascii="Courier New" w:eastAsia="Courier New" w:hAnsi="Courier New" w:cs="Courier New"/>
                <w:sz w:val="17"/>
                <w:szCs w:val="17"/>
              </w:rPr>
              <w:t>(upper=X['</w:t>
            </w:r>
            <w:proofErr w:type="spellStart"/>
            <w:r>
              <w:rPr>
                <w:rFonts w:ascii="Courier New" w:eastAsia="Courier New" w:hAnsi="Courier New" w:cs="Courier New"/>
                <w:sz w:val="17"/>
                <w:szCs w:val="17"/>
              </w:rPr>
              <w:t>adr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].quantile</w:t>
            </w:r>
            <w:proofErr w:type="gramEnd"/>
            <w:r>
              <w:rPr>
                <w:rFonts w:ascii="Courier New" w:eastAsia="Courier New" w:hAnsi="Courier New" w:cs="Courier New"/>
                <w:sz w:val="17"/>
                <w:szCs w:val="17"/>
              </w:rPr>
              <w:t>(0.995))</w:t>
            </w:r>
          </w:p>
          <w:p w14:paraId="6CF08461" w14:textId="77777777" w:rsidR="00AE31E0" w:rsidRDefault="00000000">
            <w:proofErr w:type="spellStart"/>
            <w:r>
              <w:rPr>
                <w:rFonts w:ascii="Courier New" w:eastAsia="Courier New" w:hAnsi="Courier New" w:cs="Courier New"/>
                <w:sz w:val="17"/>
                <w:szCs w:val="17"/>
              </w:rPr>
              <w:t>Xs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fit</w:t>
            </w:r>
            <w:proofErr w:type="gramEnd"/>
            <w:r>
              <w:rPr>
                <w:rFonts w:ascii="Courier New" w:eastAsia="Courier New" w:hAnsi="Courier New" w:cs="Courier New"/>
                <w:sz w:val="17"/>
                <w:szCs w:val="17"/>
              </w:rPr>
              <w:t>_transform</w:t>
            </w:r>
            <w:proofErr w:type="spellEnd"/>
            <w:r>
              <w:rPr>
                <w:rFonts w:ascii="Courier New" w:eastAsia="Courier New" w:hAnsi="Courier New" w:cs="Courier New"/>
                <w:sz w:val="17"/>
                <w:szCs w:val="17"/>
              </w:rPr>
              <w:t>(X)</w:t>
            </w:r>
          </w:p>
        </w:tc>
      </w:tr>
    </w:tbl>
    <w:p w14:paraId="1BEC2169" w14:textId="77777777" w:rsidR="00AE31E0" w:rsidRDefault="00000000">
      <w:pPr>
        <w:pStyle w:val="Heading1"/>
        <w:spacing w:before="300" w:after="150"/>
      </w:pPr>
      <w:r>
        <w:t>4. Choosing the Number of Clusters</w:t>
      </w:r>
    </w:p>
    <w:p w14:paraId="4CCA7A7B" w14:textId="77777777" w:rsidR="00AE31E0" w:rsidRDefault="00000000">
      <w:pPr>
        <w:spacing w:after="160"/>
      </w:pPr>
      <w:r>
        <w:t>Four internal validity measures and a stability test were computed for k = 2 to 10 on the full dataset (silhouette on a random sample of 15,000 bookings for speed).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500"/>
        <w:gridCol w:w="2000"/>
        <w:gridCol w:w="1700"/>
        <w:gridCol w:w="1400"/>
      </w:tblGrid>
      <w:tr w:rsidR="00AE31E0" w14:paraId="22E41E3A" w14:textId="77777777">
        <w:tblPrEx>
          <w:tblCellMar>
            <w:top w:w="0" w:type="dxa"/>
            <w:bottom w:w="0" w:type="dxa"/>
          </w:tblCellMar>
        </w:tblPrEx>
        <w:tc>
          <w:tcPr>
            <w:tcW w:w="700" w:type="dxa"/>
            <w:shd w:val="clear" w:color="auto" w:fill="1F3864"/>
            <w:tcMar>
              <w:top w:w="70" w:type="dxa"/>
              <w:left w:w="100" w:type="dxa"/>
              <w:bottom w:w="70" w:type="dxa"/>
              <w:right w:w="100" w:type="dxa"/>
            </w:tcMar>
          </w:tcPr>
          <w:p w14:paraId="0EC9A983" w14:textId="77777777" w:rsidR="00AE31E0" w:rsidRDefault="00000000">
            <w:r>
              <w:rPr>
                <w:b/>
                <w:bCs/>
                <w:color w:val="FFFFFF"/>
                <w:sz w:val="19"/>
                <w:szCs w:val="19"/>
              </w:rPr>
              <w:t>k</w:t>
            </w:r>
          </w:p>
        </w:tc>
        <w:tc>
          <w:tcPr>
            <w:tcW w:w="1700" w:type="dxa"/>
            <w:shd w:val="clear" w:color="auto" w:fill="1F3864"/>
            <w:tcMar>
              <w:top w:w="70" w:type="dxa"/>
              <w:left w:w="100" w:type="dxa"/>
              <w:bottom w:w="70" w:type="dxa"/>
              <w:right w:w="100" w:type="dxa"/>
            </w:tcMar>
          </w:tcPr>
          <w:p w14:paraId="6978BE7C" w14:textId="77777777" w:rsidR="00AE31E0" w:rsidRDefault="00000000">
            <w:r>
              <w:rPr>
                <w:b/>
                <w:bCs/>
                <w:color w:val="FFFFFF"/>
                <w:sz w:val="19"/>
                <w:szCs w:val="19"/>
              </w:rPr>
              <w:t>Inertia</w:t>
            </w:r>
          </w:p>
        </w:tc>
        <w:tc>
          <w:tcPr>
            <w:tcW w:w="1500" w:type="dxa"/>
            <w:shd w:val="clear" w:color="auto" w:fill="1F3864"/>
            <w:tcMar>
              <w:top w:w="70" w:type="dxa"/>
              <w:left w:w="100" w:type="dxa"/>
              <w:bottom w:w="70" w:type="dxa"/>
              <w:right w:w="100" w:type="dxa"/>
            </w:tcMar>
          </w:tcPr>
          <w:p w14:paraId="58308837" w14:textId="77777777" w:rsidR="00AE31E0" w:rsidRDefault="00000000">
            <w:r>
              <w:rPr>
                <w:b/>
                <w:bCs/>
                <w:color w:val="FFFFFF"/>
                <w:sz w:val="19"/>
                <w:szCs w:val="19"/>
              </w:rPr>
              <w:t>Silhouette</w:t>
            </w:r>
          </w:p>
        </w:tc>
        <w:tc>
          <w:tcPr>
            <w:tcW w:w="2000" w:type="dxa"/>
            <w:shd w:val="clear" w:color="auto" w:fill="1F3864"/>
            <w:tcMar>
              <w:top w:w="70" w:type="dxa"/>
              <w:left w:w="100" w:type="dxa"/>
              <w:bottom w:w="70" w:type="dxa"/>
              <w:right w:w="100" w:type="dxa"/>
            </w:tcMar>
          </w:tcPr>
          <w:p w14:paraId="58E698C5" w14:textId="77777777" w:rsidR="00AE31E0" w:rsidRDefault="00000000">
            <w:r>
              <w:rPr>
                <w:b/>
                <w:bCs/>
                <w:color w:val="FFFFFF"/>
                <w:sz w:val="19"/>
                <w:szCs w:val="19"/>
              </w:rPr>
              <w:t>Calinski-</w:t>
            </w:r>
            <w:proofErr w:type="spellStart"/>
            <w:r>
              <w:rPr>
                <w:b/>
                <w:bCs/>
                <w:color w:val="FFFFFF"/>
                <w:sz w:val="19"/>
                <w:szCs w:val="19"/>
              </w:rPr>
              <w:t>Harabasz</w:t>
            </w:r>
            <w:proofErr w:type="spellEnd"/>
          </w:p>
        </w:tc>
        <w:tc>
          <w:tcPr>
            <w:tcW w:w="1700" w:type="dxa"/>
            <w:shd w:val="clear" w:color="auto" w:fill="1F3864"/>
            <w:tcMar>
              <w:top w:w="70" w:type="dxa"/>
              <w:left w:w="100" w:type="dxa"/>
              <w:bottom w:w="70" w:type="dxa"/>
              <w:right w:w="100" w:type="dxa"/>
            </w:tcMar>
          </w:tcPr>
          <w:p w14:paraId="217FA1E6" w14:textId="77777777" w:rsidR="00AE31E0" w:rsidRDefault="00000000">
            <w:r>
              <w:rPr>
                <w:b/>
                <w:bCs/>
                <w:color w:val="FFFFFF"/>
                <w:sz w:val="19"/>
                <w:szCs w:val="19"/>
              </w:rPr>
              <w:t>Davies-Bouldin</w:t>
            </w:r>
          </w:p>
        </w:tc>
        <w:tc>
          <w:tcPr>
            <w:tcW w:w="1400" w:type="dxa"/>
            <w:shd w:val="clear" w:color="auto" w:fill="1F3864"/>
            <w:tcMar>
              <w:top w:w="70" w:type="dxa"/>
              <w:left w:w="100" w:type="dxa"/>
              <w:bottom w:w="70" w:type="dxa"/>
              <w:right w:w="100" w:type="dxa"/>
            </w:tcMar>
          </w:tcPr>
          <w:p w14:paraId="3872B059" w14:textId="77777777" w:rsidR="00AE31E0" w:rsidRDefault="00000000">
            <w:r>
              <w:rPr>
                <w:b/>
                <w:bCs/>
                <w:color w:val="FFFFFF"/>
                <w:sz w:val="19"/>
                <w:szCs w:val="19"/>
              </w:rPr>
              <w:t>Stability (ARI)</w:t>
            </w:r>
          </w:p>
        </w:tc>
      </w:tr>
      <w:tr w:rsidR="00AE31E0" w14:paraId="0D461EC7" w14:textId="77777777">
        <w:tblPrEx>
          <w:tblCellMar>
            <w:top w:w="0" w:type="dxa"/>
            <w:bottom w:w="0" w:type="dxa"/>
          </w:tblCellMar>
        </w:tblPrEx>
        <w:tc>
          <w:tcPr>
            <w:tcW w:w="700" w:type="dxa"/>
            <w:tcMar>
              <w:top w:w="70" w:type="dxa"/>
              <w:left w:w="100" w:type="dxa"/>
              <w:bottom w:w="70" w:type="dxa"/>
              <w:right w:w="100" w:type="dxa"/>
            </w:tcMar>
          </w:tcPr>
          <w:p w14:paraId="24684D05" w14:textId="77777777" w:rsidR="00AE31E0" w:rsidRDefault="00000000">
            <w:r>
              <w:rPr>
                <w:color w:val="000000"/>
                <w:sz w:val="19"/>
                <w:szCs w:val="19"/>
              </w:rPr>
              <w:t>2</w:t>
            </w:r>
          </w:p>
        </w:tc>
        <w:tc>
          <w:tcPr>
            <w:tcW w:w="1700" w:type="dxa"/>
            <w:tcMar>
              <w:top w:w="70" w:type="dxa"/>
              <w:left w:w="100" w:type="dxa"/>
              <w:bottom w:w="70" w:type="dxa"/>
              <w:right w:w="100" w:type="dxa"/>
            </w:tcMar>
          </w:tcPr>
          <w:p w14:paraId="505F8A43" w14:textId="77777777" w:rsidR="00AE31E0" w:rsidRDefault="00000000">
            <w:r>
              <w:rPr>
                <w:color w:val="000000"/>
                <w:sz w:val="19"/>
                <w:szCs w:val="19"/>
              </w:rPr>
              <w:t>742,052</w:t>
            </w:r>
          </w:p>
        </w:tc>
        <w:tc>
          <w:tcPr>
            <w:tcW w:w="1500" w:type="dxa"/>
            <w:tcMar>
              <w:top w:w="70" w:type="dxa"/>
              <w:left w:w="100" w:type="dxa"/>
              <w:bottom w:w="70" w:type="dxa"/>
              <w:right w:w="100" w:type="dxa"/>
            </w:tcMar>
          </w:tcPr>
          <w:p w14:paraId="7C48172F" w14:textId="77777777" w:rsidR="00AE31E0" w:rsidRDefault="00000000">
            <w:r>
              <w:rPr>
                <w:color w:val="000000"/>
                <w:sz w:val="19"/>
                <w:szCs w:val="19"/>
              </w:rPr>
              <w:t>0.335</w:t>
            </w:r>
          </w:p>
        </w:tc>
        <w:tc>
          <w:tcPr>
            <w:tcW w:w="2000" w:type="dxa"/>
            <w:tcMar>
              <w:top w:w="70" w:type="dxa"/>
              <w:left w:w="100" w:type="dxa"/>
              <w:bottom w:w="70" w:type="dxa"/>
              <w:right w:w="100" w:type="dxa"/>
            </w:tcMar>
          </w:tcPr>
          <w:p w14:paraId="74AE6706" w14:textId="77777777" w:rsidR="00AE31E0" w:rsidRDefault="00000000">
            <w:r>
              <w:rPr>
                <w:color w:val="000000"/>
                <w:sz w:val="19"/>
                <w:szCs w:val="19"/>
              </w:rPr>
              <w:t>15,298</w:t>
            </w:r>
          </w:p>
        </w:tc>
        <w:tc>
          <w:tcPr>
            <w:tcW w:w="1700" w:type="dxa"/>
            <w:tcMar>
              <w:top w:w="70" w:type="dxa"/>
              <w:left w:w="100" w:type="dxa"/>
              <w:bottom w:w="70" w:type="dxa"/>
              <w:right w:w="100" w:type="dxa"/>
            </w:tcMar>
          </w:tcPr>
          <w:p w14:paraId="61B3423F" w14:textId="77777777" w:rsidR="00AE31E0" w:rsidRDefault="00000000">
            <w:r>
              <w:rPr>
                <w:color w:val="000000"/>
                <w:sz w:val="19"/>
                <w:szCs w:val="19"/>
              </w:rPr>
              <w:t>1.333</w:t>
            </w:r>
          </w:p>
        </w:tc>
        <w:tc>
          <w:tcPr>
            <w:tcW w:w="1400" w:type="dxa"/>
            <w:tcMar>
              <w:top w:w="70" w:type="dxa"/>
              <w:left w:w="100" w:type="dxa"/>
              <w:bottom w:w="70" w:type="dxa"/>
              <w:right w:w="100" w:type="dxa"/>
            </w:tcMar>
          </w:tcPr>
          <w:p w14:paraId="35014879" w14:textId="77777777" w:rsidR="00AE31E0" w:rsidRDefault="00000000">
            <w:r>
              <w:rPr>
                <w:color w:val="000000"/>
                <w:sz w:val="19"/>
                <w:szCs w:val="19"/>
              </w:rPr>
              <w:t>1.00</w:t>
            </w:r>
          </w:p>
        </w:tc>
      </w:tr>
      <w:tr w:rsidR="00AE31E0" w14:paraId="02A5AF2B" w14:textId="77777777">
        <w:tblPrEx>
          <w:tblCellMar>
            <w:top w:w="0" w:type="dxa"/>
            <w:bottom w:w="0" w:type="dxa"/>
          </w:tblCellMar>
        </w:tblPrEx>
        <w:tc>
          <w:tcPr>
            <w:tcW w:w="700" w:type="dxa"/>
            <w:shd w:val="clear" w:color="auto" w:fill="DDE8F3"/>
            <w:tcMar>
              <w:top w:w="70" w:type="dxa"/>
              <w:left w:w="100" w:type="dxa"/>
              <w:bottom w:w="70" w:type="dxa"/>
              <w:right w:w="100" w:type="dxa"/>
            </w:tcMar>
          </w:tcPr>
          <w:p w14:paraId="56178372" w14:textId="77777777" w:rsidR="00AE31E0" w:rsidRDefault="00000000">
            <w:r>
              <w:rPr>
                <w:b/>
                <w:bCs/>
                <w:color w:val="000000"/>
                <w:sz w:val="19"/>
                <w:szCs w:val="19"/>
              </w:rPr>
              <w:t>3</w:t>
            </w:r>
          </w:p>
        </w:tc>
        <w:tc>
          <w:tcPr>
            <w:tcW w:w="1700" w:type="dxa"/>
            <w:shd w:val="clear" w:color="auto" w:fill="DDE8F3"/>
            <w:tcMar>
              <w:top w:w="70" w:type="dxa"/>
              <w:left w:w="100" w:type="dxa"/>
              <w:bottom w:w="70" w:type="dxa"/>
              <w:right w:w="100" w:type="dxa"/>
            </w:tcMar>
          </w:tcPr>
          <w:p w14:paraId="5F1A8D5F" w14:textId="77777777" w:rsidR="00AE31E0" w:rsidRDefault="00000000">
            <w:r>
              <w:rPr>
                <w:b/>
                <w:bCs/>
                <w:color w:val="000000"/>
                <w:sz w:val="19"/>
                <w:szCs w:val="19"/>
              </w:rPr>
              <w:t>639,892</w:t>
            </w:r>
          </w:p>
        </w:tc>
        <w:tc>
          <w:tcPr>
            <w:tcW w:w="1500" w:type="dxa"/>
            <w:shd w:val="clear" w:color="auto" w:fill="DDE8F3"/>
            <w:tcMar>
              <w:top w:w="70" w:type="dxa"/>
              <w:left w:w="100" w:type="dxa"/>
              <w:bottom w:w="70" w:type="dxa"/>
              <w:right w:w="100" w:type="dxa"/>
            </w:tcMar>
          </w:tcPr>
          <w:p w14:paraId="18AE5100" w14:textId="77777777" w:rsidR="00AE31E0" w:rsidRDefault="00000000">
            <w:r>
              <w:rPr>
                <w:b/>
                <w:bCs/>
                <w:color w:val="000000"/>
                <w:sz w:val="19"/>
                <w:szCs w:val="19"/>
              </w:rPr>
              <w:t>0.364</w:t>
            </w:r>
          </w:p>
        </w:tc>
        <w:tc>
          <w:tcPr>
            <w:tcW w:w="2000" w:type="dxa"/>
            <w:shd w:val="clear" w:color="auto" w:fill="DDE8F3"/>
            <w:tcMar>
              <w:top w:w="70" w:type="dxa"/>
              <w:left w:w="100" w:type="dxa"/>
              <w:bottom w:w="70" w:type="dxa"/>
              <w:right w:w="100" w:type="dxa"/>
            </w:tcMar>
          </w:tcPr>
          <w:p w14:paraId="72663E85" w14:textId="77777777" w:rsidR="00AE31E0" w:rsidRDefault="00000000">
            <w:r>
              <w:rPr>
                <w:b/>
                <w:bCs/>
                <w:color w:val="000000"/>
                <w:sz w:val="19"/>
                <w:szCs w:val="19"/>
              </w:rPr>
              <w:t>15,833</w:t>
            </w:r>
          </w:p>
        </w:tc>
        <w:tc>
          <w:tcPr>
            <w:tcW w:w="1700" w:type="dxa"/>
            <w:shd w:val="clear" w:color="auto" w:fill="DDE8F3"/>
            <w:tcMar>
              <w:top w:w="70" w:type="dxa"/>
              <w:left w:w="100" w:type="dxa"/>
              <w:bottom w:w="70" w:type="dxa"/>
              <w:right w:w="100" w:type="dxa"/>
            </w:tcMar>
          </w:tcPr>
          <w:p w14:paraId="57796622" w14:textId="77777777" w:rsidR="00AE31E0" w:rsidRDefault="00000000">
            <w:r>
              <w:rPr>
                <w:b/>
                <w:bCs/>
                <w:color w:val="000000"/>
                <w:sz w:val="19"/>
                <w:szCs w:val="19"/>
              </w:rPr>
              <w:t>1.206</w:t>
            </w:r>
          </w:p>
        </w:tc>
        <w:tc>
          <w:tcPr>
            <w:tcW w:w="1400" w:type="dxa"/>
            <w:shd w:val="clear" w:color="auto" w:fill="DDE8F3"/>
            <w:tcMar>
              <w:top w:w="70" w:type="dxa"/>
              <w:left w:w="100" w:type="dxa"/>
              <w:bottom w:w="70" w:type="dxa"/>
              <w:right w:w="100" w:type="dxa"/>
            </w:tcMar>
          </w:tcPr>
          <w:p w14:paraId="674FFCE4" w14:textId="77777777" w:rsidR="00AE31E0" w:rsidRDefault="00000000">
            <w:r>
              <w:rPr>
                <w:b/>
                <w:bCs/>
                <w:color w:val="000000"/>
                <w:sz w:val="19"/>
                <w:szCs w:val="19"/>
              </w:rPr>
              <w:t>0.61</w:t>
            </w:r>
          </w:p>
        </w:tc>
      </w:tr>
      <w:tr w:rsidR="00AE31E0" w14:paraId="2A78027F" w14:textId="77777777">
        <w:tblPrEx>
          <w:tblCellMar>
            <w:top w:w="0" w:type="dxa"/>
            <w:bottom w:w="0" w:type="dxa"/>
          </w:tblCellMar>
        </w:tblPrEx>
        <w:tc>
          <w:tcPr>
            <w:tcW w:w="700" w:type="dxa"/>
            <w:tcMar>
              <w:top w:w="70" w:type="dxa"/>
              <w:left w:w="100" w:type="dxa"/>
              <w:bottom w:w="70" w:type="dxa"/>
              <w:right w:w="100" w:type="dxa"/>
            </w:tcMar>
          </w:tcPr>
          <w:p w14:paraId="293DAD29" w14:textId="77777777" w:rsidR="00AE31E0" w:rsidRDefault="00000000">
            <w:r>
              <w:rPr>
                <w:color w:val="000000"/>
                <w:sz w:val="19"/>
                <w:szCs w:val="19"/>
              </w:rPr>
              <w:t>4</w:t>
            </w:r>
          </w:p>
        </w:tc>
        <w:tc>
          <w:tcPr>
            <w:tcW w:w="1700" w:type="dxa"/>
            <w:tcMar>
              <w:top w:w="70" w:type="dxa"/>
              <w:left w:w="100" w:type="dxa"/>
              <w:bottom w:w="70" w:type="dxa"/>
              <w:right w:w="100" w:type="dxa"/>
            </w:tcMar>
          </w:tcPr>
          <w:p w14:paraId="3E28BBA3" w14:textId="77777777" w:rsidR="00AE31E0" w:rsidRDefault="00000000">
            <w:r>
              <w:rPr>
                <w:color w:val="000000"/>
                <w:sz w:val="19"/>
                <w:szCs w:val="19"/>
              </w:rPr>
              <w:t>561,670</w:t>
            </w:r>
          </w:p>
        </w:tc>
        <w:tc>
          <w:tcPr>
            <w:tcW w:w="1500" w:type="dxa"/>
            <w:tcMar>
              <w:top w:w="70" w:type="dxa"/>
              <w:left w:w="100" w:type="dxa"/>
              <w:bottom w:w="70" w:type="dxa"/>
              <w:right w:w="100" w:type="dxa"/>
            </w:tcMar>
          </w:tcPr>
          <w:p w14:paraId="3BB34078" w14:textId="77777777" w:rsidR="00AE31E0" w:rsidRDefault="00000000">
            <w:r>
              <w:rPr>
                <w:color w:val="000000"/>
                <w:sz w:val="19"/>
                <w:szCs w:val="19"/>
              </w:rPr>
              <w:t>0.229</w:t>
            </w:r>
          </w:p>
        </w:tc>
        <w:tc>
          <w:tcPr>
            <w:tcW w:w="2000" w:type="dxa"/>
            <w:tcMar>
              <w:top w:w="70" w:type="dxa"/>
              <w:left w:w="100" w:type="dxa"/>
              <w:bottom w:w="70" w:type="dxa"/>
              <w:right w:w="100" w:type="dxa"/>
            </w:tcMar>
          </w:tcPr>
          <w:p w14:paraId="66BD16C8" w14:textId="77777777" w:rsidR="00AE31E0" w:rsidRDefault="00000000">
            <w:r>
              <w:rPr>
                <w:color w:val="000000"/>
                <w:sz w:val="19"/>
                <w:szCs w:val="19"/>
              </w:rPr>
              <w:t>16,074</w:t>
            </w:r>
          </w:p>
        </w:tc>
        <w:tc>
          <w:tcPr>
            <w:tcW w:w="1700" w:type="dxa"/>
            <w:tcMar>
              <w:top w:w="70" w:type="dxa"/>
              <w:left w:w="100" w:type="dxa"/>
              <w:bottom w:w="70" w:type="dxa"/>
              <w:right w:w="100" w:type="dxa"/>
            </w:tcMar>
          </w:tcPr>
          <w:p w14:paraId="7F1FD2AA" w14:textId="77777777" w:rsidR="00AE31E0" w:rsidRDefault="00000000">
            <w:r>
              <w:rPr>
                <w:color w:val="000000"/>
                <w:sz w:val="19"/>
                <w:szCs w:val="19"/>
              </w:rPr>
              <w:t>1.519</w:t>
            </w:r>
          </w:p>
        </w:tc>
        <w:tc>
          <w:tcPr>
            <w:tcW w:w="1400" w:type="dxa"/>
            <w:tcMar>
              <w:top w:w="70" w:type="dxa"/>
              <w:left w:w="100" w:type="dxa"/>
              <w:bottom w:w="70" w:type="dxa"/>
              <w:right w:w="100" w:type="dxa"/>
            </w:tcMar>
          </w:tcPr>
          <w:p w14:paraId="02E1C610" w14:textId="77777777" w:rsidR="00AE31E0" w:rsidRDefault="00000000">
            <w:r>
              <w:rPr>
                <w:color w:val="000000"/>
                <w:sz w:val="19"/>
                <w:szCs w:val="19"/>
              </w:rPr>
              <w:t>0.85</w:t>
            </w:r>
          </w:p>
        </w:tc>
      </w:tr>
      <w:tr w:rsidR="00AE31E0" w14:paraId="6DBF9DAC" w14:textId="77777777">
        <w:tblPrEx>
          <w:tblCellMar>
            <w:top w:w="0" w:type="dxa"/>
            <w:bottom w:w="0" w:type="dxa"/>
          </w:tblCellMar>
        </w:tblPrEx>
        <w:tc>
          <w:tcPr>
            <w:tcW w:w="700" w:type="dxa"/>
            <w:tcMar>
              <w:top w:w="70" w:type="dxa"/>
              <w:left w:w="100" w:type="dxa"/>
              <w:bottom w:w="70" w:type="dxa"/>
              <w:right w:w="100" w:type="dxa"/>
            </w:tcMar>
          </w:tcPr>
          <w:p w14:paraId="59047BD5" w14:textId="77777777" w:rsidR="00AE31E0" w:rsidRDefault="00000000">
            <w:r>
              <w:rPr>
                <w:color w:val="000000"/>
                <w:sz w:val="19"/>
                <w:szCs w:val="19"/>
              </w:rPr>
              <w:t>5</w:t>
            </w:r>
          </w:p>
        </w:tc>
        <w:tc>
          <w:tcPr>
            <w:tcW w:w="1700" w:type="dxa"/>
            <w:tcMar>
              <w:top w:w="70" w:type="dxa"/>
              <w:left w:w="100" w:type="dxa"/>
              <w:bottom w:w="70" w:type="dxa"/>
              <w:right w:w="100" w:type="dxa"/>
            </w:tcMar>
          </w:tcPr>
          <w:p w14:paraId="1C0F85FA" w14:textId="77777777" w:rsidR="00AE31E0" w:rsidRDefault="00000000">
            <w:r>
              <w:rPr>
                <w:color w:val="000000"/>
                <w:sz w:val="19"/>
                <w:szCs w:val="19"/>
              </w:rPr>
              <w:t>496,269</w:t>
            </w:r>
          </w:p>
        </w:tc>
        <w:tc>
          <w:tcPr>
            <w:tcW w:w="1500" w:type="dxa"/>
            <w:tcMar>
              <w:top w:w="70" w:type="dxa"/>
              <w:left w:w="100" w:type="dxa"/>
              <w:bottom w:w="70" w:type="dxa"/>
              <w:right w:w="100" w:type="dxa"/>
            </w:tcMar>
          </w:tcPr>
          <w:p w14:paraId="1A939B5E" w14:textId="77777777" w:rsidR="00AE31E0" w:rsidRDefault="00000000">
            <w:r>
              <w:rPr>
                <w:color w:val="000000"/>
                <w:sz w:val="19"/>
                <w:szCs w:val="19"/>
              </w:rPr>
              <w:t>0.211</w:t>
            </w:r>
          </w:p>
        </w:tc>
        <w:tc>
          <w:tcPr>
            <w:tcW w:w="2000" w:type="dxa"/>
            <w:tcMar>
              <w:top w:w="70" w:type="dxa"/>
              <w:left w:w="100" w:type="dxa"/>
              <w:bottom w:w="70" w:type="dxa"/>
              <w:right w:w="100" w:type="dxa"/>
            </w:tcMar>
          </w:tcPr>
          <w:p w14:paraId="2BBC2CEE" w14:textId="77777777" w:rsidR="00AE31E0" w:rsidRDefault="00000000">
            <w:r>
              <w:rPr>
                <w:color w:val="000000"/>
                <w:sz w:val="19"/>
                <w:szCs w:val="19"/>
              </w:rPr>
              <w:t>16,517</w:t>
            </w:r>
          </w:p>
        </w:tc>
        <w:tc>
          <w:tcPr>
            <w:tcW w:w="1700" w:type="dxa"/>
            <w:tcMar>
              <w:top w:w="70" w:type="dxa"/>
              <w:left w:w="100" w:type="dxa"/>
              <w:bottom w:w="70" w:type="dxa"/>
              <w:right w:w="100" w:type="dxa"/>
            </w:tcMar>
          </w:tcPr>
          <w:p w14:paraId="6D1480BF" w14:textId="77777777" w:rsidR="00AE31E0" w:rsidRDefault="00000000">
            <w:r>
              <w:rPr>
                <w:color w:val="000000"/>
                <w:sz w:val="19"/>
                <w:szCs w:val="19"/>
              </w:rPr>
              <w:t>1.384</w:t>
            </w:r>
          </w:p>
        </w:tc>
        <w:tc>
          <w:tcPr>
            <w:tcW w:w="1400" w:type="dxa"/>
            <w:tcMar>
              <w:top w:w="70" w:type="dxa"/>
              <w:left w:w="100" w:type="dxa"/>
              <w:bottom w:w="70" w:type="dxa"/>
              <w:right w:w="100" w:type="dxa"/>
            </w:tcMar>
          </w:tcPr>
          <w:p w14:paraId="469C1ADE" w14:textId="77777777" w:rsidR="00AE31E0" w:rsidRDefault="00000000">
            <w:r>
              <w:rPr>
                <w:color w:val="000000"/>
                <w:sz w:val="19"/>
                <w:szCs w:val="19"/>
              </w:rPr>
              <w:t>0.84</w:t>
            </w:r>
          </w:p>
        </w:tc>
      </w:tr>
      <w:tr w:rsidR="00AE31E0" w14:paraId="713E2A82" w14:textId="77777777">
        <w:tblPrEx>
          <w:tblCellMar>
            <w:top w:w="0" w:type="dxa"/>
            <w:bottom w:w="0" w:type="dxa"/>
          </w:tblCellMar>
        </w:tblPrEx>
        <w:tc>
          <w:tcPr>
            <w:tcW w:w="700" w:type="dxa"/>
            <w:tcMar>
              <w:top w:w="70" w:type="dxa"/>
              <w:left w:w="100" w:type="dxa"/>
              <w:bottom w:w="70" w:type="dxa"/>
              <w:right w:w="100" w:type="dxa"/>
            </w:tcMar>
          </w:tcPr>
          <w:p w14:paraId="6B10C651" w14:textId="77777777" w:rsidR="00AE31E0" w:rsidRDefault="00000000">
            <w:r>
              <w:rPr>
                <w:color w:val="000000"/>
                <w:sz w:val="19"/>
                <w:szCs w:val="19"/>
              </w:rPr>
              <w:t>6</w:t>
            </w:r>
          </w:p>
        </w:tc>
        <w:tc>
          <w:tcPr>
            <w:tcW w:w="1700" w:type="dxa"/>
            <w:tcMar>
              <w:top w:w="70" w:type="dxa"/>
              <w:left w:w="100" w:type="dxa"/>
              <w:bottom w:w="70" w:type="dxa"/>
              <w:right w:w="100" w:type="dxa"/>
            </w:tcMar>
          </w:tcPr>
          <w:p w14:paraId="7D9514EC" w14:textId="77777777" w:rsidR="00AE31E0" w:rsidRDefault="00000000">
            <w:r>
              <w:rPr>
                <w:color w:val="000000"/>
                <w:sz w:val="19"/>
                <w:szCs w:val="19"/>
              </w:rPr>
              <w:t>450,892</w:t>
            </w:r>
          </w:p>
        </w:tc>
        <w:tc>
          <w:tcPr>
            <w:tcW w:w="1500" w:type="dxa"/>
            <w:tcMar>
              <w:top w:w="70" w:type="dxa"/>
              <w:left w:w="100" w:type="dxa"/>
              <w:bottom w:w="70" w:type="dxa"/>
              <w:right w:w="100" w:type="dxa"/>
            </w:tcMar>
          </w:tcPr>
          <w:p w14:paraId="5B50998B" w14:textId="77777777" w:rsidR="00AE31E0" w:rsidRDefault="00000000">
            <w:r>
              <w:rPr>
                <w:color w:val="000000"/>
                <w:sz w:val="19"/>
                <w:szCs w:val="19"/>
              </w:rPr>
              <w:t>0.205</w:t>
            </w:r>
          </w:p>
        </w:tc>
        <w:tc>
          <w:tcPr>
            <w:tcW w:w="2000" w:type="dxa"/>
            <w:tcMar>
              <w:top w:w="70" w:type="dxa"/>
              <w:left w:w="100" w:type="dxa"/>
              <w:bottom w:w="70" w:type="dxa"/>
              <w:right w:w="100" w:type="dxa"/>
            </w:tcMar>
          </w:tcPr>
          <w:p w14:paraId="3E1F546B" w14:textId="77777777" w:rsidR="00AE31E0" w:rsidRDefault="00000000">
            <w:r>
              <w:rPr>
                <w:color w:val="000000"/>
                <w:sz w:val="19"/>
                <w:szCs w:val="19"/>
              </w:rPr>
              <w:t>16,299</w:t>
            </w:r>
          </w:p>
        </w:tc>
        <w:tc>
          <w:tcPr>
            <w:tcW w:w="1700" w:type="dxa"/>
            <w:tcMar>
              <w:top w:w="70" w:type="dxa"/>
              <w:left w:w="100" w:type="dxa"/>
              <w:bottom w:w="70" w:type="dxa"/>
              <w:right w:w="100" w:type="dxa"/>
            </w:tcMar>
          </w:tcPr>
          <w:p w14:paraId="52F66E6D" w14:textId="77777777" w:rsidR="00AE31E0" w:rsidRDefault="00000000">
            <w:r>
              <w:rPr>
                <w:color w:val="000000"/>
                <w:sz w:val="19"/>
                <w:szCs w:val="19"/>
              </w:rPr>
              <w:t>1.338</w:t>
            </w:r>
          </w:p>
        </w:tc>
        <w:tc>
          <w:tcPr>
            <w:tcW w:w="1400" w:type="dxa"/>
            <w:tcMar>
              <w:top w:w="70" w:type="dxa"/>
              <w:left w:w="100" w:type="dxa"/>
              <w:bottom w:w="70" w:type="dxa"/>
              <w:right w:w="100" w:type="dxa"/>
            </w:tcMar>
          </w:tcPr>
          <w:p w14:paraId="52F73878" w14:textId="77777777" w:rsidR="00AE31E0" w:rsidRDefault="00000000">
            <w:r>
              <w:rPr>
                <w:color w:val="000000"/>
                <w:sz w:val="19"/>
                <w:szCs w:val="19"/>
              </w:rPr>
              <w:t>0.54</w:t>
            </w:r>
          </w:p>
        </w:tc>
      </w:tr>
      <w:tr w:rsidR="00AE31E0" w14:paraId="357F3AFD" w14:textId="77777777">
        <w:tblPrEx>
          <w:tblCellMar>
            <w:top w:w="0" w:type="dxa"/>
            <w:bottom w:w="0" w:type="dxa"/>
          </w:tblCellMar>
        </w:tblPrEx>
        <w:tc>
          <w:tcPr>
            <w:tcW w:w="700" w:type="dxa"/>
            <w:tcMar>
              <w:top w:w="70" w:type="dxa"/>
              <w:left w:w="100" w:type="dxa"/>
              <w:bottom w:w="70" w:type="dxa"/>
              <w:right w:w="100" w:type="dxa"/>
            </w:tcMar>
          </w:tcPr>
          <w:p w14:paraId="78F1B209" w14:textId="77777777" w:rsidR="00AE31E0" w:rsidRDefault="00000000">
            <w:r>
              <w:rPr>
                <w:color w:val="000000"/>
                <w:sz w:val="19"/>
                <w:szCs w:val="19"/>
              </w:rPr>
              <w:t>7</w:t>
            </w:r>
          </w:p>
        </w:tc>
        <w:tc>
          <w:tcPr>
            <w:tcW w:w="1700" w:type="dxa"/>
            <w:tcMar>
              <w:top w:w="70" w:type="dxa"/>
              <w:left w:w="100" w:type="dxa"/>
              <w:bottom w:w="70" w:type="dxa"/>
              <w:right w:w="100" w:type="dxa"/>
            </w:tcMar>
          </w:tcPr>
          <w:p w14:paraId="6B480A5D" w14:textId="77777777" w:rsidR="00AE31E0" w:rsidRDefault="00000000">
            <w:r>
              <w:rPr>
                <w:color w:val="000000"/>
                <w:sz w:val="19"/>
                <w:szCs w:val="19"/>
              </w:rPr>
              <w:t>398,258</w:t>
            </w:r>
          </w:p>
        </w:tc>
        <w:tc>
          <w:tcPr>
            <w:tcW w:w="1500" w:type="dxa"/>
            <w:tcMar>
              <w:top w:w="70" w:type="dxa"/>
              <w:left w:w="100" w:type="dxa"/>
              <w:bottom w:w="70" w:type="dxa"/>
              <w:right w:w="100" w:type="dxa"/>
            </w:tcMar>
          </w:tcPr>
          <w:p w14:paraId="45C27ECE" w14:textId="77777777" w:rsidR="00AE31E0" w:rsidRDefault="00000000">
            <w:r>
              <w:rPr>
                <w:color w:val="000000"/>
                <w:sz w:val="19"/>
                <w:szCs w:val="19"/>
              </w:rPr>
              <w:t>0.230</w:t>
            </w:r>
          </w:p>
        </w:tc>
        <w:tc>
          <w:tcPr>
            <w:tcW w:w="2000" w:type="dxa"/>
            <w:tcMar>
              <w:top w:w="70" w:type="dxa"/>
              <w:left w:w="100" w:type="dxa"/>
              <w:bottom w:w="70" w:type="dxa"/>
              <w:right w:w="100" w:type="dxa"/>
            </w:tcMar>
          </w:tcPr>
          <w:p w14:paraId="518789C3" w14:textId="77777777" w:rsidR="00AE31E0" w:rsidRDefault="00000000">
            <w:r>
              <w:rPr>
                <w:color w:val="000000"/>
                <w:sz w:val="19"/>
                <w:szCs w:val="19"/>
              </w:rPr>
              <w:t>17,298</w:t>
            </w:r>
          </w:p>
        </w:tc>
        <w:tc>
          <w:tcPr>
            <w:tcW w:w="1700" w:type="dxa"/>
            <w:tcMar>
              <w:top w:w="70" w:type="dxa"/>
              <w:left w:w="100" w:type="dxa"/>
              <w:bottom w:w="70" w:type="dxa"/>
              <w:right w:w="100" w:type="dxa"/>
            </w:tcMar>
          </w:tcPr>
          <w:p w14:paraId="57BCF161" w14:textId="77777777" w:rsidR="00AE31E0" w:rsidRDefault="00000000">
            <w:r>
              <w:rPr>
                <w:color w:val="000000"/>
                <w:sz w:val="19"/>
                <w:szCs w:val="19"/>
              </w:rPr>
              <w:t>1.232</w:t>
            </w:r>
          </w:p>
        </w:tc>
        <w:tc>
          <w:tcPr>
            <w:tcW w:w="1400" w:type="dxa"/>
            <w:tcMar>
              <w:top w:w="70" w:type="dxa"/>
              <w:left w:w="100" w:type="dxa"/>
              <w:bottom w:w="70" w:type="dxa"/>
              <w:right w:w="100" w:type="dxa"/>
            </w:tcMar>
          </w:tcPr>
          <w:p w14:paraId="0684F387" w14:textId="77777777" w:rsidR="00AE31E0" w:rsidRDefault="00000000">
            <w:r>
              <w:rPr>
                <w:color w:val="000000"/>
                <w:sz w:val="19"/>
                <w:szCs w:val="19"/>
              </w:rPr>
              <w:t>0.76</w:t>
            </w:r>
          </w:p>
        </w:tc>
      </w:tr>
      <w:tr w:rsidR="00AE31E0" w14:paraId="031D9A72" w14:textId="77777777">
        <w:tblPrEx>
          <w:tblCellMar>
            <w:top w:w="0" w:type="dxa"/>
            <w:bottom w:w="0" w:type="dxa"/>
          </w:tblCellMar>
        </w:tblPrEx>
        <w:tc>
          <w:tcPr>
            <w:tcW w:w="700" w:type="dxa"/>
            <w:tcMar>
              <w:top w:w="70" w:type="dxa"/>
              <w:left w:w="100" w:type="dxa"/>
              <w:bottom w:w="70" w:type="dxa"/>
              <w:right w:w="100" w:type="dxa"/>
            </w:tcMar>
          </w:tcPr>
          <w:p w14:paraId="6D06D78C" w14:textId="77777777" w:rsidR="00AE31E0" w:rsidRDefault="00000000">
            <w:r>
              <w:rPr>
                <w:color w:val="000000"/>
                <w:sz w:val="19"/>
                <w:szCs w:val="19"/>
              </w:rPr>
              <w:t>8</w:t>
            </w:r>
          </w:p>
        </w:tc>
        <w:tc>
          <w:tcPr>
            <w:tcW w:w="1700" w:type="dxa"/>
            <w:tcMar>
              <w:top w:w="70" w:type="dxa"/>
              <w:left w:w="100" w:type="dxa"/>
              <w:bottom w:w="70" w:type="dxa"/>
              <w:right w:w="100" w:type="dxa"/>
            </w:tcMar>
          </w:tcPr>
          <w:p w14:paraId="3A87F552" w14:textId="77777777" w:rsidR="00AE31E0" w:rsidRDefault="00000000">
            <w:r>
              <w:rPr>
                <w:color w:val="000000"/>
                <w:sz w:val="19"/>
                <w:szCs w:val="19"/>
              </w:rPr>
              <w:t>368,578</w:t>
            </w:r>
          </w:p>
        </w:tc>
        <w:tc>
          <w:tcPr>
            <w:tcW w:w="1500" w:type="dxa"/>
            <w:tcMar>
              <w:top w:w="70" w:type="dxa"/>
              <w:left w:w="100" w:type="dxa"/>
              <w:bottom w:w="70" w:type="dxa"/>
              <w:right w:w="100" w:type="dxa"/>
            </w:tcMar>
          </w:tcPr>
          <w:p w14:paraId="0CDB0E27" w14:textId="77777777" w:rsidR="00AE31E0" w:rsidRDefault="00000000">
            <w:r>
              <w:rPr>
                <w:color w:val="000000"/>
                <w:sz w:val="19"/>
                <w:szCs w:val="19"/>
              </w:rPr>
              <w:t>0.221</w:t>
            </w:r>
          </w:p>
        </w:tc>
        <w:tc>
          <w:tcPr>
            <w:tcW w:w="2000" w:type="dxa"/>
            <w:tcMar>
              <w:top w:w="70" w:type="dxa"/>
              <w:left w:w="100" w:type="dxa"/>
              <w:bottom w:w="70" w:type="dxa"/>
              <w:right w:w="100" w:type="dxa"/>
            </w:tcMar>
          </w:tcPr>
          <w:p w14:paraId="4ABAACF5" w14:textId="77777777" w:rsidR="00AE31E0" w:rsidRDefault="00000000">
            <w:r>
              <w:rPr>
                <w:color w:val="000000"/>
                <w:sz w:val="19"/>
                <w:szCs w:val="19"/>
              </w:rPr>
              <w:t>17,024</w:t>
            </w:r>
          </w:p>
        </w:tc>
        <w:tc>
          <w:tcPr>
            <w:tcW w:w="1700" w:type="dxa"/>
            <w:tcMar>
              <w:top w:w="70" w:type="dxa"/>
              <w:left w:w="100" w:type="dxa"/>
              <w:bottom w:w="70" w:type="dxa"/>
              <w:right w:w="100" w:type="dxa"/>
            </w:tcMar>
          </w:tcPr>
          <w:p w14:paraId="768A1515" w14:textId="77777777" w:rsidR="00AE31E0" w:rsidRDefault="00000000">
            <w:r>
              <w:rPr>
                <w:color w:val="000000"/>
                <w:sz w:val="19"/>
                <w:szCs w:val="19"/>
              </w:rPr>
              <w:t>1.242</w:t>
            </w:r>
          </w:p>
        </w:tc>
        <w:tc>
          <w:tcPr>
            <w:tcW w:w="1400" w:type="dxa"/>
            <w:tcMar>
              <w:top w:w="70" w:type="dxa"/>
              <w:left w:w="100" w:type="dxa"/>
              <w:bottom w:w="70" w:type="dxa"/>
              <w:right w:w="100" w:type="dxa"/>
            </w:tcMar>
          </w:tcPr>
          <w:p w14:paraId="2A57BDEB" w14:textId="77777777" w:rsidR="00AE31E0" w:rsidRDefault="00000000">
            <w:r>
              <w:rPr>
                <w:color w:val="000000"/>
                <w:sz w:val="19"/>
                <w:szCs w:val="19"/>
              </w:rPr>
              <w:t>0.97</w:t>
            </w:r>
          </w:p>
        </w:tc>
      </w:tr>
    </w:tbl>
    <w:p w14:paraId="21BAB220" w14:textId="77777777" w:rsidR="00AE31E0" w:rsidRDefault="00AE31E0">
      <w:pPr>
        <w:spacing w:after="60"/>
      </w:pPr>
    </w:p>
    <w:p w14:paraId="12503DA3" w14:textId="77777777" w:rsidR="00AE31E0" w:rsidRDefault="00000000">
      <w:pPr>
        <w:spacing w:before="120"/>
        <w:jc w:val="center"/>
      </w:pPr>
      <w:r>
        <w:rPr>
          <w:noProof/>
        </w:rPr>
        <w:lastRenderedPageBreak/>
        <w:drawing>
          <wp:inline distT="0" distB="0" distL="0" distR="0" wp14:anchorId="467056A6" wp14:editId="5EB8FEE3">
            <wp:extent cx="5143500"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90675"/>
                    </a:xfrm>
                    <a:prstGeom prst="rect">
                      <a:avLst/>
                    </a:prstGeom>
                  </pic:spPr>
                </pic:pic>
              </a:graphicData>
            </a:graphic>
          </wp:inline>
        </w:drawing>
      </w:r>
    </w:p>
    <w:p w14:paraId="2B594FB0" w14:textId="77777777" w:rsidR="00AE31E0" w:rsidRDefault="00000000">
      <w:pPr>
        <w:spacing w:before="80" w:after="240"/>
        <w:jc w:val="center"/>
      </w:pPr>
      <w:r>
        <w:rPr>
          <w:i/>
          <w:iCs/>
          <w:color w:val="595959"/>
        </w:rPr>
        <w:t>Figure 1. Elbow, silhouette and Davies-Bouldin scores for k = 2 to 10.</w:t>
      </w:r>
    </w:p>
    <w:p w14:paraId="1C52D2A1" w14:textId="77777777" w:rsidR="00AE31E0" w:rsidRDefault="00000000">
      <w:pPr>
        <w:spacing w:after="160"/>
      </w:pPr>
      <w:r>
        <w:t xml:space="preserve">How to read these: higher silhouette, higher </w:t>
      </w:r>
      <w:proofErr w:type="spellStart"/>
      <w:r>
        <w:t>Calinski-Harabasz</w:t>
      </w:r>
      <w:proofErr w:type="spellEnd"/>
      <w:r>
        <w:t xml:space="preserve"> and lower Davies-Bouldin are better. Stability is the adjusted Rand index (ARI) between K-means solutions fitted on two different random halves of the data and applied to all bookings; 1 means identical groupings.</w:t>
      </w:r>
    </w:p>
    <w:p w14:paraId="30672D1A" w14:textId="77777777" w:rsidR="00AE31E0" w:rsidRDefault="00000000">
      <w:pPr>
        <w:pStyle w:val="ListParagraph"/>
        <w:numPr>
          <w:ilvl w:val="0"/>
          <w:numId w:val="1"/>
        </w:numPr>
        <w:spacing w:after="80"/>
      </w:pPr>
      <w:r>
        <w:t>k = 3 has the highest silhouette (0.364) and the lowest Davies-Bouldin score (1.206). Beyond k = 3 the silhouette falls sharply to about 0.2, meaning clusters begin to overlap.</w:t>
      </w:r>
    </w:p>
    <w:p w14:paraId="013A0448" w14:textId="77777777" w:rsidR="00AE31E0" w:rsidRDefault="00000000">
      <w:pPr>
        <w:pStyle w:val="ListParagraph"/>
        <w:numPr>
          <w:ilvl w:val="0"/>
          <w:numId w:val="1"/>
        </w:numPr>
        <w:spacing w:after="80"/>
      </w:pPr>
      <w:r>
        <w:t>The elbow curve declines gradually with no sharp bend, which is typical for real behavioural data and is why it was not used on its own.</w:t>
      </w:r>
    </w:p>
    <w:p w14:paraId="29C2FCB9" w14:textId="77777777" w:rsidR="00AE31E0" w:rsidRDefault="00000000">
      <w:pPr>
        <w:pStyle w:val="ListParagraph"/>
        <w:numPr>
          <w:ilvl w:val="0"/>
          <w:numId w:val="1"/>
        </w:numPr>
        <w:spacing w:after="80"/>
      </w:pPr>
      <w:r>
        <w:t>Stability for k = 3 (0.61) is lower than for k = 2 (1.00) and k = 4-5 (0.84-0.85), so the exact boundary of the large segment shifts a little between samples. This is a real weakness and is discussed in Section 8.</w:t>
      </w:r>
    </w:p>
    <w:p w14:paraId="38661263" w14:textId="77777777" w:rsidR="00AE31E0" w:rsidRDefault="00000000">
      <w:pPr>
        <w:spacing w:after="160"/>
      </w:pPr>
      <w:r>
        <w:t>Decision: k = 3 is used as the primary segmentation because it is best on silhouette and Davies-Bouldin and is confirmed by hierarchical clustering (Section 5). Because one segment contains 85.8% of bookings, a second-level drill-down of that segment is added in Section 6.4.</w:t>
      </w:r>
    </w:p>
    <w:p w14:paraId="3EDC2264" w14:textId="77777777" w:rsidR="00AE31E0" w:rsidRDefault="00000000">
      <w:pPr>
        <w:pStyle w:val="Heading1"/>
        <w:spacing w:before="300" w:after="150"/>
      </w:pPr>
      <w:r>
        <w:t>5. Clustering Implementation and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E31E0" w14:paraId="3BE54A26"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1E201DF6" w14:textId="77777777" w:rsidR="00AE31E0" w:rsidRDefault="00000000">
            <w:r>
              <w:rPr>
                <w:rFonts w:ascii="Courier New" w:eastAsia="Courier New" w:hAnsi="Courier New" w:cs="Courier New"/>
                <w:sz w:val="17"/>
                <w:szCs w:val="17"/>
              </w:rPr>
              <w:t xml:space="preserve">km = </w:t>
            </w:r>
            <w:proofErr w:type="spellStart"/>
            <w:proofErr w:type="gramStart"/>
            <w:r>
              <w:rPr>
                <w:rFonts w:ascii="Courier New" w:eastAsia="Courier New" w:hAnsi="Courier New" w:cs="Courier New"/>
                <w:sz w:val="17"/>
                <w:szCs w:val="17"/>
              </w:rPr>
              <w:t>KMeans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n_clusters</w:t>
            </w:r>
            <w:proofErr w:type="spellEnd"/>
            <w:r>
              <w:rPr>
                <w:rFonts w:ascii="Courier New" w:eastAsia="Courier New" w:hAnsi="Courier New" w:cs="Courier New"/>
                <w:sz w:val="17"/>
                <w:szCs w:val="17"/>
              </w:rPr>
              <w:t xml:space="preserve">=3, </w:t>
            </w:r>
            <w:proofErr w:type="spellStart"/>
            <w:r>
              <w:rPr>
                <w:rFonts w:ascii="Courier New" w:eastAsia="Courier New" w:hAnsi="Courier New" w:cs="Courier New"/>
                <w:sz w:val="17"/>
                <w:szCs w:val="17"/>
              </w:rPr>
              <w:t>n_init</w:t>
            </w:r>
            <w:proofErr w:type="spellEnd"/>
            <w:r>
              <w:rPr>
                <w:rFonts w:ascii="Courier New" w:eastAsia="Courier New" w:hAnsi="Courier New" w:cs="Courier New"/>
                <w:sz w:val="17"/>
                <w:szCs w:val="17"/>
              </w:rPr>
              <w:t xml:space="preserve">=25,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roofErr w:type="gramStart"/>
            <w:r>
              <w:rPr>
                <w:rFonts w:ascii="Courier New" w:eastAsia="Courier New" w:hAnsi="Courier New" w:cs="Courier New"/>
                <w:sz w:val="17"/>
                <w:szCs w:val="17"/>
              </w:rPr>
              <w:t>).fit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Xs</w:t>
            </w:r>
            <w:proofErr w:type="spellEnd"/>
            <w:r>
              <w:rPr>
                <w:rFonts w:ascii="Courier New" w:eastAsia="Courier New" w:hAnsi="Courier New" w:cs="Courier New"/>
                <w:sz w:val="17"/>
                <w:szCs w:val="17"/>
              </w:rPr>
              <w:t>)</w:t>
            </w:r>
          </w:p>
          <w:p w14:paraId="512A32B8" w14:textId="77777777" w:rsidR="00AE31E0" w:rsidRDefault="00000000">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['cluster'] = </w:t>
            </w:r>
            <w:proofErr w:type="spellStart"/>
            <w:proofErr w:type="gramStart"/>
            <w:r>
              <w:rPr>
                <w:rFonts w:ascii="Courier New" w:eastAsia="Courier New" w:hAnsi="Courier New" w:cs="Courier New"/>
                <w:sz w:val="17"/>
                <w:szCs w:val="17"/>
              </w:rPr>
              <w:t>km.labels</w:t>
            </w:r>
            <w:proofErr w:type="spellEnd"/>
            <w:proofErr w:type="gramEnd"/>
            <w:r>
              <w:rPr>
                <w:rFonts w:ascii="Courier New" w:eastAsia="Courier New" w:hAnsi="Courier New" w:cs="Courier New"/>
                <w:sz w:val="17"/>
                <w:szCs w:val="17"/>
              </w:rPr>
              <w:t>_</w:t>
            </w:r>
          </w:p>
          <w:p w14:paraId="5AE89A34" w14:textId="77777777" w:rsidR="00AE31E0" w:rsidRDefault="00000000">
            <w:r>
              <w:rPr>
                <w:rFonts w:ascii="Courier New" w:eastAsia="Courier New" w:hAnsi="Courier New" w:cs="Courier New"/>
                <w:sz w:val="17"/>
                <w:szCs w:val="17"/>
              </w:rPr>
              <w:t xml:space="preserve"> </w:t>
            </w:r>
          </w:p>
          <w:p w14:paraId="2870A32B" w14:textId="77777777" w:rsidR="00AE31E0" w:rsidRDefault="00000000">
            <w:proofErr w:type="spellStart"/>
            <w:r>
              <w:rPr>
                <w:rFonts w:ascii="Courier New" w:eastAsia="Courier New" w:hAnsi="Courier New" w:cs="Courier New"/>
                <w:sz w:val="17"/>
                <w:szCs w:val="17"/>
              </w:rPr>
              <w:t>silhouette_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Xs</w:t>
            </w:r>
            <w:proofErr w:type="spellEnd"/>
            <w:r>
              <w:rPr>
                <w:rFonts w:ascii="Courier New" w:eastAsia="Courier New" w:hAnsi="Courier New" w:cs="Courier New"/>
                <w:sz w:val="17"/>
                <w:szCs w:val="17"/>
              </w:rPr>
              <w:t xml:space="preserve">[sub], </w:t>
            </w:r>
            <w:proofErr w:type="spellStart"/>
            <w:proofErr w:type="gramStart"/>
            <w:r>
              <w:rPr>
                <w:rFonts w:ascii="Courier New" w:eastAsia="Courier New" w:hAnsi="Courier New" w:cs="Courier New"/>
                <w:sz w:val="17"/>
                <w:szCs w:val="17"/>
              </w:rPr>
              <w:t>km.labels</w:t>
            </w:r>
            <w:proofErr w:type="spellEnd"/>
            <w:proofErr w:type="gramEnd"/>
            <w:r>
              <w:rPr>
                <w:rFonts w:ascii="Courier New" w:eastAsia="Courier New" w:hAnsi="Courier New" w:cs="Courier New"/>
                <w:sz w:val="17"/>
                <w:szCs w:val="17"/>
              </w:rPr>
              <w:t>_[sub])</w:t>
            </w:r>
          </w:p>
          <w:p w14:paraId="04308024" w14:textId="77777777" w:rsidR="00AE31E0" w:rsidRDefault="00000000">
            <w:proofErr w:type="spellStart"/>
            <w:r>
              <w:rPr>
                <w:rFonts w:ascii="Courier New" w:eastAsia="Courier New" w:hAnsi="Courier New" w:cs="Courier New"/>
                <w:sz w:val="17"/>
                <w:szCs w:val="17"/>
              </w:rPr>
              <w:t>calinski_harabasz_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km.labels</w:t>
            </w:r>
            <w:proofErr w:type="spellEnd"/>
            <w:proofErr w:type="gramEnd"/>
            <w:r>
              <w:rPr>
                <w:rFonts w:ascii="Courier New" w:eastAsia="Courier New" w:hAnsi="Courier New" w:cs="Courier New"/>
                <w:sz w:val="17"/>
                <w:szCs w:val="17"/>
              </w:rPr>
              <w:t>_)</w:t>
            </w:r>
          </w:p>
          <w:p w14:paraId="53B09E8C" w14:textId="77777777" w:rsidR="00AE31E0" w:rsidRDefault="00000000">
            <w:proofErr w:type="spellStart"/>
            <w:r>
              <w:rPr>
                <w:rFonts w:ascii="Courier New" w:eastAsia="Courier New" w:hAnsi="Courier New" w:cs="Courier New"/>
                <w:sz w:val="17"/>
                <w:szCs w:val="17"/>
              </w:rPr>
              <w:t>davies_bouldin_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km.labels</w:t>
            </w:r>
            <w:proofErr w:type="spellEnd"/>
            <w:proofErr w:type="gramEnd"/>
            <w:r>
              <w:rPr>
                <w:rFonts w:ascii="Courier New" w:eastAsia="Courier New" w:hAnsi="Courier New" w:cs="Courier New"/>
                <w:sz w:val="17"/>
                <w:szCs w:val="17"/>
              </w:rPr>
              <w:t>_)</w:t>
            </w:r>
          </w:p>
          <w:p w14:paraId="39BF46EA" w14:textId="77777777" w:rsidR="00AE31E0" w:rsidRDefault="00000000">
            <w:r>
              <w:rPr>
                <w:rFonts w:ascii="Courier New" w:eastAsia="Courier New" w:hAnsi="Courier New" w:cs="Courier New"/>
                <w:sz w:val="17"/>
                <w:szCs w:val="17"/>
              </w:rPr>
              <w:t xml:space="preserve"> </w:t>
            </w:r>
          </w:p>
          <w:p w14:paraId="7A10419E" w14:textId="77777777" w:rsidR="00AE31E0" w:rsidRDefault="00000000">
            <w:proofErr w:type="spellStart"/>
            <w:r>
              <w:rPr>
                <w:rFonts w:ascii="Courier New" w:eastAsia="Courier New" w:hAnsi="Courier New" w:cs="Courier New"/>
                <w:sz w:val="17"/>
                <w:szCs w:val="17"/>
              </w:rPr>
              <w:t>hc</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AgglomerativeClustering</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n_clusters</w:t>
            </w:r>
            <w:proofErr w:type="spellEnd"/>
            <w:r>
              <w:rPr>
                <w:rFonts w:ascii="Courier New" w:eastAsia="Courier New" w:hAnsi="Courier New" w:cs="Courier New"/>
                <w:sz w:val="17"/>
                <w:szCs w:val="17"/>
              </w:rPr>
              <w:t>=3, linkage='ward'</w:t>
            </w:r>
            <w:proofErr w:type="gramStart"/>
            <w:r>
              <w:rPr>
                <w:rFonts w:ascii="Courier New" w:eastAsia="Courier New" w:hAnsi="Courier New" w:cs="Courier New"/>
                <w:sz w:val="17"/>
                <w:szCs w:val="17"/>
              </w:rPr>
              <w:t>).fit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hs</w:t>
            </w:r>
            <w:proofErr w:type="spellEnd"/>
            <w:r>
              <w:rPr>
                <w:rFonts w:ascii="Courier New" w:eastAsia="Courier New" w:hAnsi="Courier New" w:cs="Courier New"/>
                <w:sz w:val="17"/>
                <w:szCs w:val="17"/>
              </w:rPr>
              <w:t>])</w:t>
            </w:r>
          </w:p>
          <w:p w14:paraId="5CB23698" w14:textId="77777777" w:rsidR="00AE31E0" w:rsidRDefault="00000000">
            <w:proofErr w:type="spellStart"/>
            <w:r>
              <w:rPr>
                <w:rFonts w:ascii="Courier New" w:eastAsia="Courier New" w:hAnsi="Courier New" w:cs="Courier New"/>
                <w:sz w:val="17"/>
                <w:szCs w:val="17"/>
              </w:rPr>
              <w:t>adjusted_rand_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hc.labels</w:t>
            </w:r>
            <w:proofErr w:type="spellEnd"/>
            <w:proofErr w:type="gramEnd"/>
            <w:r>
              <w:rPr>
                <w:rFonts w:ascii="Courier New" w:eastAsia="Courier New" w:hAnsi="Courier New" w:cs="Courier New"/>
                <w:sz w:val="17"/>
                <w:szCs w:val="17"/>
              </w:rPr>
              <w:t xml:space="preserve">_, </w:t>
            </w:r>
            <w:proofErr w:type="spellStart"/>
            <w:proofErr w:type="gramStart"/>
            <w:r>
              <w:rPr>
                <w:rFonts w:ascii="Courier New" w:eastAsia="Courier New" w:hAnsi="Courier New" w:cs="Courier New"/>
                <w:sz w:val="17"/>
                <w:szCs w:val="17"/>
              </w:rPr>
              <w:t>km.labels</w:t>
            </w:r>
            <w:proofErr w:type="spellEnd"/>
            <w:proofErr w:type="gramEnd"/>
            <w:r>
              <w:rPr>
                <w:rFonts w:ascii="Courier New" w:eastAsia="Courier New" w:hAnsi="Courier New" w:cs="Courier New"/>
                <w:sz w:val="17"/>
                <w:szCs w:val="17"/>
              </w:rPr>
              <w:t>_[</w:t>
            </w:r>
            <w:proofErr w:type="spellStart"/>
            <w:r>
              <w:rPr>
                <w:rFonts w:ascii="Courier New" w:eastAsia="Courier New" w:hAnsi="Courier New" w:cs="Courier New"/>
                <w:sz w:val="17"/>
                <w:szCs w:val="17"/>
              </w:rPr>
              <w:t>hs</w:t>
            </w:r>
            <w:proofErr w:type="spellEnd"/>
            <w:r>
              <w:rPr>
                <w:rFonts w:ascii="Courier New" w:eastAsia="Courier New" w:hAnsi="Courier New" w:cs="Courier New"/>
                <w:sz w:val="17"/>
                <w:szCs w:val="17"/>
              </w:rPr>
              <w:t>])</w:t>
            </w:r>
          </w:p>
        </w:tc>
      </w:tr>
    </w:tbl>
    <w:p w14:paraId="665A60FB" w14:textId="77777777" w:rsidR="00AE31E0" w:rsidRDefault="00AE31E0">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3800"/>
      </w:tblGrid>
      <w:tr w:rsidR="00AE31E0" w14:paraId="3137080C" w14:textId="77777777">
        <w:tblPrEx>
          <w:tblCellMar>
            <w:top w:w="0" w:type="dxa"/>
            <w:bottom w:w="0" w:type="dxa"/>
          </w:tblCellMar>
        </w:tblPrEx>
        <w:tc>
          <w:tcPr>
            <w:tcW w:w="3300" w:type="dxa"/>
            <w:shd w:val="clear" w:color="auto" w:fill="1F3864"/>
            <w:tcMar>
              <w:top w:w="70" w:type="dxa"/>
              <w:left w:w="100" w:type="dxa"/>
              <w:bottom w:w="70" w:type="dxa"/>
              <w:right w:w="100" w:type="dxa"/>
            </w:tcMar>
          </w:tcPr>
          <w:p w14:paraId="34475A78" w14:textId="77777777" w:rsidR="00AE31E0" w:rsidRDefault="00000000">
            <w:r>
              <w:rPr>
                <w:b/>
                <w:bCs/>
                <w:color w:val="FFFFFF"/>
                <w:sz w:val="19"/>
                <w:szCs w:val="19"/>
              </w:rPr>
              <w:t>Measure</w:t>
            </w:r>
          </w:p>
        </w:tc>
        <w:tc>
          <w:tcPr>
            <w:tcW w:w="1900" w:type="dxa"/>
            <w:shd w:val="clear" w:color="auto" w:fill="1F3864"/>
            <w:tcMar>
              <w:top w:w="70" w:type="dxa"/>
              <w:left w:w="100" w:type="dxa"/>
              <w:bottom w:w="70" w:type="dxa"/>
              <w:right w:w="100" w:type="dxa"/>
            </w:tcMar>
          </w:tcPr>
          <w:p w14:paraId="30668CE7" w14:textId="77777777" w:rsidR="00AE31E0" w:rsidRDefault="00000000">
            <w:r>
              <w:rPr>
                <w:b/>
                <w:bCs/>
                <w:color w:val="FFFFFF"/>
                <w:sz w:val="19"/>
                <w:szCs w:val="19"/>
              </w:rPr>
              <w:t>K-means (k = 3)</w:t>
            </w:r>
          </w:p>
        </w:tc>
        <w:tc>
          <w:tcPr>
            <w:tcW w:w="3800" w:type="dxa"/>
            <w:shd w:val="clear" w:color="auto" w:fill="1F3864"/>
            <w:tcMar>
              <w:top w:w="70" w:type="dxa"/>
              <w:left w:w="100" w:type="dxa"/>
              <w:bottom w:w="70" w:type="dxa"/>
              <w:right w:w="100" w:type="dxa"/>
            </w:tcMar>
          </w:tcPr>
          <w:p w14:paraId="6938558E" w14:textId="77777777" w:rsidR="00AE31E0" w:rsidRDefault="00000000">
            <w:r>
              <w:rPr>
                <w:b/>
                <w:bCs/>
                <w:color w:val="FFFFFF"/>
                <w:sz w:val="19"/>
                <w:szCs w:val="19"/>
              </w:rPr>
              <w:t>Interpretation</w:t>
            </w:r>
          </w:p>
        </w:tc>
      </w:tr>
      <w:tr w:rsidR="00AE31E0" w14:paraId="1D763D5D" w14:textId="77777777">
        <w:tblPrEx>
          <w:tblCellMar>
            <w:top w:w="0" w:type="dxa"/>
            <w:bottom w:w="0" w:type="dxa"/>
          </w:tblCellMar>
        </w:tblPrEx>
        <w:tc>
          <w:tcPr>
            <w:tcW w:w="3300" w:type="dxa"/>
            <w:tcMar>
              <w:top w:w="70" w:type="dxa"/>
              <w:left w:w="100" w:type="dxa"/>
              <w:bottom w:w="70" w:type="dxa"/>
              <w:right w:w="100" w:type="dxa"/>
            </w:tcMar>
          </w:tcPr>
          <w:p w14:paraId="273C7792" w14:textId="77777777" w:rsidR="00AE31E0" w:rsidRDefault="00000000">
            <w:r>
              <w:rPr>
                <w:color w:val="000000"/>
                <w:sz w:val="19"/>
                <w:szCs w:val="19"/>
              </w:rPr>
              <w:t>Silhouette (15,000 sample)</w:t>
            </w:r>
          </w:p>
        </w:tc>
        <w:tc>
          <w:tcPr>
            <w:tcW w:w="1900" w:type="dxa"/>
            <w:tcMar>
              <w:top w:w="70" w:type="dxa"/>
              <w:left w:w="100" w:type="dxa"/>
              <w:bottom w:w="70" w:type="dxa"/>
              <w:right w:w="100" w:type="dxa"/>
            </w:tcMar>
          </w:tcPr>
          <w:p w14:paraId="55C3F341" w14:textId="77777777" w:rsidR="00AE31E0" w:rsidRDefault="00000000">
            <w:r>
              <w:rPr>
                <w:color w:val="000000"/>
                <w:sz w:val="19"/>
                <w:szCs w:val="19"/>
              </w:rPr>
              <w:t>0.364</w:t>
            </w:r>
          </w:p>
        </w:tc>
        <w:tc>
          <w:tcPr>
            <w:tcW w:w="3800" w:type="dxa"/>
            <w:tcMar>
              <w:top w:w="70" w:type="dxa"/>
              <w:left w:w="100" w:type="dxa"/>
              <w:bottom w:w="70" w:type="dxa"/>
              <w:right w:w="100" w:type="dxa"/>
            </w:tcMar>
          </w:tcPr>
          <w:p w14:paraId="5957EEEF" w14:textId="77777777" w:rsidR="00AE31E0" w:rsidRDefault="00000000">
            <w:r>
              <w:rPr>
                <w:color w:val="000000"/>
                <w:sz w:val="19"/>
                <w:szCs w:val="19"/>
              </w:rPr>
              <w:t>Modest: 0.26-0.50 is the 'weak structure' band of the Kaufman-</w:t>
            </w:r>
            <w:proofErr w:type="spellStart"/>
            <w:r>
              <w:rPr>
                <w:color w:val="000000"/>
                <w:sz w:val="19"/>
                <w:szCs w:val="19"/>
              </w:rPr>
              <w:t>Rousseeuw</w:t>
            </w:r>
            <w:proofErr w:type="spellEnd"/>
            <w:r>
              <w:rPr>
                <w:color w:val="000000"/>
                <w:sz w:val="19"/>
                <w:szCs w:val="19"/>
              </w:rPr>
              <w:t xml:space="preserve"> guide, so clusters overlap somewhat</w:t>
            </w:r>
          </w:p>
        </w:tc>
      </w:tr>
      <w:tr w:rsidR="00AE31E0" w14:paraId="79CB95CF" w14:textId="77777777">
        <w:tblPrEx>
          <w:tblCellMar>
            <w:top w:w="0" w:type="dxa"/>
            <w:bottom w:w="0" w:type="dxa"/>
          </w:tblCellMar>
        </w:tblPrEx>
        <w:tc>
          <w:tcPr>
            <w:tcW w:w="3300" w:type="dxa"/>
            <w:tcMar>
              <w:top w:w="70" w:type="dxa"/>
              <w:left w:w="100" w:type="dxa"/>
              <w:bottom w:w="70" w:type="dxa"/>
              <w:right w:w="100" w:type="dxa"/>
            </w:tcMar>
          </w:tcPr>
          <w:p w14:paraId="5C1CD9E5" w14:textId="77777777" w:rsidR="00AE31E0" w:rsidRDefault="00000000">
            <w:r>
              <w:rPr>
                <w:color w:val="000000"/>
                <w:sz w:val="19"/>
                <w:szCs w:val="19"/>
              </w:rPr>
              <w:t>Calinski-</w:t>
            </w:r>
            <w:proofErr w:type="spellStart"/>
            <w:r>
              <w:rPr>
                <w:color w:val="000000"/>
                <w:sz w:val="19"/>
                <w:szCs w:val="19"/>
              </w:rPr>
              <w:t>Harabasz</w:t>
            </w:r>
            <w:proofErr w:type="spellEnd"/>
          </w:p>
        </w:tc>
        <w:tc>
          <w:tcPr>
            <w:tcW w:w="1900" w:type="dxa"/>
            <w:tcMar>
              <w:top w:w="70" w:type="dxa"/>
              <w:left w:w="100" w:type="dxa"/>
              <w:bottom w:w="70" w:type="dxa"/>
              <w:right w:w="100" w:type="dxa"/>
            </w:tcMar>
          </w:tcPr>
          <w:p w14:paraId="59E02079" w14:textId="77777777" w:rsidR="00AE31E0" w:rsidRDefault="00000000">
            <w:r>
              <w:rPr>
                <w:color w:val="000000"/>
                <w:sz w:val="19"/>
                <w:szCs w:val="19"/>
              </w:rPr>
              <w:t>15,833</w:t>
            </w:r>
          </w:p>
        </w:tc>
        <w:tc>
          <w:tcPr>
            <w:tcW w:w="3800" w:type="dxa"/>
            <w:tcMar>
              <w:top w:w="70" w:type="dxa"/>
              <w:left w:w="100" w:type="dxa"/>
              <w:bottom w:w="70" w:type="dxa"/>
              <w:right w:w="100" w:type="dxa"/>
            </w:tcMar>
          </w:tcPr>
          <w:p w14:paraId="064AAC95" w14:textId="77777777" w:rsidR="00AE31E0" w:rsidRDefault="00000000">
            <w:r>
              <w:rPr>
                <w:color w:val="000000"/>
                <w:sz w:val="19"/>
                <w:szCs w:val="19"/>
              </w:rPr>
              <w:t>Higher is better; used to compare k values</w:t>
            </w:r>
          </w:p>
        </w:tc>
      </w:tr>
      <w:tr w:rsidR="00AE31E0" w14:paraId="7340F5CB" w14:textId="77777777">
        <w:tblPrEx>
          <w:tblCellMar>
            <w:top w:w="0" w:type="dxa"/>
            <w:bottom w:w="0" w:type="dxa"/>
          </w:tblCellMar>
        </w:tblPrEx>
        <w:tc>
          <w:tcPr>
            <w:tcW w:w="3300" w:type="dxa"/>
            <w:tcMar>
              <w:top w:w="70" w:type="dxa"/>
              <w:left w:w="100" w:type="dxa"/>
              <w:bottom w:w="70" w:type="dxa"/>
              <w:right w:w="100" w:type="dxa"/>
            </w:tcMar>
          </w:tcPr>
          <w:p w14:paraId="123F238F" w14:textId="77777777" w:rsidR="00AE31E0" w:rsidRDefault="00000000">
            <w:r>
              <w:rPr>
                <w:color w:val="000000"/>
                <w:sz w:val="19"/>
                <w:szCs w:val="19"/>
              </w:rPr>
              <w:t>Davies-Bouldin</w:t>
            </w:r>
          </w:p>
        </w:tc>
        <w:tc>
          <w:tcPr>
            <w:tcW w:w="1900" w:type="dxa"/>
            <w:tcMar>
              <w:top w:w="70" w:type="dxa"/>
              <w:left w:w="100" w:type="dxa"/>
              <w:bottom w:w="70" w:type="dxa"/>
              <w:right w:w="100" w:type="dxa"/>
            </w:tcMar>
          </w:tcPr>
          <w:p w14:paraId="1B43D415" w14:textId="77777777" w:rsidR="00AE31E0" w:rsidRDefault="00000000">
            <w:r>
              <w:rPr>
                <w:color w:val="000000"/>
                <w:sz w:val="19"/>
                <w:szCs w:val="19"/>
              </w:rPr>
              <w:t>1.206</w:t>
            </w:r>
          </w:p>
        </w:tc>
        <w:tc>
          <w:tcPr>
            <w:tcW w:w="3800" w:type="dxa"/>
            <w:tcMar>
              <w:top w:w="70" w:type="dxa"/>
              <w:left w:w="100" w:type="dxa"/>
              <w:bottom w:w="70" w:type="dxa"/>
              <w:right w:w="100" w:type="dxa"/>
            </w:tcMar>
          </w:tcPr>
          <w:p w14:paraId="142BE6C6" w14:textId="77777777" w:rsidR="00AE31E0" w:rsidRDefault="00000000">
            <w:r>
              <w:rPr>
                <w:color w:val="000000"/>
                <w:sz w:val="19"/>
                <w:szCs w:val="19"/>
              </w:rPr>
              <w:t>Lower is better; best of all k tested</w:t>
            </w:r>
          </w:p>
        </w:tc>
      </w:tr>
      <w:tr w:rsidR="00AE31E0" w14:paraId="3BC605B7" w14:textId="77777777">
        <w:tblPrEx>
          <w:tblCellMar>
            <w:top w:w="0" w:type="dxa"/>
            <w:bottom w:w="0" w:type="dxa"/>
          </w:tblCellMar>
        </w:tblPrEx>
        <w:tc>
          <w:tcPr>
            <w:tcW w:w="3300" w:type="dxa"/>
            <w:tcMar>
              <w:top w:w="70" w:type="dxa"/>
              <w:left w:w="100" w:type="dxa"/>
              <w:bottom w:w="70" w:type="dxa"/>
              <w:right w:w="100" w:type="dxa"/>
            </w:tcMar>
          </w:tcPr>
          <w:p w14:paraId="1E2271F9" w14:textId="77777777" w:rsidR="00AE31E0" w:rsidRDefault="00000000">
            <w:r>
              <w:rPr>
                <w:color w:val="000000"/>
                <w:sz w:val="19"/>
                <w:szCs w:val="19"/>
              </w:rPr>
              <w:t>Silhouette, same 6,000 sample: K-means / Ward</w:t>
            </w:r>
          </w:p>
        </w:tc>
        <w:tc>
          <w:tcPr>
            <w:tcW w:w="1900" w:type="dxa"/>
            <w:tcMar>
              <w:top w:w="70" w:type="dxa"/>
              <w:left w:w="100" w:type="dxa"/>
              <w:bottom w:w="70" w:type="dxa"/>
              <w:right w:w="100" w:type="dxa"/>
            </w:tcMar>
          </w:tcPr>
          <w:p w14:paraId="2A7B0F70" w14:textId="77777777" w:rsidR="00AE31E0" w:rsidRDefault="00000000">
            <w:r>
              <w:rPr>
                <w:color w:val="000000"/>
                <w:sz w:val="19"/>
                <w:szCs w:val="19"/>
              </w:rPr>
              <w:t>0.366 / 0.366</w:t>
            </w:r>
          </w:p>
        </w:tc>
        <w:tc>
          <w:tcPr>
            <w:tcW w:w="3800" w:type="dxa"/>
            <w:tcMar>
              <w:top w:w="70" w:type="dxa"/>
              <w:left w:w="100" w:type="dxa"/>
              <w:bottom w:w="70" w:type="dxa"/>
              <w:right w:w="100" w:type="dxa"/>
            </w:tcMar>
          </w:tcPr>
          <w:p w14:paraId="4E0BF515" w14:textId="77777777" w:rsidR="00AE31E0" w:rsidRDefault="00000000">
            <w:r>
              <w:rPr>
                <w:color w:val="000000"/>
                <w:sz w:val="19"/>
                <w:szCs w:val="19"/>
              </w:rPr>
              <w:t>Two algorithms give equally good separation</w:t>
            </w:r>
          </w:p>
        </w:tc>
      </w:tr>
      <w:tr w:rsidR="00AE31E0" w14:paraId="7225DC7E" w14:textId="77777777">
        <w:tblPrEx>
          <w:tblCellMar>
            <w:top w:w="0" w:type="dxa"/>
            <w:bottom w:w="0" w:type="dxa"/>
          </w:tblCellMar>
        </w:tblPrEx>
        <w:tc>
          <w:tcPr>
            <w:tcW w:w="3300" w:type="dxa"/>
            <w:tcMar>
              <w:top w:w="70" w:type="dxa"/>
              <w:left w:w="100" w:type="dxa"/>
              <w:bottom w:w="70" w:type="dxa"/>
              <w:right w:w="100" w:type="dxa"/>
            </w:tcMar>
          </w:tcPr>
          <w:p w14:paraId="36D60437" w14:textId="77777777" w:rsidR="00AE31E0" w:rsidRDefault="00000000">
            <w:r>
              <w:rPr>
                <w:color w:val="000000"/>
                <w:sz w:val="19"/>
                <w:szCs w:val="19"/>
              </w:rPr>
              <w:t>ARI, Ward vs. K-means</w:t>
            </w:r>
          </w:p>
        </w:tc>
        <w:tc>
          <w:tcPr>
            <w:tcW w:w="1900" w:type="dxa"/>
            <w:tcMar>
              <w:top w:w="70" w:type="dxa"/>
              <w:left w:w="100" w:type="dxa"/>
              <w:bottom w:w="70" w:type="dxa"/>
              <w:right w:w="100" w:type="dxa"/>
            </w:tcMar>
          </w:tcPr>
          <w:p w14:paraId="4B6C7770" w14:textId="77777777" w:rsidR="00AE31E0" w:rsidRDefault="00000000">
            <w:r>
              <w:rPr>
                <w:color w:val="000000"/>
                <w:sz w:val="19"/>
                <w:szCs w:val="19"/>
              </w:rPr>
              <w:t>0.955</w:t>
            </w:r>
          </w:p>
        </w:tc>
        <w:tc>
          <w:tcPr>
            <w:tcW w:w="3800" w:type="dxa"/>
            <w:tcMar>
              <w:top w:w="70" w:type="dxa"/>
              <w:left w:w="100" w:type="dxa"/>
              <w:bottom w:w="70" w:type="dxa"/>
              <w:right w:w="100" w:type="dxa"/>
            </w:tcMar>
          </w:tcPr>
          <w:p w14:paraId="1B2EEC24" w14:textId="77777777" w:rsidR="00AE31E0" w:rsidRDefault="00000000">
            <w:r>
              <w:rPr>
                <w:color w:val="000000"/>
                <w:sz w:val="19"/>
                <w:szCs w:val="19"/>
              </w:rPr>
              <w:t>Near-identical groupings; the structure is not an artefact of K-means</w:t>
            </w:r>
          </w:p>
        </w:tc>
      </w:tr>
    </w:tbl>
    <w:p w14:paraId="3188CF8D" w14:textId="77777777" w:rsidR="00AE31E0" w:rsidRDefault="00AE31E0">
      <w:pPr>
        <w:spacing w:after="60"/>
      </w:pPr>
    </w:p>
    <w:p w14:paraId="688F1EC6" w14:textId="77777777" w:rsidR="00AE31E0" w:rsidRDefault="00000000">
      <w:pPr>
        <w:spacing w:before="120"/>
        <w:jc w:val="center"/>
      </w:pPr>
      <w:r>
        <w:rPr>
          <w:noProof/>
        </w:rPr>
        <w:lastRenderedPageBreak/>
        <w:drawing>
          <wp:inline distT="0" distB="0" distL="0" distR="0" wp14:anchorId="7A172978" wp14:editId="659EED15">
            <wp:extent cx="5143500" cy="2171700"/>
            <wp:effectExtent l="0" t="0" r="0" b="0"/>
            <wp:docPr id="61854978" name="Picture 6185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171700"/>
                    </a:xfrm>
                    <a:prstGeom prst="rect">
                      <a:avLst/>
                    </a:prstGeom>
                  </pic:spPr>
                </pic:pic>
              </a:graphicData>
            </a:graphic>
          </wp:inline>
        </w:drawing>
      </w:r>
    </w:p>
    <w:p w14:paraId="559C87DE" w14:textId="77777777" w:rsidR="00AE31E0" w:rsidRDefault="00000000">
      <w:pPr>
        <w:spacing w:before="80" w:after="240"/>
        <w:jc w:val="center"/>
      </w:pPr>
      <w:r>
        <w:rPr>
          <w:i/>
          <w:iCs/>
          <w:color w:val="595959"/>
        </w:rPr>
        <w:t>Figure 2. Ward dendrogram (800-booking sample). Three groups are visible before the large jumps in merge distance.</w:t>
      </w:r>
    </w:p>
    <w:p w14:paraId="711525BD" w14:textId="77777777" w:rsidR="00AE31E0" w:rsidRDefault="00000000">
      <w:pPr>
        <w:spacing w:after="160"/>
      </w:pPr>
      <w:r>
        <w:t>Ward clustering was run on a 6,000-booking sample because its memory cost grows with the square of the sample size. Agreement of 0.95 between two different algorithms is the strongest evidence in this report that the three-segment structure is not an artefact of one method, although it does not make the segments sharply separated.</w:t>
      </w:r>
    </w:p>
    <w:p w14:paraId="5355B88C" w14:textId="77777777" w:rsidR="00AE31E0" w:rsidRDefault="00000000">
      <w:pPr>
        <w:spacing w:before="120"/>
        <w:jc w:val="center"/>
      </w:pPr>
      <w:r>
        <w:rPr>
          <w:noProof/>
        </w:rPr>
        <w:drawing>
          <wp:inline distT="0" distB="0" distL="0" distR="0" wp14:anchorId="1CFA2EA6" wp14:editId="44DC5EFC">
            <wp:extent cx="3810000" cy="2828925"/>
            <wp:effectExtent l="0" t="0" r="0" b="0"/>
            <wp:docPr id="697825324" name="Picture 69782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828925"/>
                    </a:xfrm>
                    <a:prstGeom prst="rect">
                      <a:avLst/>
                    </a:prstGeom>
                  </pic:spPr>
                </pic:pic>
              </a:graphicData>
            </a:graphic>
          </wp:inline>
        </w:drawing>
      </w:r>
    </w:p>
    <w:p w14:paraId="1A95BA7D" w14:textId="77777777" w:rsidR="00AE31E0" w:rsidRDefault="00000000">
      <w:pPr>
        <w:spacing w:before="80" w:after="240"/>
        <w:jc w:val="center"/>
      </w:pPr>
      <w:r>
        <w:rPr>
          <w:i/>
          <w:iCs/>
          <w:color w:val="595959"/>
        </w:rPr>
        <w:t>Figure 3. Segments projected onto the first two principal components (22% and 14.2% of variance).</w:t>
      </w:r>
    </w:p>
    <w:p w14:paraId="7D2008E6" w14:textId="77777777" w:rsidR="00AE31E0" w:rsidRDefault="00000000">
      <w:pPr>
        <w:spacing w:after="160"/>
      </w:pPr>
      <w:r>
        <w:t>The two-dimensional PCA view captures only 36% of the total variance, so overlap in the plot understates separation in the full feature space. Its purpose is illustration, not proof.</w:t>
      </w:r>
    </w:p>
    <w:p w14:paraId="5102684C" w14:textId="77777777" w:rsidR="00AE31E0" w:rsidRDefault="00000000">
      <w:pPr>
        <w:pStyle w:val="Heading1"/>
        <w:spacing w:before="300" w:after="150"/>
      </w:pPr>
      <w:r>
        <w:t>6. Segment Profiles</w:t>
      </w:r>
    </w:p>
    <w:p w14:paraId="6468187A" w14:textId="77777777" w:rsidR="00AE31E0" w:rsidRDefault="00000000">
      <w:pPr>
        <w:spacing w:before="120"/>
        <w:jc w:val="center"/>
      </w:pPr>
      <w:r>
        <w:rPr>
          <w:noProof/>
        </w:rPr>
        <w:lastRenderedPageBreak/>
        <w:drawing>
          <wp:inline distT="0" distB="0" distL="0" distR="0" wp14:anchorId="5534CABA" wp14:editId="655231F6">
            <wp:extent cx="5143500" cy="2495550"/>
            <wp:effectExtent l="0" t="0" r="0" b="0"/>
            <wp:docPr id="904393460" name="Picture 90439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495550"/>
                    </a:xfrm>
                    <a:prstGeom prst="rect">
                      <a:avLst/>
                    </a:prstGeom>
                  </pic:spPr>
                </pic:pic>
              </a:graphicData>
            </a:graphic>
          </wp:inline>
        </w:drawing>
      </w:r>
    </w:p>
    <w:p w14:paraId="087FFD9B" w14:textId="77777777" w:rsidR="00AE31E0" w:rsidRDefault="00000000">
      <w:pPr>
        <w:spacing w:before="80" w:after="240"/>
        <w:jc w:val="center"/>
      </w:pPr>
      <w:r>
        <w:rPr>
          <w:i/>
          <w:iCs/>
          <w:color w:val="595959"/>
        </w:rPr>
        <w:t>Figure 4. Standardised feature means per segment (red = above average, blue = below).</w:t>
      </w:r>
    </w:p>
    <w:p w14:paraId="3130CB65" w14:textId="77777777" w:rsidR="00AE31E0" w:rsidRDefault="00000000">
      <w:pPr>
        <w:pStyle w:val="Heading2"/>
        <w:spacing w:before="240" w:after="120"/>
      </w:pPr>
      <w:r>
        <w:t>6.1 Summary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2100"/>
        <w:gridCol w:w="2100"/>
      </w:tblGrid>
      <w:tr w:rsidR="00AE31E0" w14:paraId="4E34AF62" w14:textId="77777777">
        <w:tblPrEx>
          <w:tblCellMar>
            <w:top w:w="0" w:type="dxa"/>
            <w:bottom w:w="0" w:type="dxa"/>
          </w:tblCellMar>
        </w:tblPrEx>
        <w:tc>
          <w:tcPr>
            <w:tcW w:w="2700" w:type="dxa"/>
            <w:shd w:val="clear" w:color="auto" w:fill="1F3864"/>
            <w:tcMar>
              <w:top w:w="70" w:type="dxa"/>
              <w:left w:w="100" w:type="dxa"/>
              <w:bottom w:w="70" w:type="dxa"/>
              <w:right w:w="100" w:type="dxa"/>
            </w:tcMar>
          </w:tcPr>
          <w:p w14:paraId="37F7C25A" w14:textId="77777777" w:rsidR="00AE31E0" w:rsidRDefault="00000000">
            <w:r>
              <w:rPr>
                <w:b/>
                <w:bCs/>
                <w:color w:val="FFFFFF"/>
                <w:sz w:val="19"/>
                <w:szCs w:val="19"/>
              </w:rPr>
              <w:t>Metric</w:t>
            </w:r>
          </w:p>
        </w:tc>
        <w:tc>
          <w:tcPr>
            <w:tcW w:w="2100" w:type="dxa"/>
            <w:shd w:val="clear" w:color="auto" w:fill="1F3864"/>
            <w:tcMar>
              <w:top w:w="70" w:type="dxa"/>
              <w:left w:w="100" w:type="dxa"/>
              <w:bottom w:w="70" w:type="dxa"/>
              <w:right w:w="100" w:type="dxa"/>
            </w:tcMar>
          </w:tcPr>
          <w:p w14:paraId="36E7B64F" w14:textId="77777777" w:rsidR="00AE31E0" w:rsidRDefault="00000000">
            <w:r>
              <w:rPr>
                <w:b/>
                <w:bCs/>
                <w:color w:val="FFFFFF"/>
                <w:sz w:val="19"/>
                <w:szCs w:val="19"/>
              </w:rPr>
              <w:t>0: Families</w:t>
            </w:r>
          </w:p>
        </w:tc>
        <w:tc>
          <w:tcPr>
            <w:tcW w:w="2100" w:type="dxa"/>
            <w:shd w:val="clear" w:color="auto" w:fill="1F3864"/>
            <w:tcMar>
              <w:top w:w="70" w:type="dxa"/>
              <w:left w:w="100" w:type="dxa"/>
              <w:bottom w:w="70" w:type="dxa"/>
              <w:right w:w="100" w:type="dxa"/>
            </w:tcMar>
          </w:tcPr>
          <w:p w14:paraId="7249D6B4" w14:textId="77777777" w:rsidR="00AE31E0" w:rsidRDefault="00000000">
            <w:r>
              <w:rPr>
                <w:b/>
                <w:bCs/>
                <w:color w:val="FFFFFF"/>
                <w:sz w:val="19"/>
                <w:szCs w:val="19"/>
              </w:rPr>
              <w:t>1: Mainstream Leisure</w:t>
            </w:r>
          </w:p>
        </w:tc>
        <w:tc>
          <w:tcPr>
            <w:tcW w:w="2100" w:type="dxa"/>
            <w:shd w:val="clear" w:color="auto" w:fill="1F3864"/>
            <w:tcMar>
              <w:top w:w="70" w:type="dxa"/>
              <w:left w:w="100" w:type="dxa"/>
              <w:bottom w:w="70" w:type="dxa"/>
              <w:right w:w="100" w:type="dxa"/>
            </w:tcMar>
          </w:tcPr>
          <w:p w14:paraId="15BEA7B6" w14:textId="77777777" w:rsidR="00AE31E0" w:rsidRDefault="00000000">
            <w:r>
              <w:rPr>
                <w:b/>
                <w:bCs/>
                <w:color w:val="FFFFFF"/>
                <w:sz w:val="19"/>
                <w:szCs w:val="19"/>
              </w:rPr>
              <w:t>2: Loyal Short-Stay Regulars</w:t>
            </w:r>
          </w:p>
        </w:tc>
      </w:tr>
      <w:tr w:rsidR="00AE31E0" w14:paraId="1DCD9841" w14:textId="77777777">
        <w:tblPrEx>
          <w:tblCellMar>
            <w:top w:w="0" w:type="dxa"/>
            <w:bottom w:w="0" w:type="dxa"/>
          </w:tblCellMar>
        </w:tblPrEx>
        <w:tc>
          <w:tcPr>
            <w:tcW w:w="2700" w:type="dxa"/>
            <w:tcMar>
              <w:top w:w="70" w:type="dxa"/>
              <w:left w:w="100" w:type="dxa"/>
              <w:bottom w:w="70" w:type="dxa"/>
              <w:right w:w="100" w:type="dxa"/>
            </w:tcMar>
          </w:tcPr>
          <w:p w14:paraId="56391A44" w14:textId="77777777" w:rsidR="00AE31E0" w:rsidRDefault="00000000">
            <w:r>
              <w:rPr>
                <w:color w:val="000000"/>
                <w:sz w:val="19"/>
                <w:szCs w:val="19"/>
              </w:rPr>
              <w:t>Bookings (share)</w:t>
            </w:r>
          </w:p>
        </w:tc>
        <w:tc>
          <w:tcPr>
            <w:tcW w:w="2100" w:type="dxa"/>
            <w:tcMar>
              <w:top w:w="70" w:type="dxa"/>
              <w:left w:w="100" w:type="dxa"/>
              <w:bottom w:w="70" w:type="dxa"/>
              <w:right w:w="100" w:type="dxa"/>
            </w:tcMar>
          </w:tcPr>
          <w:p w14:paraId="67B19079" w14:textId="77777777" w:rsidR="00AE31E0" w:rsidRDefault="00000000">
            <w:r>
              <w:rPr>
                <w:color w:val="000000"/>
                <w:sz w:val="19"/>
                <w:szCs w:val="19"/>
              </w:rPr>
              <w:t>9,051 (10.4%)</w:t>
            </w:r>
          </w:p>
        </w:tc>
        <w:tc>
          <w:tcPr>
            <w:tcW w:w="2100" w:type="dxa"/>
            <w:tcMar>
              <w:top w:w="70" w:type="dxa"/>
              <w:left w:w="100" w:type="dxa"/>
              <w:bottom w:w="70" w:type="dxa"/>
              <w:right w:w="100" w:type="dxa"/>
            </w:tcMar>
          </w:tcPr>
          <w:p w14:paraId="22004FC5" w14:textId="77777777" w:rsidR="00AE31E0" w:rsidRDefault="00000000">
            <w:r>
              <w:rPr>
                <w:color w:val="000000"/>
                <w:sz w:val="19"/>
                <w:szCs w:val="19"/>
              </w:rPr>
              <w:t>74,818 (85.8%)</w:t>
            </w:r>
          </w:p>
        </w:tc>
        <w:tc>
          <w:tcPr>
            <w:tcW w:w="2100" w:type="dxa"/>
            <w:tcMar>
              <w:top w:w="70" w:type="dxa"/>
              <w:left w:w="100" w:type="dxa"/>
              <w:bottom w:w="70" w:type="dxa"/>
              <w:right w:w="100" w:type="dxa"/>
            </w:tcMar>
          </w:tcPr>
          <w:p w14:paraId="0100FBEE" w14:textId="77777777" w:rsidR="00AE31E0" w:rsidRDefault="00000000">
            <w:r>
              <w:rPr>
                <w:color w:val="000000"/>
                <w:sz w:val="19"/>
                <w:szCs w:val="19"/>
              </w:rPr>
              <w:t>3,352 (3.8%)</w:t>
            </w:r>
          </w:p>
        </w:tc>
      </w:tr>
      <w:tr w:rsidR="00AE31E0" w14:paraId="48FE7222" w14:textId="77777777">
        <w:tblPrEx>
          <w:tblCellMar>
            <w:top w:w="0" w:type="dxa"/>
            <w:bottom w:w="0" w:type="dxa"/>
          </w:tblCellMar>
        </w:tblPrEx>
        <w:tc>
          <w:tcPr>
            <w:tcW w:w="2700" w:type="dxa"/>
            <w:tcMar>
              <w:top w:w="70" w:type="dxa"/>
              <w:left w:w="100" w:type="dxa"/>
              <w:bottom w:w="70" w:type="dxa"/>
              <w:right w:w="100" w:type="dxa"/>
            </w:tcMar>
          </w:tcPr>
          <w:p w14:paraId="7356B154" w14:textId="77777777" w:rsidR="00AE31E0" w:rsidRDefault="00000000">
            <w:r>
              <w:rPr>
                <w:color w:val="000000"/>
                <w:sz w:val="19"/>
                <w:szCs w:val="19"/>
              </w:rPr>
              <w:t>Median lead time (days)</w:t>
            </w:r>
          </w:p>
        </w:tc>
        <w:tc>
          <w:tcPr>
            <w:tcW w:w="2100" w:type="dxa"/>
            <w:tcMar>
              <w:top w:w="70" w:type="dxa"/>
              <w:left w:w="100" w:type="dxa"/>
              <w:bottom w:w="70" w:type="dxa"/>
              <w:right w:w="100" w:type="dxa"/>
            </w:tcMar>
          </w:tcPr>
          <w:p w14:paraId="5FDDE64D" w14:textId="77777777" w:rsidR="00AE31E0" w:rsidRDefault="00000000">
            <w:r>
              <w:rPr>
                <w:color w:val="000000"/>
                <w:sz w:val="19"/>
                <w:szCs w:val="19"/>
              </w:rPr>
              <w:t>63</w:t>
            </w:r>
          </w:p>
        </w:tc>
        <w:tc>
          <w:tcPr>
            <w:tcW w:w="2100" w:type="dxa"/>
            <w:tcMar>
              <w:top w:w="70" w:type="dxa"/>
              <w:left w:w="100" w:type="dxa"/>
              <w:bottom w:w="70" w:type="dxa"/>
              <w:right w:w="100" w:type="dxa"/>
            </w:tcMar>
          </w:tcPr>
          <w:p w14:paraId="5ED90717" w14:textId="77777777" w:rsidR="00AE31E0" w:rsidRDefault="00000000">
            <w:r>
              <w:rPr>
                <w:color w:val="000000"/>
                <w:sz w:val="19"/>
                <w:szCs w:val="19"/>
              </w:rPr>
              <w:t>52</w:t>
            </w:r>
          </w:p>
        </w:tc>
        <w:tc>
          <w:tcPr>
            <w:tcW w:w="2100" w:type="dxa"/>
            <w:tcMar>
              <w:top w:w="70" w:type="dxa"/>
              <w:left w:w="100" w:type="dxa"/>
              <w:bottom w:w="70" w:type="dxa"/>
              <w:right w:w="100" w:type="dxa"/>
            </w:tcMar>
          </w:tcPr>
          <w:p w14:paraId="46F1E581" w14:textId="77777777" w:rsidR="00AE31E0" w:rsidRDefault="00000000">
            <w:r>
              <w:rPr>
                <w:color w:val="000000"/>
                <w:sz w:val="19"/>
                <w:szCs w:val="19"/>
              </w:rPr>
              <w:t>3</w:t>
            </w:r>
          </w:p>
        </w:tc>
      </w:tr>
      <w:tr w:rsidR="00AE31E0" w14:paraId="11BF09B5" w14:textId="77777777">
        <w:tblPrEx>
          <w:tblCellMar>
            <w:top w:w="0" w:type="dxa"/>
            <w:bottom w:w="0" w:type="dxa"/>
          </w:tblCellMar>
        </w:tblPrEx>
        <w:tc>
          <w:tcPr>
            <w:tcW w:w="2700" w:type="dxa"/>
            <w:tcMar>
              <w:top w:w="70" w:type="dxa"/>
              <w:left w:w="100" w:type="dxa"/>
              <w:bottom w:w="70" w:type="dxa"/>
              <w:right w:w="100" w:type="dxa"/>
            </w:tcMar>
          </w:tcPr>
          <w:p w14:paraId="646D6E3F" w14:textId="77777777" w:rsidR="00AE31E0" w:rsidRDefault="00000000">
            <w:r>
              <w:rPr>
                <w:color w:val="000000"/>
                <w:sz w:val="19"/>
                <w:szCs w:val="19"/>
              </w:rPr>
              <w:t>Median stay (nights)</w:t>
            </w:r>
          </w:p>
        </w:tc>
        <w:tc>
          <w:tcPr>
            <w:tcW w:w="2100" w:type="dxa"/>
            <w:tcMar>
              <w:top w:w="70" w:type="dxa"/>
              <w:left w:w="100" w:type="dxa"/>
              <w:bottom w:w="70" w:type="dxa"/>
              <w:right w:w="100" w:type="dxa"/>
            </w:tcMar>
          </w:tcPr>
          <w:p w14:paraId="552B564E" w14:textId="77777777" w:rsidR="00AE31E0" w:rsidRDefault="00000000">
            <w:r>
              <w:rPr>
                <w:color w:val="000000"/>
                <w:sz w:val="19"/>
                <w:szCs w:val="19"/>
              </w:rPr>
              <w:t>3</w:t>
            </w:r>
          </w:p>
        </w:tc>
        <w:tc>
          <w:tcPr>
            <w:tcW w:w="2100" w:type="dxa"/>
            <w:tcMar>
              <w:top w:w="70" w:type="dxa"/>
              <w:left w:w="100" w:type="dxa"/>
              <w:bottom w:w="70" w:type="dxa"/>
              <w:right w:w="100" w:type="dxa"/>
            </w:tcMar>
          </w:tcPr>
          <w:p w14:paraId="7A9ACBFE" w14:textId="77777777" w:rsidR="00AE31E0" w:rsidRDefault="00000000">
            <w:r>
              <w:rPr>
                <w:color w:val="000000"/>
                <w:sz w:val="19"/>
                <w:szCs w:val="19"/>
              </w:rPr>
              <w:t>3</w:t>
            </w:r>
          </w:p>
        </w:tc>
        <w:tc>
          <w:tcPr>
            <w:tcW w:w="2100" w:type="dxa"/>
            <w:tcMar>
              <w:top w:w="70" w:type="dxa"/>
              <w:left w:w="100" w:type="dxa"/>
              <w:bottom w:w="70" w:type="dxa"/>
              <w:right w:w="100" w:type="dxa"/>
            </w:tcMar>
          </w:tcPr>
          <w:p w14:paraId="1F90D16D" w14:textId="77777777" w:rsidR="00AE31E0" w:rsidRDefault="00000000">
            <w:r>
              <w:rPr>
                <w:color w:val="000000"/>
                <w:sz w:val="19"/>
                <w:szCs w:val="19"/>
              </w:rPr>
              <w:t>1</w:t>
            </w:r>
          </w:p>
        </w:tc>
      </w:tr>
      <w:tr w:rsidR="00AE31E0" w14:paraId="346E3228" w14:textId="77777777">
        <w:tblPrEx>
          <w:tblCellMar>
            <w:top w:w="0" w:type="dxa"/>
            <w:bottom w:w="0" w:type="dxa"/>
          </w:tblCellMar>
        </w:tblPrEx>
        <w:tc>
          <w:tcPr>
            <w:tcW w:w="2700" w:type="dxa"/>
            <w:tcMar>
              <w:top w:w="70" w:type="dxa"/>
              <w:left w:w="100" w:type="dxa"/>
              <w:bottom w:w="70" w:type="dxa"/>
              <w:right w:w="100" w:type="dxa"/>
            </w:tcMar>
          </w:tcPr>
          <w:p w14:paraId="68E426B0" w14:textId="77777777" w:rsidR="00AE31E0" w:rsidRDefault="00000000">
            <w:r>
              <w:rPr>
                <w:color w:val="000000"/>
                <w:sz w:val="19"/>
                <w:szCs w:val="19"/>
              </w:rPr>
              <w:t>Mean guests per booking</w:t>
            </w:r>
          </w:p>
        </w:tc>
        <w:tc>
          <w:tcPr>
            <w:tcW w:w="2100" w:type="dxa"/>
            <w:tcMar>
              <w:top w:w="70" w:type="dxa"/>
              <w:left w:w="100" w:type="dxa"/>
              <w:bottom w:w="70" w:type="dxa"/>
              <w:right w:w="100" w:type="dxa"/>
            </w:tcMar>
          </w:tcPr>
          <w:p w14:paraId="13AD2826" w14:textId="77777777" w:rsidR="00AE31E0" w:rsidRDefault="00000000">
            <w:r>
              <w:rPr>
                <w:color w:val="000000"/>
                <w:sz w:val="19"/>
                <w:szCs w:val="19"/>
              </w:rPr>
              <w:t>3.44</w:t>
            </w:r>
          </w:p>
        </w:tc>
        <w:tc>
          <w:tcPr>
            <w:tcW w:w="2100" w:type="dxa"/>
            <w:tcMar>
              <w:top w:w="70" w:type="dxa"/>
              <w:left w:w="100" w:type="dxa"/>
              <w:bottom w:w="70" w:type="dxa"/>
              <w:right w:w="100" w:type="dxa"/>
            </w:tcMar>
          </w:tcPr>
          <w:p w14:paraId="74E9F718" w14:textId="77777777" w:rsidR="00AE31E0" w:rsidRDefault="00000000">
            <w:r>
              <w:rPr>
                <w:color w:val="000000"/>
                <w:sz w:val="19"/>
                <w:szCs w:val="19"/>
              </w:rPr>
              <w:t>1.89</w:t>
            </w:r>
          </w:p>
        </w:tc>
        <w:tc>
          <w:tcPr>
            <w:tcW w:w="2100" w:type="dxa"/>
            <w:tcMar>
              <w:top w:w="70" w:type="dxa"/>
              <w:left w:w="100" w:type="dxa"/>
              <w:bottom w:w="70" w:type="dxa"/>
              <w:right w:w="100" w:type="dxa"/>
            </w:tcMar>
          </w:tcPr>
          <w:p w14:paraId="4EB943E3" w14:textId="77777777" w:rsidR="00AE31E0" w:rsidRDefault="00000000">
            <w:r>
              <w:rPr>
                <w:color w:val="000000"/>
                <w:sz w:val="19"/>
                <w:szCs w:val="19"/>
              </w:rPr>
              <w:t>1.39</w:t>
            </w:r>
          </w:p>
        </w:tc>
      </w:tr>
      <w:tr w:rsidR="00AE31E0" w14:paraId="02381473" w14:textId="77777777">
        <w:tblPrEx>
          <w:tblCellMar>
            <w:top w:w="0" w:type="dxa"/>
            <w:bottom w:w="0" w:type="dxa"/>
          </w:tblCellMar>
        </w:tblPrEx>
        <w:tc>
          <w:tcPr>
            <w:tcW w:w="2700" w:type="dxa"/>
            <w:tcMar>
              <w:top w:w="70" w:type="dxa"/>
              <w:left w:w="100" w:type="dxa"/>
              <w:bottom w:w="70" w:type="dxa"/>
              <w:right w:w="100" w:type="dxa"/>
            </w:tcMar>
          </w:tcPr>
          <w:p w14:paraId="02870872" w14:textId="77777777" w:rsidR="00AE31E0" w:rsidRDefault="00000000">
            <w:r>
              <w:rPr>
                <w:color w:val="000000"/>
                <w:sz w:val="19"/>
                <w:szCs w:val="19"/>
              </w:rPr>
              <w:t>Median ADR</w:t>
            </w:r>
          </w:p>
        </w:tc>
        <w:tc>
          <w:tcPr>
            <w:tcW w:w="2100" w:type="dxa"/>
            <w:tcMar>
              <w:top w:w="70" w:type="dxa"/>
              <w:left w:w="100" w:type="dxa"/>
              <w:bottom w:w="70" w:type="dxa"/>
              <w:right w:w="100" w:type="dxa"/>
            </w:tcMar>
          </w:tcPr>
          <w:p w14:paraId="115B9DB6" w14:textId="77777777" w:rsidR="00AE31E0" w:rsidRDefault="00000000">
            <w:r>
              <w:rPr>
                <w:color w:val="000000"/>
                <w:sz w:val="19"/>
                <w:szCs w:val="19"/>
              </w:rPr>
              <w:t>149.6</w:t>
            </w:r>
          </w:p>
        </w:tc>
        <w:tc>
          <w:tcPr>
            <w:tcW w:w="2100" w:type="dxa"/>
            <w:tcMar>
              <w:top w:w="70" w:type="dxa"/>
              <w:left w:w="100" w:type="dxa"/>
              <w:bottom w:w="70" w:type="dxa"/>
              <w:right w:w="100" w:type="dxa"/>
            </w:tcMar>
          </w:tcPr>
          <w:p w14:paraId="02BE0D9D" w14:textId="77777777" w:rsidR="00AE31E0" w:rsidRDefault="00000000">
            <w:r>
              <w:rPr>
                <w:color w:val="000000"/>
                <w:sz w:val="19"/>
                <w:szCs w:val="19"/>
              </w:rPr>
              <w:t>96</w:t>
            </w:r>
          </w:p>
        </w:tc>
        <w:tc>
          <w:tcPr>
            <w:tcW w:w="2100" w:type="dxa"/>
            <w:tcMar>
              <w:top w:w="70" w:type="dxa"/>
              <w:left w:w="100" w:type="dxa"/>
              <w:bottom w:w="70" w:type="dxa"/>
              <w:right w:w="100" w:type="dxa"/>
            </w:tcMar>
          </w:tcPr>
          <w:p w14:paraId="501CF6E2" w14:textId="77777777" w:rsidR="00AE31E0" w:rsidRDefault="00000000">
            <w:r>
              <w:rPr>
                <w:color w:val="000000"/>
                <w:sz w:val="19"/>
                <w:szCs w:val="19"/>
              </w:rPr>
              <w:t>65</w:t>
            </w:r>
          </w:p>
        </w:tc>
      </w:tr>
      <w:tr w:rsidR="00AE31E0" w14:paraId="3F8F0972" w14:textId="77777777">
        <w:tblPrEx>
          <w:tblCellMar>
            <w:top w:w="0" w:type="dxa"/>
            <w:bottom w:w="0" w:type="dxa"/>
          </w:tblCellMar>
        </w:tblPrEx>
        <w:tc>
          <w:tcPr>
            <w:tcW w:w="2700" w:type="dxa"/>
            <w:tcMar>
              <w:top w:w="70" w:type="dxa"/>
              <w:left w:w="100" w:type="dxa"/>
              <w:bottom w:w="70" w:type="dxa"/>
              <w:right w:w="100" w:type="dxa"/>
            </w:tcMar>
          </w:tcPr>
          <w:p w14:paraId="3C7529D0" w14:textId="77777777" w:rsidR="00AE31E0" w:rsidRDefault="00000000">
            <w:r>
              <w:rPr>
                <w:color w:val="000000"/>
                <w:sz w:val="19"/>
                <w:szCs w:val="19"/>
              </w:rPr>
              <w:t>Mean special requests</w:t>
            </w:r>
          </w:p>
        </w:tc>
        <w:tc>
          <w:tcPr>
            <w:tcW w:w="2100" w:type="dxa"/>
            <w:tcMar>
              <w:top w:w="70" w:type="dxa"/>
              <w:left w:w="100" w:type="dxa"/>
              <w:bottom w:w="70" w:type="dxa"/>
              <w:right w:w="100" w:type="dxa"/>
            </w:tcMar>
          </w:tcPr>
          <w:p w14:paraId="75D1E694" w14:textId="77777777" w:rsidR="00AE31E0" w:rsidRDefault="00000000">
            <w:r>
              <w:rPr>
                <w:color w:val="000000"/>
                <w:sz w:val="19"/>
                <w:szCs w:val="19"/>
              </w:rPr>
              <w:t>0.93</w:t>
            </w:r>
          </w:p>
        </w:tc>
        <w:tc>
          <w:tcPr>
            <w:tcW w:w="2100" w:type="dxa"/>
            <w:tcMar>
              <w:top w:w="70" w:type="dxa"/>
              <w:left w:w="100" w:type="dxa"/>
              <w:bottom w:w="70" w:type="dxa"/>
              <w:right w:w="100" w:type="dxa"/>
            </w:tcMar>
          </w:tcPr>
          <w:p w14:paraId="1087C0B1" w14:textId="77777777" w:rsidR="00AE31E0" w:rsidRDefault="00000000">
            <w:r>
              <w:rPr>
                <w:color w:val="000000"/>
                <w:sz w:val="19"/>
                <w:szCs w:val="19"/>
              </w:rPr>
              <w:t>0.67</w:t>
            </w:r>
          </w:p>
        </w:tc>
        <w:tc>
          <w:tcPr>
            <w:tcW w:w="2100" w:type="dxa"/>
            <w:tcMar>
              <w:top w:w="70" w:type="dxa"/>
              <w:left w:w="100" w:type="dxa"/>
              <w:bottom w:w="70" w:type="dxa"/>
              <w:right w:w="100" w:type="dxa"/>
            </w:tcMar>
          </w:tcPr>
          <w:p w14:paraId="42F802C5" w14:textId="77777777" w:rsidR="00AE31E0" w:rsidRDefault="00000000">
            <w:r>
              <w:rPr>
                <w:color w:val="000000"/>
                <w:sz w:val="19"/>
                <w:szCs w:val="19"/>
              </w:rPr>
              <w:t>0.69</w:t>
            </w:r>
          </w:p>
        </w:tc>
      </w:tr>
      <w:tr w:rsidR="00AE31E0" w14:paraId="3B192F5D" w14:textId="77777777">
        <w:tblPrEx>
          <w:tblCellMar>
            <w:top w:w="0" w:type="dxa"/>
            <w:bottom w:w="0" w:type="dxa"/>
          </w:tblCellMar>
        </w:tblPrEx>
        <w:tc>
          <w:tcPr>
            <w:tcW w:w="2700" w:type="dxa"/>
            <w:tcMar>
              <w:top w:w="70" w:type="dxa"/>
              <w:left w:w="100" w:type="dxa"/>
              <w:bottom w:w="70" w:type="dxa"/>
              <w:right w:w="100" w:type="dxa"/>
            </w:tcMar>
          </w:tcPr>
          <w:p w14:paraId="6D6A37FF" w14:textId="77777777" w:rsidR="00AE31E0" w:rsidRDefault="00000000">
            <w:r>
              <w:rPr>
                <w:color w:val="000000"/>
                <w:sz w:val="19"/>
                <w:szCs w:val="19"/>
              </w:rPr>
              <w:t>Bookings with children</w:t>
            </w:r>
          </w:p>
        </w:tc>
        <w:tc>
          <w:tcPr>
            <w:tcW w:w="2100" w:type="dxa"/>
            <w:tcMar>
              <w:top w:w="70" w:type="dxa"/>
              <w:left w:w="100" w:type="dxa"/>
              <w:bottom w:w="70" w:type="dxa"/>
              <w:right w:w="100" w:type="dxa"/>
            </w:tcMar>
          </w:tcPr>
          <w:p w14:paraId="1EF32CD2" w14:textId="77777777" w:rsidR="00AE31E0" w:rsidRDefault="00000000">
            <w:r>
              <w:rPr>
                <w:color w:val="000000"/>
                <w:sz w:val="19"/>
                <w:szCs w:val="19"/>
              </w:rPr>
              <w:t>100%</w:t>
            </w:r>
          </w:p>
        </w:tc>
        <w:tc>
          <w:tcPr>
            <w:tcW w:w="2100" w:type="dxa"/>
            <w:tcMar>
              <w:top w:w="70" w:type="dxa"/>
              <w:left w:w="100" w:type="dxa"/>
              <w:bottom w:w="70" w:type="dxa"/>
              <w:right w:w="100" w:type="dxa"/>
            </w:tcMar>
          </w:tcPr>
          <w:p w14:paraId="720B3F70" w14:textId="77777777" w:rsidR="00AE31E0" w:rsidRDefault="00000000">
            <w:r>
              <w:rPr>
                <w:color w:val="000000"/>
                <w:sz w:val="19"/>
                <w:szCs w:val="19"/>
              </w:rPr>
              <w:t>0%</w:t>
            </w:r>
          </w:p>
        </w:tc>
        <w:tc>
          <w:tcPr>
            <w:tcW w:w="2100" w:type="dxa"/>
            <w:tcMar>
              <w:top w:w="70" w:type="dxa"/>
              <w:left w:w="100" w:type="dxa"/>
              <w:bottom w:w="70" w:type="dxa"/>
              <w:right w:w="100" w:type="dxa"/>
            </w:tcMar>
          </w:tcPr>
          <w:p w14:paraId="348DB302" w14:textId="77777777" w:rsidR="00AE31E0" w:rsidRDefault="00000000">
            <w:r>
              <w:rPr>
                <w:color w:val="000000"/>
                <w:sz w:val="19"/>
                <w:szCs w:val="19"/>
              </w:rPr>
              <w:t>3%</w:t>
            </w:r>
          </w:p>
        </w:tc>
      </w:tr>
      <w:tr w:rsidR="00AE31E0" w14:paraId="2445E600" w14:textId="77777777">
        <w:tblPrEx>
          <w:tblCellMar>
            <w:top w:w="0" w:type="dxa"/>
            <w:bottom w:w="0" w:type="dxa"/>
          </w:tblCellMar>
        </w:tblPrEx>
        <w:tc>
          <w:tcPr>
            <w:tcW w:w="2700" w:type="dxa"/>
            <w:tcMar>
              <w:top w:w="70" w:type="dxa"/>
              <w:left w:w="100" w:type="dxa"/>
              <w:bottom w:w="70" w:type="dxa"/>
              <w:right w:w="100" w:type="dxa"/>
            </w:tcMar>
          </w:tcPr>
          <w:p w14:paraId="503AE23E" w14:textId="77777777" w:rsidR="00AE31E0" w:rsidRDefault="00000000">
            <w:r>
              <w:rPr>
                <w:color w:val="000000"/>
                <w:sz w:val="19"/>
                <w:szCs w:val="19"/>
              </w:rPr>
              <w:t>Repeat guests</w:t>
            </w:r>
          </w:p>
        </w:tc>
        <w:tc>
          <w:tcPr>
            <w:tcW w:w="2100" w:type="dxa"/>
            <w:tcMar>
              <w:top w:w="70" w:type="dxa"/>
              <w:left w:w="100" w:type="dxa"/>
              <w:bottom w:w="70" w:type="dxa"/>
              <w:right w:w="100" w:type="dxa"/>
            </w:tcMar>
          </w:tcPr>
          <w:p w14:paraId="7E064E18" w14:textId="77777777" w:rsidR="00AE31E0" w:rsidRDefault="00000000">
            <w:r>
              <w:rPr>
                <w:color w:val="000000"/>
                <w:sz w:val="19"/>
                <w:szCs w:val="19"/>
              </w:rPr>
              <w:t>0%</w:t>
            </w:r>
          </w:p>
        </w:tc>
        <w:tc>
          <w:tcPr>
            <w:tcW w:w="2100" w:type="dxa"/>
            <w:tcMar>
              <w:top w:w="70" w:type="dxa"/>
              <w:left w:w="100" w:type="dxa"/>
              <w:bottom w:w="70" w:type="dxa"/>
              <w:right w:w="100" w:type="dxa"/>
            </w:tcMar>
          </w:tcPr>
          <w:p w14:paraId="52EEEC4C" w14:textId="77777777" w:rsidR="00AE31E0" w:rsidRDefault="00000000">
            <w:r>
              <w:rPr>
                <w:color w:val="000000"/>
                <w:sz w:val="19"/>
                <w:szCs w:val="19"/>
              </w:rPr>
              <w:t>0%</w:t>
            </w:r>
          </w:p>
        </w:tc>
        <w:tc>
          <w:tcPr>
            <w:tcW w:w="2100" w:type="dxa"/>
            <w:tcMar>
              <w:top w:w="70" w:type="dxa"/>
              <w:left w:w="100" w:type="dxa"/>
              <w:bottom w:w="70" w:type="dxa"/>
              <w:right w:w="100" w:type="dxa"/>
            </w:tcMar>
          </w:tcPr>
          <w:p w14:paraId="32EC09EF" w14:textId="77777777" w:rsidR="00AE31E0" w:rsidRDefault="00000000">
            <w:r>
              <w:rPr>
                <w:color w:val="000000"/>
                <w:sz w:val="19"/>
                <w:szCs w:val="19"/>
              </w:rPr>
              <w:t>100%</w:t>
            </w:r>
          </w:p>
        </w:tc>
      </w:tr>
      <w:tr w:rsidR="00AE31E0" w14:paraId="62200D73" w14:textId="77777777">
        <w:tblPrEx>
          <w:tblCellMar>
            <w:top w:w="0" w:type="dxa"/>
            <w:bottom w:w="0" w:type="dxa"/>
          </w:tblCellMar>
        </w:tblPrEx>
        <w:tc>
          <w:tcPr>
            <w:tcW w:w="2700" w:type="dxa"/>
            <w:tcMar>
              <w:top w:w="70" w:type="dxa"/>
              <w:left w:w="100" w:type="dxa"/>
              <w:bottom w:w="70" w:type="dxa"/>
              <w:right w:w="100" w:type="dxa"/>
            </w:tcMar>
          </w:tcPr>
          <w:p w14:paraId="28954F1D" w14:textId="77777777" w:rsidR="00AE31E0" w:rsidRDefault="00000000">
            <w:r>
              <w:rPr>
                <w:color w:val="000000"/>
                <w:sz w:val="19"/>
                <w:szCs w:val="19"/>
              </w:rPr>
              <w:t>Cancellation rate</w:t>
            </w:r>
          </w:p>
        </w:tc>
        <w:tc>
          <w:tcPr>
            <w:tcW w:w="2100" w:type="dxa"/>
            <w:tcMar>
              <w:top w:w="70" w:type="dxa"/>
              <w:left w:w="100" w:type="dxa"/>
              <w:bottom w:w="70" w:type="dxa"/>
              <w:right w:w="100" w:type="dxa"/>
            </w:tcMar>
          </w:tcPr>
          <w:p w14:paraId="0308DF75" w14:textId="77777777" w:rsidR="00AE31E0" w:rsidRDefault="00000000">
            <w:r>
              <w:rPr>
                <w:color w:val="000000"/>
                <w:sz w:val="19"/>
                <w:szCs w:val="19"/>
              </w:rPr>
              <w:t>34.6%</w:t>
            </w:r>
          </w:p>
        </w:tc>
        <w:tc>
          <w:tcPr>
            <w:tcW w:w="2100" w:type="dxa"/>
            <w:tcMar>
              <w:top w:w="70" w:type="dxa"/>
              <w:left w:w="100" w:type="dxa"/>
              <w:bottom w:w="70" w:type="dxa"/>
              <w:right w:w="100" w:type="dxa"/>
            </w:tcMar>
          </w:tcPr>
          <w:p w14:paraId="06714FC4" w14:textId="77777777" w:rsidR="00AE31E0" w:rsidRDefault="00000000">
            <w:r>
              <w:rPr>
                <w:color w:val="000000"/>
                <w:sz w:val="19"/>
                <w:szCs w:val="19"/>
              </w:rPr>
              <w:t>27.6%</w:t>
            </w:r>
          </w:p>
        </w:tc>
        <w:tc>
          <w:tcPr>
            <w:tcW w:w="2100" w:type="dxa"/>
            <w:tcMar>
              <w:top w:w="70" w:type="dxa"/>
              <w:left w:w="100" w:type="dxa"/>
              <w:bottom w:w="70" w:type="dxa"/>
              <w:right w:w="100" w:type="dxa"/>
            </w:tcMar>
          </w:tcPr>
          <w:p w14:paraId="440DD7E4" w14:textId="77777777" w:rsidR="00AE31E0" w:rsidRDefault="00000000">
            <w:r>
              <w:rPr>
                <w:color w:val="000000"/>
                <w:sz w:val="19"/>
                <w:szCs w:val="19"/>
              </w:rPr>
              <w:t>7.8%</w:t>
            </w:r>
          </w:p>
        </w:tc>
      </w:tr>
      <w:tr w:rsidR="00AE31E0" w14:paraId="3C6CB738" w14:textId="77777777">
        <w:tblPrEx>
          <w:tblCellMar>
            <w:top w:w="0" w:type="dxa"/>
            <w:bottom w:w="0" w:type="dxa"/>
          </w:tblCellMar>
        </w:tblPrEx>
        <w:tc>
          <w:tcPr>
            <w:tcW w:w="2700" w:type="dxa"/>
            <w:tcMar>
              <w:top w:w="70" w:type="dxa"/>
              <w:left w:w="100" w:type="dxa"/>
              <w:bottom w:w="70" w:type="dxa"/>
              <w:right w:w="100" w:type="dxa"/>
            </w:tcMar>
          </w:tcPr>
          <w:p w14:paraId="02B0D836" w14:textId="77777777" w:rsidR="00AE31E0" w:rsidRDefault="00000000">
            <w:r>
              <w:rPr>
                <w:color w:val="000000"/>
                <w:sz w:val="19"/>
                <w:szCs w:val="19"/>
              </w:rPr>
              <w:t>Revenue proxy per non-cancelled booking</w:t>
            </w:r>
          </w:p>
        </w:tc>
        <w:tc>
          <w:tcPr>
            <w:tcW w:w="2100" w:type="dxa"/>
            <w:tcMar>
              <w:top w:w="70" w:type="dxa"/>
              <w:left w:w="100" w:type="dxa"/>
              <w:bottom w:w="70" w:type="dxa"/>
              <w:right w:w="100" w:type="dxa"/>
            </w:tcMar>
          </w:tcPr>
          <w:p w14:paraId="55634484" w14:textId="77777777" w:rsidR="00AE31E0" w:rsidRDefault="00000000">
            <w:r>
              <w:rPr>
                <w:color w:val="000000"/>
                <w:sz w:val="19"/>
                <w:szCs w:val="19"/>
              </w:rPr>
              <w:t>559.9</w:t>
            </w:r>
          </w:p>
        </w:tc>
        <w:tc>
          <w:tcPr>
            <w:tcW w:w="2100" w:type="dxa"/>
            <w:tcMar>
              <w:top w:w="70" w:type="dxa"/>
              <w:left w:w="100" w:type="dxa"/>
              <w:bottom w:w="70" w:type="dxa"/>
              <w:right w:w="100" w:type="dxa"/>
            </w:tcMar>
          </w:tcPr>
          <w:p w14:paraId="5C485EEF" w14:textId="77777777" w:rsidR="00AE31E0" w:rsidRDefault="00000000">
            <w:r>
              <w:rPr>
                <w:color w:val="000000"/>
                <w:sz w:val="19"/>
                <w:szCs w:val="19"/>
              </w:rPr>
              <w:t>354.2</w:t>
            </w:r>
          </w:p>
        </w:tc>
        <w:tc>
          <w:tcPr>
            <w:tcW w:w="2100" w:type="dxa"/>
            <w:tcMar>
              <w:top w:w="70" w:type="dxa"/>
              <w:left w:w="100" w:type="dxa"/>
              <w:bottom w:w="70" w:type="dxa"/>
              <w:right w:w="100" w:type="dxa"/>
            </w:tcMar>
          </w:tcPr>
          <w:p w14:paraId="5F6EE5A4" w14:textId="77777777" w:rsidR="00AE31E0" w:rsidRDefault="00000000">
            <w:r>
              <w:rPr>
                <w:color w:val="000000"/>
                <w:sz w:val="19"/>
                <w:szCs w:val="19"/>
              </w:rPr>
              <w:t>147.9</w:t>
            </w:r>
          </w:p>
        </w:tc>
      </w:tr>
      <w:tr w:rsidR="00AE31E0" w14:paraId="0633B419" w14:textId="77777777">
        <w:tblPrEx>
          <w:tblCellMar>
            <w:top w:w="0" w:type="dxa"/>
            <w:bottom w:w="0" w:type="dxa"/>
          </w:tblCellMar>
        </w:tblPrEx>
        <w:tc>
          <w:tcPr>
            <w:tcW w:w="2700" w:type="dxa"/>
            <w:tcMar>
              <w:top w:w="70" w:type="dxa"/>
              <w:left w:w="100" w:type="dxa"/>
              <w:bottom w:w="70" w:type="dxa"/>
              <w:right w:w="100" w:type="dxa"/>
            </w:tcMar>
          </w:tcPr>
          <w:p w14:paraId="31BDB5BD" w14:textId="77777777" w:rsidR="00AE31E0" w:rsidRDefault="00000000">
            <w:r>
              <w:rPr>
                <w:color w:val="000000"/>
                <w:sz w:val="19"/>
                <w:szCs w:val="19"/>
              </w:rPr>
              <w:t>Share of revenue proxy</w:t>
            </w:r>
          </w:p>
        </w:tc>
        <w:tc>
          <w:tcPr>
            <w:tcW w:w="2100" w:type="dxa"/>
            <w:tcMar>
              <w:top w:w="70" w:type="dxa"/>
              <w:left w:w="100" w:type="dxa"/>
              <w:bottom w:w="70" w:type="dxa"/>
              <w:right w:w="100" w:type="dxa"/>
            </w:tcMar>
          </w:tcPr>
          <w:p w14:paraId="55F1D7B2" w14:textId="77777777" w:rsidR="00AE31E0" w:rsidRDefault="00000000">
            <w:r>
              <w:rPr>
                <w:color w:val="000000"/>
                <w:sz w:val="19"/>
                <w:szCs w:val="19"/>
              </w:rPr>
              <w:t>14.4%</w:t>
            </w:r>
          </w:p>
        </w:tc>
        <w:tc>
          <w:tcPr>
            <w:tcW w:w="2100" w:type="dxa"/>
            <w:tcMar>
              <w:top w:w="70" w:type="dxa"/>
              <w:left w:w="100" w:type="dxa"/>
              <w:bottom w:w="70" w:type="dxa"/>
              <w:right w:w="100" w:type="dxa"/>
            </w:tcMar>
          </w:tcPr>
          <w:p w14:paraId="39EC9ECE" w14:textId="77777777" w:rsidR="00AE31E0" w:rsidRDefault="00000000">
            <w:r>
              <w:rPr>
                <w:color w:val="000000"/>
                <w:sz w:val="19"/>
                <w:szCs w:val="19"/>
              </w:rPr>
              <w:t>83.6%</w:t>
            </w:r>
          </w:p>
        </w:tc>
        <w:tc>
          <w:tcPr>
            <w:tcW w:w="2100" w:type="dxa"/>
            <w:tcMar>
              <w:top w:w="70" w:type="dxa"/>
              <w:left w:w="100" w:type="dxa"/>
              <w:bottom w:w="70" w:type="dxa"/>
              <w:right w:w="100" w:type="dxa"/>
            </w:tcMar>
          </w:tcPr>
          <w:p w14:paraId="45952831" w14:textId="77777777" w:rsidR="00AE31E0" w:rsidRDefault="00000000">
            <w:r>
              <w:rPr>
                <w:color w:val="000000"/>
                <w:sz w:val="19"/>
                <w:szCs w:val="19"/>
              </w:rPr>
              <w:t>2%</w:t>
            </w:r>
          </w:p>
        </w:tc>
      </w:tr>
      <w:tr w:rsidR="00AE31E0" w14:paraId="7B7BEAC1" w14:textId="77777777">
        <w:tblPrEx>
          <w:tblCellMar>
            <w:top w:w="0" w:type="dxa"/>
            <w:bottom w:w="0" w:type="dxa"/>
          </w:tblCellMar>
        </w:tblPrEx>
        <w:tc>
          <w:tcPr>
            <w:tcW w:w="2700" w:type="dxa"/>
            <w:tcMar>
              <w:top w:w="70" w:type="dxa"/>
              <w:left w:w="100" w:type="dxa"/>
              <w:bottom w:w="70" w:type="dxa"/>
              <w:right w:w="100" w:type="dxa"/>
            </w:tcMar>
          </w:tcPr>
          <w:p w14:paraId="0890E3D3" w14:textId="77777777" w:rsidR="00AE31E0" w:rsidRDefault="00000000">
            <w:r>
              <w:rPr>
                <w:color w:val="000000"/>
                <w:sz w:val="19"/>
                <w:szCs w:val="19"/>
              </w:rPr>
              <w:t>Top booking channels</w:t>
            </w:r>
          </w:p>
        </w:tc>
        <w:tc>
          <w:tcPr>
            <w:tcW w:w="2100" w:type="dxa"/>
            <w:tcMar>
              <w:top w:w="70" w:type="dxa"/>
              <w:left w:w="100" w:type="dxa"/>
              <w:bottom w:w="70" w:type="dxa"/>
              <w:right w:w="100" w:type="dxa"/>
            </w:tcMar>
          </w:tcPr>
          <w:p w14:paraId="3980C6BB" w14:textId="77777777" w:rsidR="00AE31E0" w:rsidRDefault="00000000">
            <w:r>
              <w:rPr>
                <w:color w:val="000000"/>
                <w:sz w:val="19"/>
                <w:szCs w:val="19"/>
              </w:rPr>
              <w:t>Online TA 71%, Direct 19%</w:t>
            </w:r>
          </w:p>
        </w:tc>
        <w:tc>
          <w:tcPr>
            <w:tcW w:w="2100" w:type="dxa"/>
            <w:tcMar>
              <w:top w:w="70" w:type="dxa"/>
              <w:left w:w="100" w:type="dxa"/>
              <w:bottom w:w="70" w:type="dxa"/>
              <w:right w:w="100" w:type="dxa"/>
            </w:tcMar>
          </w:tcPr>
          <w:p w14:paraId="1C54CCCD" w14:textId="77777777" w:rsidR="00AE31E0" w:rsidRDefault="00000000">
            <w:r>
              <w:rPr>
                <w:color w:val="000000"/>
                <w:sz w:val="19"/>
                <w:szCs w:val="19"/>
              </w:rPr>
              <w:t>Online TA 60%, Offline TA/TO 17%</w:t>
            </w:r>
          </w:p>
        </w:tc>
        <w:tc>
          <w:tcPr>
            <w:tcW w:w="2100" w:type="dxa"/>
            <w:tcMar>
              <w:top w:w="70" w:type="dxa"/>
              <w:left w:w="100" w:type="dxa"/>
              <w:bottom w:w="70" w:type="dxa"/>
              <w:right w:w="100" w:type="dxa"/>
            </w:tcMar>
          </w:tcPr>
          <w:p w14:paraId="7C419848" w14:textId="77777777" w:rsidR="00AE31E0" w:rsidRDefault="00000000">
            <w:r>
              <w:rPr>
                <w:color w:val="000000"/>
                <w:sz w:val="19"/>
                <w:szCs w:val="19"/>
              </w:rPr>
              <w:t>Corporate 43%, Direct 23%</w:t>
            </w:r>
          </w:p>
        </w:tc>
      </w:tr>
      <w:tr w:rsidR="00AE31E0" w14:paraId="24E5B0DA" w14:textId="77777777">
        <w:tblPrEx>
          <w:tblCellMar>
            <w:top w:w="0" w:type="dxa"/>
            <w:bottom w:w="0" w:type="dxa"/>
          </w:tblCellMar>
        </w:tblPrEx>
        <w:tc>
          <w:tcPr>
            <w:tcW w:w="2700" w:type="dxa"/>
            <w:tcMar>
              <w:top w:w="70" w:type="dxa"/>
              <w:left w:w="100" w:type="dxa"/>
              <w:bottom w:w="70" w:type="dxa"/>
              <w:right w:w="100" w:type="dxa"/>
            </w:tcMar>
          </w:tcPr>
          <w:p w14:paraId="5BE9DDD4" w14:textId="77777777" w:rsidR="00AE31E0" w:rsidRDefault="00000000">
            <w:r>
              <w:rPr>
                <w:color w:val="000000"/>
                <w:sz w:val="19"/>
                <w:szCs w:val="19"/>
              </w:rPr>
              <w:t>Main origin (country)</w:t>
            </w:r>
          </w:p>
        </w:tc>
        <w:tc>
          <w:tcPr>
            <w:tcW w:w="2100" w:type="dxa"/>
            <w:tcMar>
              <w:top w:w="70" w:type="dxa"/>
              <w:left w:w="100" w:type="dxa"/>
              <w:bottom w:w="70" w:type="dxa"/>
              <w:right w:w="100" w:type="dxa"/>
            </w:tcMar>
          </w:tcPr>
          <w:p w14:paraId="35F007A0" w14:textId="77777777" w:rsidR="00AE31E0" w:rsidRDefault="00000000">
            <w:r>
              <w:rPr>
                <w:color w:val="000000"/>
                <w:sz w:val="19"/>
                <w:szCs w:val="19"/>
              </w:rPr>
              <w:t>Portugal 30%, Spain 12%</w:t>
            </w:r>
          </w:p>
        </w:tc>
        <w:tc>
          <w:tcPr>
            <w:tcW w:w="2100" w:type="dxa"/>
            <w:tcMar>
              <w:top w:w="70" w:type="dxa"/>
              <w:left w:w="100" w:type="dxa"/>
              <w:bottom w:w="70" w:type="dxa"/>
              <w:right w:w="100" w:type="dxa"/>
            </w:tcMar>
          </w:tcPr>
          <w:p w14:paraId="54615765" w14:textId="77777777" w:rsidR="00AE31E0" w:rsidRDefault="00000000">
            <w:r>
              <w:rPr>
                <w:color w:val="000000"/>
                <w:sz w:val="19"/>
                <w:szCs w:val="19"/>
              </w:rPr>
              <w:t>Portugal 29%, UK 13%</w:t>
            </w:r>
          </w:p>
        </w:tc>
        <w:tc>
          <w:tcPr>
            <w:tcW w:w="2100" w:type="dxa"/>
            <w:tcMar>
              <w:top w:w="70" w:type="dxa"/>
              <w:left w:w="100" w:type="dxa"/>
              <w:bottom w:w="70" w:type="dxa"/>
              <w:right w:w="100" w:type="dxa"/>
            </w:tcMar>
          </w:tcPr>
          <w:p w14:paraId="3562A877" w14:textId="77777777" w:rsidR="00AE31E0" w:rsidRDefault="00000000">
            <w:r>
              <w:rPr>
                <w:color w:val="000000"/>
                <w:sz w:val="19"/>
                <w:szCs w:val="19"/>
              </w:rPr>
              <w:t>Portugal 84%</w:t>
            </w:r>
          </w:p>
        </w:tc>
      </w:tr>
    </w:tbl>
    <w:p w14:paraId="1ABE69F3" w14:textId="77777777" w:rsidR="00AE31E0" w:rsidRDefault="00000000">
      <w:pPr>
        <w:spacing w:after="160"/>
      </w:pPr>
      <w:r>
        <w:rPr>
          <w:i/>
          <w:iCs/>
          <w:color w:val="595959"/>
        </w:rPr>
        <w:t>The revenue proxy is ADR multiplied by nights for non-cancelled bookings; it excludes meals, extras and taxes, so it indicates relative room-revenue contribution only.</w:t>
      </w:r>
    </w:p>
    <w:p w14:paraId="15F33F16" w14:textId="77777777" w:rsidR="00AE31E0" w:rsidRDefault="00AE31E0">
      <w:pPr>
        <w:spacing w:after="60"/>
      </w:pPr>
    </w:p>
    <w:p w14:paraId="2FC7DE20" w14:textId="77777777" w:rsidR="00AE31E0" w:rsidRDefault="00000000">
      <w:pPr>
        <w:pStyle w:val="Heading2"/>
        <w:spacing w:before="240" w:after="120"/>
      </w:pPr>
      <w:r>
        <w:t>6.2 Segment descriptions</w:t>
      </w:r>
    </w:p>
    <w:p w14:paraId="21A12EC5" w14:textId="77777777" w:rsidR="00AE31E0" w:rsidRDefault="00000000">
      <w:pPr>
        <w:spacing w:after="160"/>
      </w:pPr>
      <w:r>
        <w:t xml:space="preserve">Segment 0 - Families (10.4% of bookings). Every booking includes children or babies. Parties average 3.44 guests, the highest rate of any segment (median ADR 149.6), and requests are the most numerous, at 0.93 per booking. </w:t>
      </w:r>
      <w:r>
        <w:lastRenderedPageBreak/>
        <w:t>They plan well ahead, change bookings more often (27%) and are mostly reached through online travel agencies. Their cancellation rate is high (34.6%), but each completed booking is worth the most (559.9).</w:t>
      </w:r>
    </w:p>
    <w:p w14:paraId="3F8BF76F" w14:textId="77777777" w:rsidR="00AE31E0" w:rsidRDefault="00000000">
      <w:pPr>
        <w:spacing w:after="160"/>
      </w:pPr>
      <w:r>
        <w:t>Segment 1 - Mainstream Leisure (85.8% of bookings). Adults without children, staying a median 3 nights at a mid-level rate of 96, booking about 52 days ahead. This is the core business, producing 83.6% of the revenue proxy, but it is also the least distinctive segment; it sits near the average on almost every feature, and its cancellation rate (27.6%) is close to the overall figure.</w:t>
      </w:r>
    </w:p>
    <w:p w14:paraId="77A03C2E" w14:textId="77777777" w:rsidR="00AE31E0" w:rsidRDefault="00000000">
      <w:pPr>
        <w:spacing w:after="160"/>
      </w:pPr>
      <w:r>
        <w:t>Segment 2 - Loyal Short-Stay Regulars (3.8% of bookings). All are repeat guests. They book about 3 days ahead, stay a median of 1 night at a low rate (median 65), are 84% Portuguese, and the largest channel is Corporate (43%). They cancel least (7.8%) but 19% have cancelled before, so a prior cancellation does not make them unreliable. They contribute only 2% of revenue proxy, though their behaviour points to business travellers and local returning guests.</w:t>
      </w:r>
    </w:p>
    <w:p w14:paraId="5931AF43" w14:textId="77777777" w:rsidR="00AE31E0" w:rsidRDefault="00000000">
      <w:pPr>
        <w:pStyle w:val="Heading2"/>
        <w:spacing w:before="240" w:after="120"/>
      </w:pPr>
      <w:r>
        <w:t>6.3 Business value</w:t>
      </w:r>
    </w:p>
    <w:p w14:paraId="621D9599" w14:textId="77777777" w:rsidR="00AE31E0" w:rsidRDefault="00000000">
      <w:pPr>
        <w:spacing w:before="120"/>
        <w:jc w:val="center"/>
      </w:pPr>
      <w:r>
        <w:rPr>
          <w:noProof/>
        </w:rPr>
        <w:drawing>
          <wp:inline distT="0" distB="0" distL="0" distR="0" wp14:anchorId="1D5395E4" wp14:editId="2AAA1868">
            <wp:extent cx="4762500" cy="2266950"/>
            <wp:effectExtent l="0" t="0" r="0" b="0"/>
            <wp:docPr id="1740350477" name="Picture 174035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66950"/>
                    </a:xfrm>
                    <a:prstGeom prst="rect">
                      <a:avLst/>
                    </a:prstGeom>
                  </pic:spPr>
                </pic:pic>
              </a:graphicData>
            </a:graphic>
          </wp:inline>
        </w:drawing>
      </w:r>
    </w:p>
    <w:p w14:paraId="2400FCE1" w14:textId="77777777" w:rsidR="00AE31E0" w:rsidRDefault="00000000">
      <w:pPr>
        <w:spacing w:before="80" w:after="240"/>
        <w:jc w:val="center"/>
      </w:pPr>
      <w:r>
        <w:rPr>
          <w:i/>
          <w:iCs/>
          <w:color w:val="595959"/>
        </w:rPr>
        <w:t>Figure 5. Share of bookings, cancellation rate and revenue share by segment.</w:t>
      </w:r>
    </w:p>
    <w:p w14:paraId="54F20599" w14:textId="77777777" w:rsidR="00AE31E0" w:rsidRDefault="00000000">
      <w:pPr>
        <w:spacing w:before="120"/>
        <w:jc w:val="center"/>
      </w:pPr>
      <w:r>
        <w:rPr>
          <w:noProof/>
        </w:rPr>
        <w:drawing>
          <wp:inline distT="0" distB="0" distL="0" distR="0" wp14:anchorId="5A7719AF" wp14:editId="2621287D">
            <wp:extent cx="5143500" cy="1685925"/>
            <wp:effectExtent l="0" t="0" r="0" b="0"/>
            <wp:docPr id="641215421" name="Picture 64121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685925"/>
                    </a:xfrm>
                    <a:prstGeom prst="rect">
                      <a:avLst/>
                    </a:prstGeom>
                  </pic:spPr>
                </pic:pic>
              </a:graphicData>
            </a:graphic>
          </wp:inline>
        </w:drawing>
      </w:r>
    </w:p>
    <w:p w14:paraId="63CDB1D2" w14:textId="77777777" w:rsidR="00AE31E0" w:rsidRDefault="00000000">
      <w:pPr>
        <w:spacing w:before="80" w:after="240"/>
        <w:jc w:val="center"/>
      </w:pPr>
      <w:r>
        <w:rPr>
          <w:i/>
          <w:iCs/>
          <w:color w:val="595959"/>
        </w:rPr>
        <w:t>Figure 6. ADR, lead time and length of stay by segment (outliers hidden).</w:t>
      </w:r>
    </w:p>
    <w:p w14:paraId="652BAD10" w14:textId="77777777" w:rsidR="00AE31E0" w:rsidRDefault="00000000">
      <w:pPr>
        <w:pStyle w:val="Heading2"/>
        <w:spacing w:before="240" w:after="120"/>
      </w:pPr>
      <w:r>
        <w:t>6.4 Drill-down: splitting the Mainstream Leisure segment</w:t>
      </w:r>
    </w:p>
    <w:p w14:paraId="579B2E9B" w14:textId="77777777" w:rsidR="00AE31E0" w:rsidRDefault="00000000">
      <w:pPr>
        <w:spacing w:after="160"/>
      </w:pPr>
      <w:r>
        <w:t>Because Segment 1 holds 85.8% of bookings, its features were re-clustered on their own (k = 3; the silhouette scores for k = 2, 3 and 4 were 0.192, 0.216 and 0.206). This gives three sub-groups: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000"/>
      </w:tblGrid>
      <w:tr w:rsidR="00AE31E0" w14:paraId="4028B2D9" w14:textId="77777777">
        <w:tblPrEx>
          <w:tblCellMar>
            <w:top w:w="0" w:type="dxa"/>
            <w:bottom w:w="0" w:type="dxa"/>
          </w:tblCellMar>
        </w:tblPrEx>
        <w:tc>
          <w:tcPr>
            <w:tcW w:w="2800" w:type="dxa"/>
            <w:shd w:val="clear" w:color="auto" w:fill="1F3864"/>
            <w:tcMar>
              <w:top w:w="70" w:type="dxa"/>
              <w:left w:w="100" w:type="dxa"/>
              <w:bottom w:w="70" w:type="dxa"/>
              <w:right w:w="100" w:type="dxa"/>
            </w:tcMar>
          </w:tcPr>
          <w:p w14:paraId="7757CA72" w14:textId="77777777" w:rsidR="00AE31E0" w:rsidRDefault="00000000">
            <w:r>
              <w:rPr>
                <w:b/>
                <w:bCs/>
                <w:color w:val="FFFFFF"/>
                <w:sz w:val="19"/>
                <w:szCs w:val="19"/>
              </w:rPr>
              <w:t>Metric</w:t>
            </w:r>
          </w:p>
        </w:tc>
        <w:tc>
          <w:tcPr>
            <w:tcW w:w="2000" w:type="dxa"/>
            <w:shd w:val="clear" w:color="auto" w:fill="1F3864"/>
            <w:tcMar>
              <w:top w:w="70" w:type="dxa"/>
              <w:left w:w="100" w:type="dxa"/>
              <w:bottom w:w="70" w:type="dxa"/>
              <w:right w:w="100" w:type="dxa"/>
            </w:tcMar>
          </w:tcPr>
          <w:p w14:paraId="7DFE64F5" w14:textId="77777777" w:rsidR="00AE31E0" w:rsidRDefault="00000000">
            <w:r>
              <w:rPr>
                <w:b/>
                <w:bCs/>
                <w:color w:val="FFFFFF"/>
                <w:sz w:val="19"/>
                <w:szCs w:val="19"/>
              </w:rPr>
              <w:t>1a: Early planners</w:t>
            </w:r>
          </w:p>
        </w:tc>
        <w:tc>
          <w:tcPr>
            <w:tcW w:w="2200" w:type="dxa"/>
            <w:shd w:val="clear" w:color="auto" w:fill="1F3864"/>
            <w:tcMar>
              <w:top w:w="70" w:type="dxa"/>
              <w:left w:w="100" w:type="dxa"/>
              <w:bottom w:w="70" w:type="dxa"/>
              <w:right w:w="100" w:type="dxa"/>
            </w:tcMar>
          </w:tcPr>
          <w:p w14:paraId="2373FA6D" w14:textId="77777777" w:rsidR="00AE31E0" w:rsidRDefault="00000000">
            <w:r>
              <w:rPr>
                <w:b/>
                <w:bCs/>
                <w:color w:val="FFFFFF"/>
                <w:sz w:val="19"/>
                <w:szCs w:val="19"/>
              </w:rPr>
              <w:t>1b: Last-minute short stays</w:t>
            </w:r>
          </w:p>
        </w:tc>
        <w:tc>
          <w:tcPr>
            <w:tcW w:w="2000" w:type="dxa"/>
            <w:shd w:val="clear" w:color="auto" w:fill="1F3864"/>
            <w:tcMar>
              <w:top w:w="70" w:type="dxa"/>
              <w:left w:w="100" w:type="dxa"/>
              <w:bottom w:w="70" w:type="dxa"/>
              <w:right w:w="100" w:type="dxa"/>
            </w:tcMar>
          </w:tcPr>
          <w:p w14:paraId="335ADEF9" w14:textId="77777777" w:rsidR="00AE31E0" w:rsidRDefault="00000000">
            <w:r>
              <w:rPr>
                <w:b/>
                <w:bCs/>
                <w:color w:val="FFFFFF"/>
                <w:sz w:val="19"/>
                <w:szCs w:val="19"/>
              </w:rPr>
              <w:t>1c: Mid-horizon</w:t>
            </w:r>
          </w:p>
        </w:tc>
      </w:tr>
      <w:tr w:rsidR="00AE31E0" w14:paraId="76CAC500" w14:textId="77777777">
        <w:tblPrEx>
          <w:tblCellMar>
            <w:top w:w="0" w:type="dxa"/>
            <w:bottom w:w="0" w:type="dxa"/>
          </w:tblCellMar>
        </w:tblPrEx>
        <w:tc>
          <w:tcPr>
            <w:tcW w:w="2800" w:type="dxa"/>
            <w:tcMar>
              <w:top w:w="70" w:type="dxa"/>
              <w:left w:w="100" w:type="dxa"/>
              <w:bottom w:w="70" w:type="dxa"/>
              <w:right w:w="100" w:type="dxa"/>
            </w:tcMar>
          </w:tcPr>
          <w:p w14:paraId="7462181A" w14:textId="77777777" w:rsidR="00AE31E0" w:rsidRDefault="00000000">
            <w:r>
              <w:rPr>
                <w:color w:val="000000"/>
                <w:sz w:val="19"/>
                <w:szCs w:val="19"/>
              </w:rPr>
              <w:t>Share of all bookings</w:t>
            </w:r>
          </w:p>
        </w:tc>
        <w:tc>
          <w:tcPr>
            <w:tcW w:w="2000" w:type="dxa"/>
            <w:tcMar>
              <w:top w:w="70" w:type="dxa"/>
              <w:left w:w="100" w:type="dxa"/>
              <w:bottom w:w="70" w:type="dxa"/>
              <w:right w:w="100" w:type="dxa"/>
            </w:tcMar>
          </w:tcPr>
          <w:p w14:paraId="7243A583" w14:textId="77777777" w:rsidR="00AE31E0" w:rsidRDefault="00000000">
            <w:r>
              <w:rPr>
                <w:color w:val="000000"/>
                <w:sz w:val="19"/>
                <w:szCs w:val="19"/>
              </w:rPr>
              <w:t>49.2%</w:t>
            </w:r>
          </w:p>
        </w:tc>
        <w:tc>
          <w:tcPr>
            <w:tcW w:w="2200" w:type="dxa"/>
            <w:tcMar>
              <w:top w:w="70" w:type="dxa"/>
              <w:left w:w="100" w:type="dxa"/>
              <w:bottom w:w="70" w:type="dxa"/>
              <w:right w:w="100" w:type="dxa"/>
            </w:tcMar>
          </w:tcPr>
          <w:p w14:paraId="28318D66" w14:textId="77777777" w:rsidR="00AE31E0" w:rsidRDefault="00000000">
            <w:r>
              <w:rPr>
                <w:color w:val="000000"/>
                <w:sz w:val="19"/>
                <w:szCs w:val="19"/>
              </w:rPr>
              <w:t>22.5%</w:t>
            </w:r>
          </w:p>
        </w:tc>
        <w:tc>
          <w:tcPr>
            <w:tcW w:w="2000" w:type="dxa"/>
            <w:tcMar>
              <w:top w:w="70" w:type="dxa"/>
              <w:left w:w="100" w:type="dxa"/>
              <w:bottom w:w="70" w:type="dxa"/>
              <w:right w:w="100" w:type="dxa"/>
            </w:tcMar>
          </w:tcPr>
          <w:p w14:paraId="100A50CF" w14:textId="77777777" w:rsidR="00AE31E0" w:rsidRDefault="00000000">
            <w:r>
              <w:rPr>
                <w:color w:val="000000"/>
                <w:sz w:val="19"/>
                <w:szCs w:val="19"/>
              </w:rPr>
              <w:t>14.1%</w:t>
            </w:r>
          </w:p>
        </w:tc>
      </w:tr>
      <w:tr w:rsidR="00AE31E0" w14:paraId="3CC64B07" w14:textId="77777777">
        <w:tblPrEx>
          <w:tblCellMar>
            <w:top w:w="0" w:type="dxa"/>
            <w:bottom w:w="0" w:type="dxa"/>
          </w:tblCellMar>
        </w:tblPrEx>
        <w:tc>
          <w:tcPr>
            <w:tcW w:w="2800" w:type="dxa"/>
            <w:tcMar>
              <w:top w:w="70" w:type="dxa"/>
              <w:left w:w="100" w:type="dxa"/>
              <w:bottom w:w="70" w:type="dxa"/>
              <w:right w:w="100" w:type="dxa"/>
            </w:tcMar>
          </w:tcPr>
          <w:p w14:paraId="5BF48CDB" w14:textId="77777777" w:rsidR="00AE31E0" w:rsidRDefault="00000000">
            <w:r>
              <w:rPr>
                <w:color w:val="000000"/>
                <w:sz w:val="19"/>
                <w:szCs w:val="19"/>
              </w:rPr>
              <w:lastRenderedPageBreak/>
              <w:t>Median lead time (days)</w:t>
            </w:r>
          </w:p>
        </w:tc>
        <w:tc>
          <w:tcPr>
            <w:tcW w:w="2000" w:type="dxa"/>
            <w:tcMar>
              <w:top w:w="70" w:type="dxa"/>
              <w:left w:w="100" w:type="dxa"/>
              <w:bottom w:w="70" w:type="dxa"/>
              <w:right w:w="100" w:type="dxa"/>
            </w:tcMar>
          </w:tcPr>
          <w:p w14:paraId="4FCC9123" w14:textId="77777777" w:rsidR="00AE31E0" w:rsidRDefault="00000000">
            <w:r>
              <w:rPr>
                <w:color w:val="000000"/>
                <w:sz w:val="19"/>
                <w:szCs w:val="19"/>
              </w:rPr>
              <w:t>84</w:t>
            </w:r>
          </w:p>
        </w:tc>
        <w:tc>
          <w:tcPr>
            <w:tcW w:w="2200" w:type="dxa"/>
            <w:tcMar>
              <w:top w:w="70" w:type="dxa"/>
              <w:left w:w="100" w:type="dxa"/>
              <w:bottom w:w="70" w:type="dxa"/>
              <w:right w:w="100" w:type="dxa"/>
            </w:tcMar>
          </w:tcPr>
          <w:p w14:paraId="75E8D4E9" w14:textId="77777777" w:rsidR="00AE31E0" w:rsidRDefault="00000000">
            <w:r>
              <w:rPr>
                <w:color w:val="000000"/>
                <w:sz w:val="19"/>
                <w:szCs w:val="19"/>
              </w:rPr>
              <w:t>5</w:t>
            </w:r>
          </w:p>
        </w:tc>
        <w:tc>
          <w:tcPr>
            <w:tcW w:w="2000" w:type="dxa"/>
            <w:tcMar>
              <w:top w:w="70" w:type="dxa"/>
              <w:left w:w="100" w:type="dxa"/>
              <w:bottom w:w="70" w:type="dxa"/>
              <w:right w:w="100" w:type="dxa"/>
            </w:tcMar>
          </w:tcPr>
          <w:p w14:paraId="003CEFC0" w14:textId="77777777" w:rsidR="00AE31E0" w:rsidRDefault="00000000">
            <w:r>
              <w:rPr>
                <w:color w:val="000000"/>
                <w:sz w:val="19"/>
                <w:szCs w:val="19"/>
              </w:rPr>
              <w:t>68</w:t>
            </w:r>
          </w:p>
        </w:tc>
      </w:tr>
      <w:tr w:rsidR="00AE31E0" w14:paraId="3D2F1721" w14:textId="77777777">
        <w:tblPrEx>
          <w:tblCellMar>
            <w:top w:w="0" w:type="dxa"/>
            <w:bottom w:w="0" w:type="dxa"/>
          </w:tblCellMar>
        </w:tblPrEx>
        <w:tc>
          <w:tcPr>
            <w:tcW w:w="2800" w:type="dxa"/>
            <w:tcMar>
              <w:top w:w="70" w:type="dxa"/>
              <w:left w:w="100" w:type="dxa"/>
              <w:bottom w:w="70" w:type="dxa"/>
              <w:right w:w="100" w:type="dxa"/>
            </w:tcMar>
          </w:tcPr>
          <w:p w14:paraId="1E3920D1" w14:textId="77777777" w:rsidR="00AE31E0" w:rsidRDefault="00000000">
            <w:r>
              <w:rPr>
                <w:color w:val="000000"/>
                <w:sz w:val="19"/>
                <w:szCs w:val="19"/>
              </w:rPr>
              <w:t>Median nights</w:t>
            </w:r>
          </w:p>
        </w:tc>
        <w:tc>
          <w:tcPr>
            <w:tcW w:w="2000" w:type="dxa"/>
            <w:tcMar>
              <w:top w:w="70" w:type="dxa"/>
              <w:left w:w="100" w:type="dxa"/>
              <w:bottom w:w="70" w:type="dxa"/>
              <w:right w:w="100" w:type="dxa"/>
            </w:tcMar>
          </w:tcPr>
          <w:p w14:paraId="10ACA88D" w14:textId="77777777" w:rsidR="00AE31E0" w:rsidRDefault="00000000">
            <w:r>
              <w:rPr>
                <w:color w:val="000000"/>
                <w:sz w:val="19"/>
                <w:szCs w:val="19"/>
              </w:rPr>
              <w:t>4</w:t>
            </w:r>
          </w:p>
        </w:tc>
        <w:tc>
          <w:tcPr>
            <w:tcW w:w="2200" w:type="dxa"/>
            <w:tcMar>
              <w:top w:w="70" w:type="dxa"/>
              <w:left w:w="100" w:type="dxa"/>
              <w:bottom w:w="70" w:type="dxa"/>
              <w:right w:w="100" w:type="dxa"/>
            </w:tcMar>
          </w:tcPr>
          <w:p w14:paraId="4ACAECA8" w14:textId="77777777" w:rsidR="00AE31E0" w:rsidRDefault="00000000">
            <w:r>
              <w:rPr>
                <w:color w:val="000000"/>
                <w:sz w:val="19"/>
                <w:szCs w:val="19"/>
              </w:rPr>
              <w:t>1</w:t>
            </w:r>
          </w:p>
        </w:tc>
        <w:tc>
          <w:tcPr>
            <w:tcW w:w="2000" w:type="dxa"/>
            <w:tcMar>
              <w:top w:w="70" w:type="dxa"/>
              <w:left w:w="100" w:type="dxa"/>
              <w:bottom w:w="70" w:type="dxa"/>
              <w:right w:w="100" w:type="dxa"/>
            </w:tcMar>
          </w:tcPr>
          <w:p w14:paraId="65E5D527" w14:textId="77777777" w:rsidR="00AE31E0" w:rsidRDefault="00000000">
            <w:r>
              <w:rPr>
                <w:color w:val="000000"/>
                <w:sz w:val="19"/>
                <w:szCs w:val="19"/>
              </w:rPr>
              <w:t>3</w:t>
            </w:r>
          </w:p>
        </w:tc>
      </w:tr>
      <w:tr w:rsidR="00AE31E0" w14:paraId="0F3A65B7" w14:textId="77777777">
        <w:tblPrEx>
          <w:tblCellMar>
            <w:top w:w="0" w:type="dxa"/>
            <w:bottom w:w="0" w:type="dxa"/>
          </w:tblCellMar>
        </w:tblPrEx>
        <w:tc>
          <w:tcPr>
            <w:tcW w:w="2800" w:type="dxa"/>
            <w:tcMar>
              <w:top w:w="70" w:type="dxa"/>
              <w:left w:w="100" w:type="dxa"/>
              <w:bottom w:w="70" w:type="dxa"/>
              <w:right w:w="100" w:type="dxa"/>
            </w:tcMar>
          </w:tcPr>
          <w:p w14:paraId="52971E49" w14:textId="77777777" w:rsidR="00AE31E0" w:rsidRDefault="00000000">
            <w:r>
              <w:rPr>
                <w:color w:val="000000"/>
                <w:sz w:val="19"/>
                <w:szCs w:val="19"/>
              </w:rPr>
              <w:t>Median ADR</w:t>
            </w:r>
          </w:p>
        </w:tc>
        <w:tc>
          <w:tcPr>
            <w:tcW w:w="2000" w:type="dxa"/>
            <w:tcMar>
              <w:top w:w="70" w:type="dxa"/>
              <w:left w:w="100" w:type="dxa"/>
              <w:bottom w:w="70" w:type="dxa"/>
              <w:right w:w="100" w:type="dxa"/>
            </w:tcMar>
          </w:tcPr>
          <w:p w14:paraId="0A71B36F" w14:textId="77777777" w:rsidR="00AE31E0" w:rsidRDefault="00000000">
            <w:r>
              <w:rPr>
                <w:color w:val="000000"/>
                <w:sz w:val="19"/>
                <w:szCs w:val="19"/>
              </w:rPr>
              <w:t>103.5</w:t>
            </w:r>
          </w:p>
        </w:tc>
        <w:tc>
          <w:tcPr>
            <w:tcW w:w="2200" w:type="dxa"/>
            <w:tcMar>
              <w:top w:w="70" w:type="dxa"/>
              <w:left w:w="100" w:type="dxa"/>
              <w:bottom w:w="70" w:type="dxa"/>
              <w:right w:w="100" w:type="dxa"/>
            </w:tcMar>
          </w:tcPr>
          <w:p w14:paraId="46FD65CB" w14:textId="77777777" w:rsidR="00AE31E0" w:rsidRDefault="00000000">
            <w:r>
              <w:rPr>
                <w:color w:val="000000"/>
                <w:sz w:val="19"/>
                <w:szCs w:val="19"/>
              </w:rPr>
              <w:t>82.8</w:t>
            </w:r>
          </w:p>
        </w:tc>
        <w:tc>
          <w:tcPr>
            <w:tcW w:w="2000" w:type="dxa"/>
            <w:tcMar>
              <w:top w:w="70" w:type="dxa"/>
              <w:left w:w="100" w:type="dxa"/>
              <w:bottom w:w="70" w:type="dxa"/>
              <w:right w:w="100" w:type="dxa"/>
            </w:tcMar>
          </w:tcPr>
          <w:p w14:paraId="0236E6A1" w14:textId="77777777" w:rsidR="00AE31E0" w:rsidRDefault="00000000">
            <w:r>
              <w:rPr>
                <w:color w:val="000000"/>
                <w:sz w:val="19"/>
                <w:szCs w:val="19"/>
              </w:rPr>
              <w:t>94.2</w:t>
            </w:r>
          </w:p>
        </w:tc>
      </w:tr>
      <w:tr w:rsidR="00AE31E0" w14:paraId="3BB94A3F" w14:textId="77777777">
        <w:tblPrEx>
          <w:tblCellMar>
            <w:top w:w="0" w:type="dxa"/>
            <w:bottom w:w="0" w:type="dxa"/>
          </w:tblCellMar>
        </w:tblPrEx>
        <w:tc>
          <w:tcPr>
            <w:tcW w:w="2800" w:type="dxa"/>
            <w:tcMar>
              <w:top w:w="70" w:type="dxa"/>
              <w:left w:w="100" w:type="dxa"/>
              <w:bottom w:w="70" w:type="dxa"/>
              <w:right w:w="100" w:type="dxa"/>
            </w:tcMar>
          </w:tcPr>
          <w:p w14:paraId="4E5CCBF0" w14:textId="77777777" w:rsidR="00AE31E0" w:rsidRDefault="00000000">
            <w:r>
              <w:rPr>
                <w:color w:val="000000"/>
                <w:sz w:val="19"/>
                <w:szCs w:val="19"/>
              </w:rPr>
              <w:t>Cancellation rate</w:t>
            </w:r>
          </w:p>
        </w:tc>
        <w:tc>
          <w:tcPr>
            <w:tcW w:w="2000" w:type="dxa"/>
            <w:tcMar>
              <w:top w:w="70" w:type="dxa"/>
              <w:left w:w="100" w:type="dxa"/>
              <w:bottom w:w="70" w:type="dxa"/>
              <w:right w:w="100" w:type="dxa"/>
            </w:tcMar>
          </w:tcPr>
          <w:p w14:paraId="59089858" w14:textId="77777777" w:rsidR="00AE31E0" w:rsidRDefault="00000000">
            <w:r>
              <w:rPr>
                <w:color w:val="000000"/>
                <w:sz w:val="19"/>
                <w:szCs w:val="19"/>
              </w:rPr>
              <w:t>35.3%</w:t>
            </w:r>
          </w:p>
        </w:tc>
        <w:tc>
          <w:tcPr>
            <w:tcW w:w="2200" w:type="dxa"/>
            <w:tcMar>
              <w:top w:w="70" w:type="dxa"/>
              <w:left w:w="100" w:type="dxa"/>
              <w:bottom w:w="70" w:type="dxa"/>
              <w:right w:w="100" w:type="dxa"/>
            </w:tcMar>
          </w:tcPr>
          <w:p w14:paraId="39C93FDC" w14:textId="77777777" w:rsidR="00AE31E0" w:rsidRDefault="00000000">
            <w:r>
              <w:rPr>
                <w:color w:val="000000"/>
                <w:sz w:val="19"/>
                <w:szCs w:val="19"/>
              </w:rPr>
              <w:t>18.2%</w:t>
            </w:r>
          </w:p>
        </w:tc>
        <w:tc>
          <w:tcPr>
            <w:tcW w:w="2000" w:type="dxa"/>
            <w:tcMar>
              <w:top w:w="70" w:type="dxa"/>
              <w:left w:w="100" w:type="dxa"/>
              <w:bottom w:w="70" w:type="dxa"/>
              <w:right w:w="100" w:type="dxa"/>
            </w:tcMar>
          </w:tcPr>
          <w:p w14:paraId="78A3B73B" w14:textId="77777777" w:rsidR="00AE31E0" w:rsidRDefault="00000000">
            <w:r>
              <w:rPr>
                <w:color w:val="000000"/>
                <w:sz w:val="19"/>
                <w:szCs w:val="19"/>
              </w:rPr>
              <w:t>15.6%</w:t>
            </w:r>
          </w:p>
        </w:tc>
      </w:tr>
      <w:tr w:rsidR="00AE31E0" w14:paraId="284ABBC2" w14:textId="77777777">
        <w:tblPrEx>
          <w:tblCellMar>
            <w:top w:w="0" w:type="dxa"/>
            <w:bottom w:w="0" w:type="dxa"/>
          </w:tblCellMar>
        </w:tblPrEx>
        <w:tc>
          <w:tcPr>
            <w:tcW w:w="2800" w:type="dxa"/>
            <w:tcMar>
              <w:top w:w="70" w:type="dxa"/>
              <w:left w:w="100" w:type="dxa"/>
              <w:bottom w:w="70" w:type="dxa"/>
              <w:right w:w="100" w:type="dxa"/>
            </w:tcMar>
          </w:tcPr>
          <w:p w14:paraId="4E621772" w14:textId="77777777" w:rsidR="00AE31E0" w:rsidRDefault="00000000">
            <w:r>
              <w:rPr>
                <w:color w:val="000000"/>
                <w:sz w:val="19"/>
                <w:szCs w:val="19"/>
              </w:rPr>
              <w:t>Share of total revenue proxy</w:t>
            </w:r>
          </w:p>
        </w:tc>
        <w:tc>
          <w:tcPr>
            <w:tcW w:w="2000" w:type="dxa"/>
            <w:tcMar>
              <w:top w:w="70" w:type="dxa"/>
              <w:left w:w="100" w:type="dxa"/>
              <w:bottom w:w="70" w:type="dxa"/>
              <w:right w:w="100" w:type="dxa"/>
            </w:tcMar>
          </w:tcPr>
          <w:p w14:paraId="242A51F9" w14:textId="77777777" w:rsidR="00AE31E0" w:rsidRDefault="00000000">
            <w:r>
              <w:rPr>
                <w:color w:val="000000"/>
                <w:sz w:val="19"/>
                <w:szCs w:val="19"/>
              </w:rPr>
              <w:t>55.6%</w:t>
            </w:r>
          </w:p>
        </w:tc>
        <w:tc>
          <w:tcPr>
            <w:tcW w:w="2200" w:type="dxa"/>
            <w:tcMar>
              <w:top w:w="70" w:type="dxa"/>
              <w:left w:w="100" w:type="dxa"/>
              <w:bottom w:w="70" w:type="dxa"/>
              <w:right w:w="100" w:type="dxa"/>
            </w:tcMar>
          </w:tcPr>
          <w:p w14:paraId="069783F8" w14:textId="77777777" w:rsidR="00AE31E0" w:rsidRDefault="00000000">
            <w:r>
              <w:rPr>
                <w:color w:val="000000"/>
                <w:sz w:val="19"/>
                <w:szCs w:val="19"/>
              </w:rPr>
              <w:t>10.3%</w:t>
            </w:r>
          </w:p>
        </w:tc>
        <w:tc>
          <w:tcPr>
            <w:tcW w:w="2000" w:type="dxa"/>
            <w:tcMar>
              <w:top w:w="70" w:type="dxa"/>
              <w:left w:w="100" w:type="dxa"/>
              <w:bottom w:w="70" w:type="dxa"/>
              <w:right w:w="100" w:type="dxa"/>
            </w:tcMar>
          </w:tcPr>
          <w:p w14:paraId="7DAE71A5" w14:textId="77777777" w:rsidR="00AE31E0" w:rsidRDefault="00000000">
            <w:r>
              <w:rPr>
                <w:color w:val="000000"/>
                <w:sz w:val="19"/>
                <w:szCs w:val="19"/>
              </w:rPr>
              <w:t>17.7%</w:t>
            </w:r>
          </w:p>
        </w:tc>
      </w:tr>
      <w:tr w:rsidR="00AE31E0" w14:paraId="5EE4A750" w14:textId="77777777">
        <w:tblPrEx>
          <w:tblCellMar>
            <w:top w:w="0" w:type="dxa"/>
            <w:bottom w:w="0" w:type="dxa"/>
          </w:tblCellMar>
        </w:tblPrEx>
        <w:tc>
          <w:tcPr>
            <w:tcW w:w="2800" w:type="dxa"/>
            <w:tcMar>
              <w:top w:w="70" w:type="dxa"/>
              <w:left w:w="100" w:type="dxa"/>
              <w:bottom w:w="70" w:type="dxa"/>
              <w:right w:w="100" w:type="dxa"/>
            </w:tcMar>
          </w:tcPr>
          <w:p w14:paraId="5611BBD8" w14:textId="77777777" w:rsidR="00AE31E0" w:rsidRDefault="00000000">
            <w:r>
              <w:rPr>
                <w:color w:val="000000"/>
                <w:sz w:val="19"/>
                <w:szCs w:val="19"/>
              </w:rPr>
              <w:t>Booked via Online TA</w:t>
            </w:r>
          </w:p>
        </w:tc>
        <w:tc>
          <w:tcPr>
            <w:tcW w:w="2000" w:type="dxa"/>
            <w:tcMar>
              <w:top w:w="70" w:type="dxa"/>
              <w:left w:w="100" w:type="dxa"/>
              <w:bottom w:w="70" w:type="dxa"/>
              <w:right w:w="100" w:type="dxa"/>
            </w:tcMar>
          </w:tcPr>
          <w:p w14:paraId="01603A6B" w14:textId="77777777" w:rsidR="00AE31E0" w:rsidRDefault="00000000">
            <w:r>
              <w:rPr>
                <w:color w:val="000000"/>
                <w:sz w:val="19"/>
                <w:szCs w:val="19"/>
              </w:rPr>
              <w:t>68.6%</w:t>
            </w:r>
          </w:p>
        </w:tc>
        <w:tc>
          <w:tcPr>
            <w:tcW w:w="2200" w:type="dxa"/>
            <w:tcMar>
              <w:top w:w="70" w:type="dxa"/>
              <w:left w:w="100" w:type="dxa"/>
              <w:bottom w:w="70" w:type="dxa"/>
              <w:right w:w="100" w:type="dxa"/>
            </w:tcMar>
          </w:tcPr>
          <w:p w14:paraId="63ADD264" w14:textId="77777777" w:rsidR="00AE31E0" w:rsidRDefault="00000000">
            <w:r>
              <w:rPr>
                <w:color w:val="000000"/>
                <w:sz w:val="19"/>
                <w:szCs w:val="19"/>
              </w:rPr>
              <w:t>50%</w:t>
            </w:r>
          </w:p>
        </w:tc>
        <w:tc>
          <w:tcPr>
            <w:tcW w:w="2000" w:type="dxa"/>
            <w:tcMar>
              <w:top w:w="70" w:type="dxa"/>
              <w:left w:w="100" w:type="dxa"/>
              <w:bottom w:w="70" w:type="dxa"/>
              <w:right w:w="100" w:type="dxa"/>
            </w:tcMar>
          </w:tcPr>
          <w:p w14:paraId="1E6D3706" w14:textId="77777777" w:rsidR="00AE31E0" w:rsidRDefault="00000000">
            <w:r>
              <w:rPr>
                <w:color w:val="000000"/>
                <w:sz w:val="19"/>
                <w:szCs w:val="19"/>
              </w:rPr>
              <w:t>43%</w:t>
            </w:r>
          </w:p>
        </w:tc>
      </w:tr>
    </w:tbl>
    <w:p w14:paraId="04F38281" w14:textId="77777777" w:rsidR="00AE31E0" w:rsidRDefault="00AE31E0">
      <w:pPr>
        <w:spacing w:after="60"/>
      </w:pPr>
    </w:p>
    <w:p w14:paraId="0CE24B8F" w14:textId="77777777" w:rsidR="00AE31E0" w:rsidRDefault="00000000">
      <w:pPr>
        <w:spacing w:after="160"/>
      </w:pPr>
      <w:r>
        <w:t>Reading the table: the largest sub-group plans about 12 weeks ahead, stays longest and cancels most (35%), so it drives most revenue and most cancellation risk at the same time. The last-minute group (median 5 days' notice) is cheaper, stays a median of one night and cancels less. Note that the drill-down silhouette scores are only about 0.2, so these sub-groups are tendencies on a continuum rather than sharply separated clusters.</w:t>
      </w:r>
    </w:p>
    <w:p w14:paraId="6079655E" w14:textId="77777777" w:rsidR="00AE31E0" w:rsidRDefault="00000000">
      <w:pPr>
        <w:pStyle w:val="Heading1"/>
        <w:spacing w:before="300" w:after="150"/>
      </w:pPr>
      <w:r>
        <w:t>7. Strategic Implications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200"/>
      </w:tblGrid>
      <w:tr w:rsidR="00AE31E0" w14:paraId="6ACF690A" w14:textId="77777777">
        <w:tblPrEx>
          <w:tblCellMar>
            <w:top w:w="0" w:type="dxa"/>
            <w:bottom w:w="0" w:type="dxa"/>
          </w:tblCellMar>
        </w:tblPrEx>
        <w:tc>
          <w:tcPr>
            <w:tcW w:w="2100" w:type="dxa"/>
            <w:shd w:val="clear" w:color="auto" w:fill="1F3864"/>
            <w:tcMar>
              <w:top w:w="70" w:type="dxa"/>
              <w:left w:w="100" w:type="dxa"/>
              <w:bottom w:w="70" w:type="dxa"/>
              <w:right w:w="100" w:type="dxa"/>
            </w:tcMar>
          </w:tcPr>
          <w:p w14:paraId="2C32BEBC" w14:textId="77777777" w:rsidR="00AE31E0" w:rsidRDefault="00000000">
            <w:r>
              <w:rPr>
                <w:b/>
                <w:bCs/>
                <w:color w:val="FFFFFF"/>
                <w:sz w:val="19"/>
                <w:szCs w:val="19"/>
              </w:rPr>
              <w:t>Segment</w:t>
            </w:r>
          </w:p>
        </w:tc>
        <w:tc>
          <w:tcPr>
            <w:tcW w:w="3700" w:type="dxa"/>
            <w:shd w:val="clear" w:color="auto" w:fill="1F3864"/>
            <w:tcMar>
              <w:top w:w="70" w:type="dxa"/>
              <w:left w:w="100" w:type="dxa"/>
              <w:bottom w:w="70" w:type="dxa"/>
              <w:right w:w="100" w:type="dxa"/>
            </w:tcMar>
          </w:tcPr>
          <w:p w14:paraId="31CC083E" w14:textId="77777777" w:rsidR="00AE31E0" w:rsidRDefault="00000000">
            <w:r>
              <w:rPr>
                <w:b/>
                <w:bCs/>
                <w:color w:val="FFFFFF"/>
                <w:sz w:val="19"/>
                <w:szCs w:val="19"/>
              </w:rPr>
              <w:t>Strategy</w:t>
            </w:r>
          </w:p>
        </w:tc>
        <w:tc>
          <w:tcPr>
            <w:tcW w:w="3200" w:type="dxa"/>
            <w:shd w:val="clear" w:color="auto" w:fill="1F3864"/>
            <w:tcMar>
              <w:top w:w="70" w:type="dxa"/>
              <w:left w:w="100" w:type="dxa"/>
              <w:bottom w:w="70" w:type="dxa"/>
              <w:right w:w="100" w:type="dxa"/>
            </w:tcMar>
          </w:tcPr>
          <w:p w14:paraId="7B64F31C" w14:textId="77777777" w:rsidR="00AE31E0" w:rsidRDefault="00000000">
            <w:r>
              <w:rPr>
                <w:b/>
                <w:bCs/>
                <w:color w:val="FFFFFF"/>
                <w:sz w:val="19"/>
                <w:szCs w:val="19"/>
              </w:rPr>
              <w:t>Rationale from the data</w:t>
            </w:r>
          </w:p>
        </w:tc>
      </w:tr>
      <w:tr w:rsidR="00AE31E0" w14:paraId="762759B9" w14:textId="77777777">
        <w:tblPrEx>
          <w:tblCellMar>
            <w:top w:w="0" w:type="dxa"/>
            <w:bottom w:w="0" w:type="dxa"/>
          </w:tblCellMar>
        </w:tblPrEx>
        <w:tc>
          <w:tcPr>
            <w:tcW w:w="2100" w:type="dxa"/>
            <w:tcMar>
              <w:top w:w="70" w:type="dxa"/>
              <w:left w:w="100" w:type="dxa"/>
              <w:bottom w:w="70" w:type="dxa"/>
              <w:right w:w="100" w:type="dxa"/>
            </w:tcMar>
          </w:tcPr>
          <w:p w14:paraId="31FD85D1" w14:textId="77777777" w:rsidR="00AE31E0" w:rsidRDefault="00000000">
            <w:r>
              <w:rPr>
                <w:color w:val="000000"/>
                <w:sz w:val="19"/>
                <w:szCs w:val="19"/>
              </w:rPr>
              <w:t>Families</w:t>
            </w:r>
          </w:p>
        </w:tc>
        <w:tc>
          <w:tcPr>
            <w:tcW w:w="3700" w:type="dxa"/>
            <w:tcMar>
              <w:top w:w="70" w:type="dxa"/>
              <w:left w:w="100" w:type="dxa"/>
              <w:bottom w:w="70" w:type="dxa"/>
              <w:right w:w="100" w:type="dxa"/>
            </w:tcMar>
          </w:tcPr>
          <w:p w14:paraId="66036D07" w14:textId="77777777" w:rsidR="00AE31E0" w:rsidRDefault="00000000">
            <w:r>
              <w:rPr>
                <w:color w:val="000000"/>
                <w:sz w:val="19"/>
                <w:szCs w:val="19"/>
              </w:rPr>
              <w:t>Package offers (family rooms, half-board, kids' amenities); flexible-change policies; direct-booking incentives to reduce OTA dependence</w:t>
            </w:r>
          </w:p>
        </w:tc>
        <w:tc>
          <w:tcPr>
            <w:tcW w:w="3200" w:type="dxa"/>
            <w:tcMar>
              <w:top w:w="70" w:type="dxa"/>
              <w:left w:w="100" w:type="dxa"/>
              <w:bottom w:w="70" w:type="dxa"/>
              <w:right w:w="100" w:type="dxa"/>
            </w:tcMar>
          </w:tcPr>
          <w:p w14:paraId="2C7A9809" w14:textId="77777777" w:rsidR="00AE31E0" w:rsidRDefault="00000000">
            <w:r>
              <w:rPr>
                <w:color w:val="000000"/>
                <w:sz w:val="19"/>
                <w:szCs w:val="19"/>
              </w:rPr>
              <w:t>Highest ADR and revenue per booking; most special requests and modifications; 71% via Online TA</w:t>
            </w:r>
          </w:p>
        </w:tc>
      </w:tr>
      <w:tr w:rsidR="00AE31E0" w14:paraId="5EE4AABB" w14:textId="77777777">
        <w:tblPrEx>
          <w:tblCellMar>
            <w:top w:w="0" w:type="dxa"/>
            <w:bottom w:w="0" w:type="dxa"/>
          </w:tblCellMar>
        </w:tblPrEx>
        <w:tc>
          <w:tcPr>
            <w:tcW w:w="2100" w:type="dxa"/>
            <w:tcMar>
              <w:top w:w="70" w:type="dxa"/>
              <w:left w:w="100" w:type="dxa"/>
              <w:bottom w:w="70" w:type="dxa"/>
              <w:right w:w="100" w:type="dxa"/>
            </w:tcMar>
          </w:tcPr>
          <w:p w14:paraId="5EAA00D9" w14:textId="77777777" w:rsidR="00AE31E0" w:rsidRDefault="00000000">
            <w:r>
              <w:rPr>
                <w:color w:val="000000"/>
                <w:sz w:val="19"/>
                <w:szCs w:val="19"/>
              </w:rPr>
              <w:t>Mainstream Leisure - early planners</w:t>
            </w:r>
          </w:p>
        </w:tc>
        <w:tc>
          <w:tcPr>
            <w:tcW w:w="3700" w:type="dxa"/>
            <w:tcMar>
              <w:top w:w="70" w:type="dxa"/>
              <w:left w:w="100" w:type="dxa"/>
              <w:bottom w:w="70" w:type="dxa"/>
              <w:right w:w="100" w:type="dxa"/>
            </w:tcMar>
          </w:tcPr>
          <w:p w14:paraId="3AEF5B60" w14:textId="77777777" w:rsidR="00AE31E0" w:rsidRDefault="00000000">
            <w:r>
              <w:rPr>
                <w:color w:val="000000"/>
                <w:sz w:val="19"/>
                <w:szCs w:val="19"/>
              </w:rPr>
              <w:t>Non-refundable or partially prepaid rates and reminder emails for long-lead bookings; modest overbooking allowance</w:t>
            </w:r>
          </w:p>
        </w:tc>
        <w:tc>
          <w:tcPr>
            <w:tcW w:w="3200" w:type="dxa"/>
            <w:tcMar>
              <w:top w:w="70" w:type="dxa"/>
              <w:left w:w="100" w:type="dxa"/>
              <w:bottom w:w="70" w:type="dxa"/>
              <w:right w:w="100" w:type="dxa"/>
            </w:tcMar>
          </w:tcPr>
          <w:p w14:paraId="0B9143DA" w14:textId="77777777" w:rsidR="00AE31E0" w:rsidRDefault="00000000">
            <w:r>
              <w:rPr>
                <w:color w:val="000000"/>
                <w:sz w:val="19"/>
                <w:szCs w:val="19"/>
              </w:rPr>
              <w:t>Longest lead time, 35% cancellation, over half of the revenue proxy</w:t>
            </w:r>
          </w:p>
        </w:tc>
      </w:tr>
      <w:tr w:rsidR="00AE31E0" w14:paraId="01EA0040" w14:textId="77777777">
        <w:tblPrEx>
          <w:tblCellMar>
            <w:top w:w="0" w:type="dxa"/>
            <w:bottom w:w="0" w:type="dxa"/>
          </w:tblCellMar>
        </w:tblPrEx>
        <w:tc>
          <w:tcPr>
            <w:tcW w:w="2100" w:type="dxa"/>
            <w:tcMar>
              <w:top w:w="70" w:type="dxa"/>
              <w:left w:w="100" w:type="dxa"/>
              <w:bottom w:w="70" w:type="dxa"/>
              <w:right w:w="100" w:type="dxa"/>
            </w:tcMar>
          </w:tcPr>
          <w:p w14:paraId="0576AC0B" w14:textId="77777777" w:rsidR="00AE31E0" w:rsidRDefault="00000000">
            <w:r>
              <w:rPr>
                <w:color w:val="000000"/>
                <w:sz w:val="19"/>
                <w:szCs w:val="19"/>
              </w:rPr>
              <w:t>Mainstream Leisure - last minute</w:t>
            </w:r>
          </w:p>
        </w:tc>
        <w:tc>
          <w:tcPr>
            <w:tcW w:w="3700" w:type="dxa"/>
            <w:tcMar>
              <w:top w:w="70" w:type="dxa"/>
              <w:left w:w="100" w:type="dxa"/>
              <w:bottom w:w="70" w:type="dxa"/>
              <w:right w:w="100" w:type="dxa"/>
            </w:tcMar>
          </w:tcPr>
          <w:p w14:paraId="34B2C8E3" w14:textId="77777777" w:rsidR="00AE31E0" w:rsidRDefault="00000000">
            <w:r>
              <w:rPr>
                <w:color w:val="000000"/>
                <w:sz w:val="19"/>
                <w:szCs w:val="19"/>
              </w:rPr>
              <w:t>Dynamic pricing and upsell of add-ons at booking; target with short-notice promotions in low-demand periods</w:t>
            </w:r>
          </w:p>
        </w:tc>
        <w:tc>
          <w:tcPr>
            <w:tcW w:w="3200" w:type="dxa"/>
            <w:tcMar>
              <w:top w:w="70" w:type="dxa"/>
              <w:left w:w="100" w:type="dxa"/>
              <w:bottom w:w="70" w:type="dxa"/>
              <w:right w:w="100" w:type="dxa"/>
            </w:tcMar>
          </w:tcPr>
          <w:p w14:paraId="49D16A5B" w14:textId="77777777" w:rsidR="00AE31E0" w:rsidRDefault="00000000">
            <w:r>
              <w:rPr>
                <w:color w:val="000000"/>
                <w:sz w:val="19"/>
                <w:szCs w:val="19"/>
              </w:rPr>
              <w:t>Short notice, one-night stays, lower cancellation</w:t>
            </w:r>
          </w:p>
        </w:tc>
      </w:tr>
      <w:tr w:rsidR="00AE31E0" w14:paraId="306D336D" w14:textId="77777777">
        <w:tblPrEx>
          <w:tblCellMar>
            <w:top w:w="0" w:type="dxa"/>
            <w:bottom w:w="0" w:type="dxa"/>
          </w:tblCellMar>
        </w:tblPrEx>
        <w:tc>
          <w:tcPr>
            <w:tcW w:w="2100" w:type="dxa"/>
            <w:tcMar>
              <w:top w:w="70" w:type="dxa"/>
              <w:left w:w="100" w:type="dxa"/>
              <w:bottom w:w="70" w:type="dxa"/>
              <w:right w:w="100" w:type="dxa"/>
            </w:tcMar>
          </w:tcPr>
          <w:p w14:paraId="09184CE7" w14:textId="77777777" w:rsidR="00AE31E0" w:rsidRDefault="00000000">
            <w:r>
              <w:rPr>
                <w:color w:val="000000"/>
                <w:sz w:val="19"/>
                <w:szCs w:val="19"/>
              </w:rPr>
              <w:t>Loyal Short-Stay Regulars</w:t>
            </w:r>
          </w:p>
        </w:tc>
        <w:tc>
          <w:tcPr>
            <w:tcW w:w="3700" w:type="dxa"/>
            <w:tcMar>
              <w:top w:w="70" w:type="dxa"/>
              <w:left w:w="100" w:type="dxa"/>
              <w:bottom w:w="70" w:type="dxa"/>
              <w:right w:w="100" w:type="dxa"/>
            </w:tcMar>
          </w:tcPr>
          <w:p w14:paraId="044AEF7F" w14:textId="77777777" w:rsidR="00AE31E0" w:rsidRDefault="00000000">
            <w:r>
              <w:rPr>
                <w:color w:val="000000"/>
                <w:sz w:val="19"/>
                <w:szCs w:val="19"/>
              </w:rPr>
              <w:t>Corporate rates and loyalty benefits; fast rebooking; early-access offers</w:t>
            </w:r>
          </w:p>
        </w:tc>
        <w:tc>
          <w:tcPr>
            <w:tcW w:w="3200" w:type="dxa"/>
            <w:tcMar>
              <w:top w:w="70" w:type="dxa"/>
              <w:left w:w="100" w:type="dxa"/>
              <w:bottom w:w="70" w:type="dxa"/>
              <w:right w:w="100" w:type="dxa"/>
            </w:tcMar>
          </w:tcPr>
          <w:p w14:paraId="49D2A0BC" w14:textId="77777777" w:rsidR="00AE31E0" w:rsidRDefault="00000000">
            <w:r>
              <w:rPr>
                <w:color w:val="000000"/>
                <w:sz w:val="19"/>
                <w:szCs w:val="19"/>
              </w:rPr>
              <w:t>Repeat, mostly corporate, 7.8% cancellation, dependable base demand though low revenue</w:t>
            </w:r>
          </w:p>
        </w:tc>
      </w:tr>
    </w:tbl>
    <w:p w14:paraId="685ABB74" w14:textId="77777777" w:rsidR="00AE31E0" w:rsidRDefault="00AE31E0">
      <w:pPr>
        <w:spacing w:after="60"/>
      </w:pPr>
    </w:p>
    <w:p w14:paraId="7BD64FB1" w14:textId="77777777" w:rsidR="00AE31E0" w:rsidRDefault="00000000">
      <w:pPr>
        <w:spacing w:after="160"/>
      </w:pPr>
      <w:r>
        <w:t>Cross-cutting points: (1) cancellation risk should be managed per segment rather than with one hotel-wide overbooking figure; (2) the family segment is the most valuable per booking and the most exposed to intermediary commissions; (3) loyalty is concentrated in a small segment, so the retention opportunity is large if repeat behaviour can be grown.</w:t>
      </w:r>
    </w:p>
    <w:p w14:paraId="67BC317C" w14:textId="77777777" w:rsidR="00AE31E0" w:rsidRDefault="00000000">
      <w:pPr>
        <w:pStyle w:val="Heading1"/>
        <w:spacing w:before="300" w:after="150"/>
      </w:pPr>
      <w:r>
        <w:t>8. Challenges and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AE31E0" w14:paraId="7A349D6C" w14:textId="77777777">
        <w:tblPrEx>
          <w:tblCellMar>
            <w:top w:w="0" w:type="dxa"/>
            <w:bottom w:w="0" w:type="dxa"/>
          </w:tblCellMar>
        </w:tblPrEx>
        <w:tc>
          <w:tcPr>
            <w:tcW w:w="2800" w:type="dxa"/>
            <w:shd w:val="clear" w:color="auto" w:fill="1F3864"/>
            <w:tcMar>
              <w:top w:w="70" w:type="dxa"/>
              <w:left w:w="100" w:type="dxa"/>
              <w:bottom w:w="70" w:type="dxa"/>
              <w:right w:w="100" w:type="dxa"/>
            </w:tcMar>
          </w:tcPr>
          <w:p w14:paraId="39C34960" w14:textId="77777777" w:rsidR="00AE31E0" w:rsidRDefault="00000000">
            <w:r>
              <w:rPr>
                <w:b/>
                <w:bCs/>
                <w:color w:val="FFFFFF"/>
                <w:sz w:val="19"/>
                <w:szCs w:val="19"/>
              </w:rPr>
              <w:t>Issue</w:t>
            </w:r>
          </w:p>
        </w:tc>
        <w:tc>
          <w:tcPr>
            <w:tcW w:w="6200" w:type="dxa"/>
            <w:shd w:val="clear" w:color="auto" w:fill="1F3864"/>
            <w:tcMar>
              <w:top w:w="70" w:type="dxa"/>
              <w:left w:w="100" w:type="dxa"/>
              <w:bottom w:w="70" w:type="dxa"/>
              <w:right w:w="100" w:type="dxa"/>
            </w:tcMar>
          </w:tcPr>
          <w:p w14:paraId="13E2ADDC" w14:textId="77777777" w:rsidR="00AE31E0" w:rsidRDefault="00000000">
            <w:r>
              <w:rPr>
                <w:b/>
                <w:bCs/>
                <w:color w:val="FFFFFF"/>
                <w:sz w:val="19"/>
                <w:szCs w:val="19"/>
              </w:rPr>
              <w:t>Effect and handling</w:t>
            </w:r>
          </w:p>
        </w:tc>
      </w:tr>
      <w:tr w:rsidR="00AE31E0" w14:paraId="76462550" w14:textId="77777777">
        <w:tblPrEx>
          <w:tblCellMar>
            <w:top w:w="0" w:type="dxa"/>
            <w:bottom w:w="0" w:type="dxa"/>
          </w:tblCellMar>
        </w:tblPrEx>
        <w:tc>
          <w:tcPr>
            <w:tcW w:w="2800" w:type="dxa"/>
            <w:tcMar>
              <w:top w:w="70" w:type="dxa"/>
              <w:left w:w="100" w:type="dxa"/>
              <w:bottom w:w="70" w:type="dxa"/>
              <w:right w:w="100" w:type="dxa"/>
            </w:tcMar>
          </w:tcPr>
          <w:p w14:paraId="4F882388" w14:textId="77777777" w:rsidR="00AE31E0" w:rsidRDefault="00000000">
            <w:r>
              <w:rPr>
                <w:color w:val="000000"/>
                <w:sz w:val="19"/>
                <w:szCs w:val="19"/>
              </w:rPr>
              <w:t>Data leakage (parking field)</w:t>
            </w:r>
          </w:p>
        </w:tc>
        <w:tc>
          <w:tcPr>
            <w:tcW w:w="6200" w:type="dxa"/>
            <w:tcMar>
              <w:top w:w="70" w:type="dxa"/>
              <w:left w:w="100" w:type="dxa"/>
              <w:bottom w:w="70" w:type="dxa"/>
              <w:right w:w="100" w:type="dxa"/>
            </w:tcMar>
          </w:tcPr>
          <w:p w14:paraId="34C7F671" w14:textId="77777777" w:rsidR="00AE31E0" w:rsidRDefault="00000000">
            <w:r>
              <w:rPr>
                <w:color w:val="000000"/>
                <w:sz w:val="19"/>
                <w:szCs w:val="19"/>
              </w:rPr>
              <w:t>Detected and removed after a first run gave a segment with exactly 0% cancellation (Section 3.2)</w:t>
            </w:r>
          </w:p>
        </w:tc>
      </w:tr>
      <w:tr w:rsidR="00AE31E0" w14:paraId="6C9A69BD" w14:textId="77777777">
        <w:tblPrEx>
          <w:tblCellMar>
            <w:top w:w="0" w:type="dxa"/>
            <w:bottom w:w="0" w:type="dxa"/>
          </w:tblCellMar>
        </w:tblPrEx>
        <w:tc>
          <w:tcPr>
            <w:tcW w:w="2800" w:type="dxa"/>
            <w:tcMar>
              <w:top w:w="70" w:type="dxa"/>
              <w:left w:w="100" w:type="dxa"/>
              <w:bottom w:w="70" w:type="dxa"/>
              <w:right w:w="100" w:type="dxa"/>
            </w:tcMar>
          </w:tcPr>
          <w:p w14:paraId="7C126D36" w14:textId="77777777" w:rsidR="00AE31E0" w:rsidRDefault="00000000">
            <w:r>
              <w:rPr>
                <w:color w:val="000000"/>
                <w:sz w:val="19"/>
                <w:szCs w:val="19"/>
              </w:rPr>
              <w:t>Skewed and zero-inflated variables</w:t>
            </w:r>
          </w:p>
        </w:tc>
        <w:tc>
          <w:tcPr>
            <w:tcW w:w="6200" w:type="dxa"/>
            <w:tcMar>
              <w:top w:w="70" w:type="dxa"/>
              <w:left w:w="100" w:type="dxa"/>
              <w:bottom w:w="70" w:type="dxa"/>
              <w:right w:w="100" w:type="dxa"/>
            </w:tcMar>
          </w:tcPr>
          <w:p w14:paraId="69F4BA42" w14:textId="77777777" w:rsidR="00AE31E0" w:rsidRDefault="00000000">
            <w:r>
              <w:rPr>
                <w:color w:val="000000"/>
                <w:sz w:val="19"/>
                <w:szCs w:val="19"/>
              </w:rPr>
              <w:t xml:space="preserve">Log transform for lead time and nights; ADR </w:t>
            </w:r>
            <w:proofErr w:type="spellStart"/>
            <w:r>
              <w:rPr>
                <w:color w:val="000000"/>
                <w:sz w:val="19"/>
                <w:szCs w:val="19"/>
              </w:rPr>
              <w:t>winsorised</w:t>
            </w:r>
            <w:proofErr w:type="spellEnd"/>
            <w:r>
              <w:rPr>
                <w:color w:val="000000"/>
                <w:sz w:val="19"/>
                <w:szCs w:val="19"/>
              </w:rPr>
              <w:t xml:space="preserve"> because a log transform worsened its skew</w:t>
            </w:r>
          </w:p>
        </w:tc>
      </w:tr>
      <w:tr w:rsidR="00AE31E0" w14:paraId="0DF378EB" w14:textId="77777777">
        <w:tblPrEx>
          <w:tblCellMar>
            <w:top w:w="0" w:type="dxa"/>
            <w:bottom w:w="0" w:type="dxa"/>
          </w:tblCellMar>
        </w:tblPrEx>
        <w:tc>
          <w:tcPr>
            <w:tcW w:w="2800" w:type="dxa"/>
            <w:tcMar>
              <w:top w:w="70" w:type="dxa"/>
              <w:left w:w="100" w:type="dxa"/>
              <w:bottom w:w="70" w:type="dxa"/>
              <w:right w:w="100" w:type="dxa"/>
            </w:tcMar>
          </w:tcPr>
          <w:p w14:paraId="7AD769D9" w14:textId="77777777" w:rsidR="00AE31E0" w:rsidRDefault="00000000">
            <w:r>
              <w:rPr>
                <w:color w:val="000000"/>
                <w:sz w:val="19"/>
                <w:szCs w:val="19"/>
              </w:rPr>
              <w:t>Binary features under K-means</w:t>
            </w:r>
          </w:p>
        </w:tc>
        <w:tc>
          <w:tcPr>
            <w:tcW w:w="6200" w:type="dxa"/>
            <w:tcMar>
              <w:top w:w="70" w:type="dxa"/>
              <w:left w:w="100" w:type="dxa"/>
              <w:bottom w:w="70" w:type="dxa"/>
              <w:right w:w="100" w:type="dxa"/>
            </w:tcMar>
          </w:tcPr>
          <w:p w14:paraId="3504A324" w14:textId="77777777" w:rsidR="00AE31E0" w:rsidRDefault="00000000">
            <w:proofErr w:type="spellStart"/>
            <w:r>
              <w:rPr>
                <w:color w:val="000000"/>
                <w:sz w:val="19"/>
                <w:szCs w:val="19"/>
              </w:rPr>
              <w:t>has_children</w:t>
            </w:r>
            <w:proofErr w:type="spellEnd"/>
            <w:r>
              <w:rPr>
                <w:color w:val="000000"/>
                <w:sz w:val="19"/>
                <w:szCs w:val="19"/>
              </w:rPr>
              <w:t xml:space="preserve"> and </w:t>
            </w:r>
            <w:proofErr w:type="spellStart"/>
            <w:r>
              <w:rPr>
                <w:color w:val="000000"/>
                <w:sz w:val="19"/>
                <w:szCs w:val="19"/>
              </w:rPr>
              <w:t>is_repeat</w:t>
            </w:r>
            <w:proofErr w:type="spellEnd"/>
            <w:r>
              <w:rPr>
                <w:color w:val="000000"/>
                <w:sz w:val="19"/>
                <w:szCs w:val="19"/>
              </w:rPr>
              <w:t xml:space="preserve"> standardise to very large values (2.9 and 5.0 in Figure 4), so they largely define two of the three segments. K-means with binary inputs is a compromise; K-prototypes or Gower distance with hierarchical clustering would treat mixed data more properly</w:t>
            </w:r>
          </w:p>
        </w:tc>
      </w:tr>
      <w:tr w:rsidR="00AE31E0" w14:paraId="08ABA94E" w14:textId="77777777">
        <w:tblPrEx>
          <w:tblCellMar>
            <w:top w:w="0" w:type="dxa"/>
            <w:bottom w:w="0" w:type="dxa"/>
          </w:tblCellMar>
        </w:tblPrEx>
        <w:tc>
          <w:tcPr>
            <w:tcW w:w="2800" w:type="dxa"/>
            <w:tcMar>
              <w:top w:w="70" w:type="dxa"/>
              <w:left w:w="100" w:type="dxa"/>
              <w:bottom w:w="70" w:type="dxa"/>
              <w:right w:w="100" w:type="dxa"/>
            </w:tcMar>
          </w:tcPr>
          <w:p w14:paraId="507284DF" w14:textId="77777777" w:rsidR="00AE31E0" w:rsidRDefault="00000000">
            <w:r>
              <w:rPr>
                <w:color w:val="000000"/>
                <w:sz w:val="19"/>
                <w:szCs w:val="19"/>
              </w:rPr>
              <w:lastRenderedPageBreak/>
              <w:t>No guest ID</w:t>
            </w:r>
          </w:p>
        </w:tc>
        <w:tc>
          <w:tcPr>
            <w:tcW w:w="6200" w:type="dxa"/>
            <w:tcMar>
              <w:top w:w="70" w:type="dxa"/>
              <w:left w:w="100" w:type="dxa"/>
              <w:bottom w:w="70" w:type="dxa"/>
              <w:right w:w="100" w:type="dxa"/>
            </w:tcMar>
          </w:tcPr>
          <w:p w14:paraId="54602D03" w14:textId="77777777" w:rsidR="00AE31E0" w:rsidRDefault="00000000">
            <w:r>
              <w:rPr>
                <w:color w:val="000000"/>
                <w:sz w:val="19"/>
                <w:szCs w:val="19"/>
              </w:rPr>
              <w:t>Segments describe bookings, not people; the same person may appear in several segments</w:t>
            </w:r>
          </w:p>
        </w:tc>
      </w:tr>
      <w:tr w:rsidR="00AE31E0" w14:paraId="1ABD8260" w14:textId="77777777">
        <w:tblPrEx>
          <w:tblCellMar>
            <w:top w:w="0" w:type="dxa"/>
            <w:bottom w:w="0" w:type="dxa"/>
          </w:tblCellMar>
        </w:tblPrEx>
        <w:tc>
          <w:tcPr>
            <w:tcW w:w="2800" w:type="dxa"/>
            <w:tcMar>
              <w:top w:w="70" w:type="dxa"/>
              <w:left w:w="100" w:type="dxa"/>
              <w:bottom w:w="70" w:type="dxa"/>
              <w:right w:w="100" w:type="dxa"/>
            </w:tcMar>
          </w:tcPr>
          <w:p w14:paraId="3C8AC750" w14:textId="77777777" w:rsidR="00AE31E0" w:rsidRDefault="00000000">
            <w:r>
              <w:rPr>
                <w:color w:val="000000"/>
                <w:sz w:val="19"/>
                <w:szCs w:val="19"/>
              </w:rPr>
              <w:t>One dominant, weakly distinct segment</w:t>
            </w:r>
          </w:p>
        </w:tc>
        <w:tc>
          <w:tcPr>
            <w:tcW w:w="6200" w:type="dxa"/>
            <w:tcMar>
              <w:top w:w="70" w:type="dxa"/>
              <w:left w:w="100" w:type="dxa"/>
              <w:bottom w:w="70" w:type="dxa"/>
              <w:right w:w="100" w:type="dxa"/>
            </w:tcMar>
          </w:tcPr>
          <w:p w14:paraId="330D27D2" w14:textId="77777777" w:rsidR="00AE31E0" w:rsidRDefault="00000000">
            <w:r>
              <w:rPr>
                <w:color w:val="000000"/>
                <w:sz w:val="19"/>
                <w:szCs w:val="19"/>
              </w:rPr>
              <w:t>85.8% of bookings sit in one cluster near the average; the drill-down helps, but its sub-groups overlap (silhouette about 0.2)</w:t>
            </w:r>
          </w:p>
        </w:tc>
      </w:tr>
      <w:tr w:rsidR="00AE31E0" w14:paraId="7AB36383" w14:textId="77777777">
        <w:tblPrEx>
          <w:tblCellMar>
            <w:top w:w="0" w:type="dxa"/>
            <w:bottom w:w="0" w:type="dxa"/>
          </w:tblCellMar>
        </w:tblPrEx>
        <w:tc>
          <w:tcPr>
            <w:tcW w:w="2800" w:type="dxa"/>
            <w:tcMar>
              <w:top w:w="70" w:type="dxa"/>
              <w:left w:w="100" w:type="dxa"/>
              <w:bottom w:w="70" w:type="dxa"/>
              <w:right w:w="100" w:type="dxa"/>
            </w:tcMar>
          </w:tcPr>
          <w:p w14:paraId="733F639B" w14:textId="77777777" w:rsidR="00AE31E0" w:rsidRDefault="00000000">
            <w:r>
              <w:rPr>
                <w:color w:val="000000"/>
                <w:sz w:val="19"/>
                <w:szCs w:val="19"/>
              </w:rPr>
              <w:t>Modest cluster quality</w:t>
            </w:r>
          </w:p>
        </w:tc>
        <w:tc>
          <w:tcPr>
            <w:tcW w:w="6200" w:type="dxa"/>
            <w:tcMar>
              <w:top w:w="70" w:type="dxa"/>
              <w:left w:w="100" w:type="dxa"/>
              <w:bottom w:w="70" w:type="dxa"/>
              <w:right w:w="100" w:type="dxa"/>
            </w:tcMar>
          </w:tcPr>
          <w:p w14:paraId="61DD1D21" w14:textId="77777777" w:rsidR="00AE31E0" w:rsidRDefault="00000000">
            <w:r>
              <w:rPr>
                <w:color w:val="000000"/>
                <w:sz w:val="19"/>
                <w:szCs w:val="19"/>
              </w:rPr>
              <w:t>Silhouette 0.364 sits in the weak-structure band (0.26-0.50) of the Kaufman-</w:t>
            </w:r>
            <w:proofErr w:type="spellStart"/>
            <w:r>
              <w:rPr>
                <w:color w:val="000000"/>
                <w:sz w:val="19"/>
                <w:szCs w:val="19"/>
              </w:rPr>
              <w:t>Rousseeuw</w:t>
            </w:r>
            <w:proofErr w:type="spellEnd"/>
            <w:r>
              <w:rPr>
                <w:color w:val="000000"/>
                <w:sz w:val="19"/>
                <w:szCs w:val="19"/>
              </w:rPr>
              <w:t xml:space="preserve"> guide; real behaviour changes gradually rather than falling into separate groups, so segments are useful simplifications, not natural categories</w:t>
            </w:r>
          </w:p>
        </w:tc>
      </w:tr>
      <w:tr w:rsidR="00AE31E0" w14:paraId="3722AB3A" w14:textId="77777777">
        <w:tblPrEx>
          <w:tblCellMar>
            <w:top w:w="0" w:type="dxa"/>
            <w:bottom w:w="0" w:type="dxa"/>
          </w:tblCellMar>
        </w:tblPrEx>
        <w:tc>
          <w:tcPr>
            <w:tcW w:w="2800" w:type="dxa"/>
            <w:tcMar>
              <w:top w:w="70" w:type="dxa"/>
              <w:left w:w="100" w:type="dxa"/>
              <w:bottom w:w="70" w:type="dxa"/>
              <w:right w:w="100" w:type="dxa"/>
            </w:tcMar>
          </w:tcPr>
          <w:p w14:paraId="4EFD8157" w14:textId="77777777" w:rsidR="00AE31E0" w:rsidRDefault="00000000">
            <w:r>
              <w:rPr>
                <w:color w:val="000000"/>
                <w:sz w:val="19"/>
                <w:szCs w:val="19"/>
              </w:rPr>
              <w:t>Stability at k = 3</w:t>
            </w:r>
          </w:p>
        </w:tc>
        <w:tc>
          <w:tcPr>
            <w:tcW w:w="6200" w:type="dxa"/>
            <w:tcMar>
              <w:top w:w="70" w:type="dxa"/>
              <w:left w:w="100" w:type="dxa"/>
              <w:bottom w:w="70" w:type="dxa"/>
              <w:right w:w="100" w:type="dxa"/>
            </w:tcMar>
          </w:tcPr>
          <w:p w14:paraId="6E57BE0B" w14:textId="77777777" w:rsidR="00AE31E0" w:rsidRDefault="00000000">
            <w:r>
              <w:rPr>
                <w:color w:val="000000"/>
                <w:sz w:val="19"/>
                <w:szCs w:val="19"/>
              </w:rPr>
              <w:t>ARI 0.61 across resamples: the exact boundary of the large segment is not fixed</w:t>
            </w:r>
          </w:p>
        </w:tc>
      </w:tr>
      <w:tr w:rsidR="00AE31E0" w14:paraId="041831BF" w14:textId="77777777">
        <w:tblPrEx>
          <w:tblCellMar>
            <w:top w:w="0" w:type="dxa"/>
            <w:bottom w:w="0" w:type="dxa"/>
          </w:tblCellMar>
        </w:tblPrEx>
        <w:tc>
          <w:tcPr>
            <w:tcW w:w="2800" w:type="dxa"/>
            <w:tcMar>
              <w:top w:w="70" w:type="dxa"/>
              <w:left w:w="100" w:type="dxa"/>
              <w:bottom w:w="70" w:type="dxa"/>
              <w:right w:w="100" w:type="dxa"/>
            </w:tcMar>
          </w:tcPr>
          <w:p w14:paraId="480F9408" w14:textId="77777777" w:rsidR="00AE31E0" w:rsidRDefault="00000000">
            <w:r>
              <w:rPr>
                <w:color w:val="000000"/>
                <w:sz w:val="19"/>
                <w:szCs w:val="19"/>
              </w:rPr>
              <w:t>Revenue proxy</w:t>
            </w:r>
          </w:p>
        </w:tc>
        <w:tc>
          <w:tcPr>
            <w:tcW w:w="6200" w:type="dxa"/>
            <w:tcMar>
              <w:top w:w="70" w:type="dxa"/>
              <w:left w:w="100" w:type="dxa"/>
              <w:bottom w:w="70" w:type="dxa"/>
              <w:right w:w="100" w:type="dxa"/>
            </w:tcMar>
          </w:tcPr>
          <w:p w14:paraId="18AEC715" w14:textId="77777777" w:rsidR="00AE31E0" w:rsidRDefault="00000000">
            <w:r>
              <w:rPr>
                <w:color w:val="000000"/>
                <w:sz w:val="19"/>
                <w:szCs w:val="19"/>
              </w:rPr>
              <w:t>Room revenue only; does not include meals, extras, commissions or discounts</w:t>
            </w:r>
          </w:p>
        </w:tc>
      </w:tr>
      <w:tr w:rsidR="00AE31E0" w14:paraId="255D0D08" w14:textId="77777777">
        <w:tblPrEx>
          <w:tblCellMar>
            <w:top w:w="0" w:type="dxa"/>
            <w:bottom w:w="0" w:type="dxa"/>
          </w:tblCellMar>
        </w:tblPrEx>
        <w:tc>
          <w:tcPr>
            <w:tcW w:w="2800" w:type="dxa"/>
            <w:tcMar>
              <w:top w:w="70" w:type="dxa"/>
              <w:left w:w="100" w:type="dxa"/>
              <w:bottom w:w="70" w:type="dxa"/>
              <w:right w:w="100" w:type="dxa"/>
            </w:tcMar>
          </w:tcPr>
          <w:p w14:paraId="2F3919F2" w14:textId="77777777" w:rsidR="00AE31E0" w:rsidRDefault="00000000">
            <w:r>
              <w:rPr>
                <w:color w:val="000000"/>
                <w:sz w:val="19"/>
                <w:szCs w:val="19"/>
              </w:rPr>
              <w:t>Age and geography of data</w:t>
            </w:r>
          </w:p>
        </w:tc>
        <w:tc>
          <w:tcPr>
            <w:tcW w:w="6200" w:type="dxa"/>
            <w:tcMar>
              <w:top w:w="70" w:type="dxa"/>
              <w:left w:w="100" w:type="dxa"/>
              <w:bottom w:w="70" w:type="dxa"/>
              <w:right w:w="100" w:type="dxa"/>
            </w:tcMar>
          </w:tcPr>
          <w:p w14:paraId="3CA51D2D" w14:textId="77777777" w:rsidR="00AE31E0" w:rsidRDefault="00000000">
            <w:r>
              <w:rPr>
                <w:color w:val="000000"/>
                <w:sz w:val="19"/>
                <w:szCs w:val="19"/>
              </w:rPr>
              <w:t>Two Portuguese hotels, 2015-2017; results may not carry over to other markets or to current behaviour</w:t>
            </w:r>
          </w:p>
        </w:tc>
      </w:tr>
    </w:tbl>
    <w:p w14:paraId="7DC9C2E5" w14:textId="77777777" w:rsidR="00AE31E0" w:rsidRDefault="00000000">
      <w:pPr>
        <w:pStyle w:val="Heading1"/>
        <w:spacing w:before="300" w:after="150"/>
      </w:pPr>
      <w:r>
        <w:t>9. Recommendations and Future Work</w:t>
      </w:r>
    </w:p>
    <w:p w14:paraId="4046C6F9" w14:textId="77777777" w:rsidR="00AE31E0" w:rsidRDefault="00000000">
      <w:pPr>
        <w:pStyle w:val="ListParagraph"/>
        <w:numPr>
          <w:ilvl w:val="0"/>
          <w:numId w:val="1"/>
        </w:numPr>
        <w:spacing w:after="80"/>
      </w:pPr>
      <w:r>
        <w:t>Adopt the three-segment view for strategy communication and the drill-down for pricing and cancellation policy.</w:t>
      </w:r>
    </w:p>
    <w:p w14:paraId="764C1AFE" w14:textId="77777777" w:rsidR="00AE31E0" w:rsidRDefault="00000000">
      <w:pPr>
        <w:pStyle w:val="ListParagraph"/>
        <w:numPr>
          <w:ilvl w:val="0"/>
          <w:numId w:val="1"/>
        </w:numPr>
        <w:spacing w:after="80"/>
      </w:pPr>
      <w:r>
        <w:t>Re-run with a mixed-data method (K-prototypes, or Gower distance with Ward linkage) and compare against these results.</w:t>
      </w:r>
    </w:p>
    <w:p w14:paraId="60B468A0" w14:textId="77777777" w:rsidR="00AE31E0" w:rsidRDefault="00000000">
      <w:pPr>
        <w:pStyle w:val="ListParagraph"/>
        <w:numPr>
          <w:ilvl w:val="0"/>
          <w:numId w:val="1"/>
        </w:numPr>
        <w:spacing w:after="80"/>
      </w:pPr>
      <w:r>
        <w:t>Test Gaussian mixture models, which allow overlapping segments and give soft membership probabilities.</w:t>
      </w:r>
    </w:p>
    <w:p w14:paraId="041EA0C3" w14:textId="77777777" w:rsidR="00AE31E0" w:rsidRDefault="00000000">
      <w:pPr>
        <w:pStyle w:val="ListParagraph"/>
        <w:numPr>
          <w:ilvl w:val="0"/>
          <w:numId w:val="1"/>
        </w:numPr>
        <w:spacing w:after="80"/>
      </w:pPr>
      <w:r>
        <w:t>Track segment size, cancellation rate and revenue share over time; re-fit periodically and re-check stability.</w:t>
      </w:r>
    </w:p>
    <w:p w14:paraId="260A1C21" w14:textId="77777777" w:rsidR="00AE31E0" w:rsidRDefault="00000000">
      <w:pPr>
        <w:pStyle w:val="ListParagraph"/>
        <w:numPr>
          <w:ilvl w:val="0"/>
          <w:numId w:val="1"/>
        </w:numPr>
        <w:spacing w:after="80"/>
      </w:pPr>
      <w:r>
        <w:t>Link bookings to guest IDs, and add spend on extras and stay-level feedback, so that customer lifetime value can be segmented instead of booking behaviour.</w:t>
      </w:r>
    </w:p>
    <w:p w14:paraId="6CE5D5CF" w14:textId="77777777" w:rsidR="00AE31E0" w:rsidRDefault="00000000">
      <w:pPr>
        <w:pStyle w:val="ListParagraph"/>
        <w:numPr>
          <w:ilvl w:val="0"/>
          <w:numId w:val="1"/>
        </w:numPr>
        <w:spacing w:after="80"/>
      </w:pPr>
      <w:r>
        <w:t>Validate the strategies through controlled tests (for example a deposit policy for early-planner bookings) before rolling them out.</w:t>
      </w:r>
    </w:p>
    <w:p w14:paraId="48484C67" w14:textId="77777777" w:rsidR="00AE31E0" w:rsidRDefault="00000000">
      <w:pPr>
        <w:pStyle w:val="Heading1"/>
        <w:spacing w:before="300" w:after="150"/>
      </w:pPr>
      <w:r>
        <w:t>10. Conclusion</w:t>
      </w:r>
    </w:p>
    <w:p w14:paraId="18A7DBF8" w14:textId="77777777" w:rsidR="00AE31E0" w:rsidRDefault="00000000">
      <w:pPr>
        <w:spacing w:after="160"/>
      </w:pPr>
      <w:r>
        <w:t>Ten booking features were engineered, cleaned of a data-leakage risk, transformed and clustered. K-means with three clusters gave the best internal validity, and an independent Ward clustering reproduced the same grouping almost exactly (ARI 0.95). The segments are Families, Mainstream Leisure, and Loyal Short-Stay Regulars, with a further split of the mainstream group by planning horizon. They differ meaningfully in price, planning behaviour, cancellation risk and revenue contribution, which supports segment-specific pricing, cancellation and loyalty strategies. The main cautions are modest cluster separation, one very large mainstream segment, and booking-level rather than guest-level data.</w:t>
      </w:r>
    </w:p>
    <w:p w14:paraId="7AAE76AE" w14:textId="77777777" w:rsidR="00AE31E0" w:rsidRDefault="00000000">
      <w:pPr>
        <w:pStyle w:val="Heading1"/>
        <w:spacing w:before="300" w:after="150"/>
      </w:pPr>
      <w:r>
        <w:t>References</w:t>
      </w:r>
    </w:p>
    <w:p w14:paraId="120BFD41" w14:textId="77777777" w:rsidR="00AE31E0" w:rsidRDefault="00000000">
      <w:pPr>
        <w:spacing w:after="160"/>
      </w:pPr>
      <w:r>
        <w:t>Antonio, N., de Almeida, A., &amp; Nunes, L. (2019). Hotel booking demand datasets. Data in Brief, 22, 41-49.</w:t>
      </w:r>
    </w:p>
    <w:p w14:paraId="70FF6CD2" w14:textId="77777777" w:rsidR="00AE31E0" w:rsidRDefault="00000000">
      <w:pPr>
        <w:spacing w:after="160"/>
      </w:pPr>
      <w:r>
        <w:t>Hubert, L., &amp; Arabie, P. (1985). Comparing partitions. Journal of Classification, 2(1), 193-218.</w:t>
      </w:r>
    </w:p>
    <w:p w14:paraId="11FE95B3" w14:textId="77777777" w:rsidR="00AE31E0" w:rsidRDefault="00000000">
      <w:pPr>
        <w:spacing w:after="160"/>
      </w:pPr>
      <w:r>
        <w:t>Pedregosa, F., et al. (2011). Scikit-learn: Machine learning in Python. Journal of Machine Learning Research, 12, 2825-2830.</w:t>
      </w:r>
    </w:p>
    <w:p w14:paraId="6EC1AC98" w14:textId="77777777" w:rsidR="00AE31E0" w:rsidRDefault="00000000">
      <w:pPr>
        <w:spacing w:after="160"/>
      </w:pPr>
      <w:r>
        <w:t xml:space="preserve">Kaufman, L., &amp; </w:t>
      </w:r>
      <w:proofErr w:type="spellStart"/>
      <w:r>
        <w:t>Rousseeuw</w:t>
      </w:r>
      <w:proofErr w:type="spellEnd"/>
      <w:r>
        <w:t>, P. J. (1990). Finding Groups in Data: An Introduction to Cluster Analysis. Wiley.</w:t>
      </w:r>
    </w:p>
    <w:p w14:paraId="170748BE" w14:textId="77777777" w:rsidR="00AE31E0" w:rsidRDefault="00000000">
      <w:pPr>
        <w:spacing w:after="160"/>
      </w:pPr>
      <w:proofErr w:type="spellStart"/>
      <w:r>
        <w:t>Rousseeuw</w:t>
      </w:r>
      <w:proofErr w:type="spellEnd"/>
      <w:r>
        <w:t>, P. J. (1987). Silhouettes: A graphical aid to the interpretation and validation of cluster analysis. Journal of Computational and Applied Mathematics, 20, 53-65.</w:t>
      </w:r>
    </w:p>
    <w:p w14:paraId="0D7E6EE1" w14:textId="77777777" w:rsidR="00AE31E0" w:rsidRDefault="00000000">
      <w:pPr>
        <w:spacing w:after="160"/>
      </w:pPr>
      <w:r>
        <w:lastRenderedPageBreak/>
        <w:t>Ward, J. H. (1963). Hierarchical grouping to optimize an objective function. Journal of the American Statistical Association, 58(301), 236-244.</w:t>
      </w:r>
    </w:p>
    <w:sectPr w:rsidR="00AE31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F1121"/>
    <w:multiLevelType w:val="hybridMultilevel"/>
    <w:tmpl w:val="091CE75E"/>
    <w:lvl w:ilvl="0" w:tplc="9EDE4300">
      <w:start w:val="1"/>
      <w:numFmt w:val="bullet"/>
      <w:lvlText w:val="●"/>
      <w:lvlJc w:val="left"/>
      <w:pPr>
        <w:ind w:left="720" w:hanging="360"/>
      </w:pPr>
    </w:lvl>
    <w:lvl w:ilvl="1" w:tplc="BF246748">
      <w:start w:val="1"/>
      <w:numFmt w:val="bullet"/>
      <w:lvlText w:val="○"/>
      <w:lvlJc w:val="left"/>
      <w:pPr>
        <w:ind w:left="1440" w:hanging="360"/>
      </w:pPr>
    </w:lvl>
    <w:lvl w:ilvl="2" w:tplc="AE44EC9E">
      <w:start w:val="1"/>
      <w:numFmt w:val="bullet"/>
      <w:lvlText w:val="■"/>
      <w:lvlJc w:val="left"/>
      <w:pPr>
        <w:ind w:left="2160" w:hanging="360"/>
      </w:pPr>
    </w:lvl>
    <w:lvl w:ilvl="3" w:tplc="05943894">
      <w:start w:val="1"/>
      <w:numFmt w:val="bullet"/>
      <w:lvlText w:val="●"/>
      <w:lvlJc w:val="left"/>
      <w:pPr>
        <w:ind w:left="2880" w:hanging="360"/>
      </w:pPr>
    </w:lvl>
    <w:lvl w:ilvl="4" w:tplc="F93E5FD4">
      <w:start w:val="1"/>
      <w:numFmt w:val="bullet"/>
      <w:lvlText w:val="○"/>
      <w:lvlJc w:val="left"/>
      <w:pPr>
        <w:ind w:left="3600" w:hanging="360"/>
      </w:pPr>
    </w:lvl>
    <w:lvl w:ilvl="5" w:tplc="A5F64A5E">
      <w:start w:val="1"/>
      <w:numFmt w:val="bullet"/>
      <w:lvlText w:val="■"/>
      <w:lvlJc w:val="left"/>
      <w:pPr>
        <w:ind w:left="4320" w:hanging="360"/>
      </w:pPr>
    </w:lvl>
    <w:lvl w:ilvl="6" w:tplc="783AACB4">
      <w:start w:val="1"/>
      <w:numFmt w:val="bullet"/>
      <w:lvlText w:val="●"/>
      <w:lvlJc w:val="left"/>
      <w:pPr>
        <w:ind w:left="5040" w:hanging="360"/>
      </w:pPr>
    </w:lvl>
    <w:lvl w:ilvl="7" w:tplc="160AFFB2">
      <w:start w:val="1"/>
      <w:numFmt w:val="bullet"/>
      <w:lvlText w:val="●"/>
      <w:lvlJc w:val="left"/>
      <w:pPr>
        <w:ind w:left="5760" w:hanging="360"/>
      </w:pPr>
    </w:lvl>
    <w:lvl w:ilvl="8" w:tplc="0E50613A">
      <w:start w:val="1"/>
      <w:numFmt w:val="bullet"/>
      <w:lvlText w:val="●"/>
      <w:lvlJc w:val="left"/>
      <w:pPr>
        <w:ind w:left="6480" w:hanging="360"/>
      </w:pPr>
    </w:lvl>
  </w:abstractNum>
  <w:num w:numId="1" w16cid:durableId="557284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E0"/>
    <w:rsid w:val="002A3A34"/>
    <w:rsid w:val="006D71FC"/>
    <w:rsid w:val="009D001C"/>
    <w:rsid w:val="00AE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DAC0"/>
  <w15:docId w15:val="{0B8A7E45-8A62-40BA-8C5F-39CB9AC1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2345</Words>
  <Characters>13371</Characters>
  <Application>Microsoft Office Word</Application>
  <DocSecurity>0</DocSecurity>
  <Lines>111</Lines>
  <Paragraphs>31</Paragraphs>
  <ScaleCrop>false</ScaleCrop>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3</cp:revision>
  <dcterms:created xsi:type="dcterms:W3CDTF">2026-09-28T07:01:00Z</dcterms:created>
  <dcterms:modified xsi:type="dcterms:W3CDTF">2026-10-13T16:29:00Z</dcterms:modified>
</cp:coreProperties>
</file>