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A3784" w14:textId="77777777" w:rsidR="005B7DE1" w:rsidRPr="005B7DE1" w:rsidRDefault="005B7DE1" w:rsidP="005B7DE1">
      <w:pPr>
        <w:rPr>
          <w:b/>
          <w:u w:val="none"/>
        </w:rPr>
      </w:pPr>
      <w:r w:rsidRPr="005B7DE1">
        <w:rPr>
          <w:b/>
          <w:u w:val="none"/>
        </w:rPr>
        <w:t>Design Proposal: Non-IID Robust AEGIS</w:t>
      </w:r>
    </w:p>
    <w:p w14:paraId="1A909FCB" w14:textId="77777777" w:rsidR="005B7DE1" w:rsidRPr="005B7DE1" w:rsidRDefault="005B7DE1" w:rsidP="005B7DE1">
      <w:pPr>
        <w:rPr>
          <w:u w:val="none"/>
        </w:rPr>
      </w:pPr>
      <w:r w:rsidRPr="005B7DE1">
        <w:rPr>
          <w:u w:val="none"/>
        </w:rPr>
        <w:t xml:space="preserve">To make AEGIS work in </w:t>
      </w:r>
      <w:proofErr w:type="gramStart"/>
      <w:r w:rsidRPr="005B7DE1">
        <w:rPr>
          <w:u w:val="none"/>
        </w:rPr>
        <w:t>Non-IID</w:t>
      </w:r>
      <w:proofErr w:type="gramEnd"/>
      <w:r w:rsidRPr="005B7DE1">
        <w:rPr>
          <w:u w:val="none"/>
        </w:rPr>
        <w:t xml:space="preserve"> settings while maintaining "Novelty" and Robustness, we need to move away from the assumption that "valid updates are similar to the median". In </w:t>
      </w:r>
      <w:proofErr w:type="gramStart"/>
      <w:r w:rsidRPr="005B7DE1">
        <w:rPr>
          <w:u w:val="none"/>
        </w:rPr>
        <w:t>Non-IID</w:t>
      </w:r>
      <w:proofErr w:type="gramEnd"/>
      <w:r w:rsidRPr="005B7DE1">
        <w:rPr>
          <w:u w:val="none"/>
        </w:rPr>
        <w:t>, valid updates are </w:t>
      </w:r>
      <w:r w:rsidRPr="005B7DE1">
        <w:rPr>
          <w:b/>
          <w:u w:val="none"/>
        </w:rPr>
        <w:t>diverse</w:t>
      </w:r>
      <w:r w:rsidRPr="005B7DE1">
        <w:rPr>
          <w:u w:val="none"/>
        </w:rPr>
        <w:t> (different directions).</w:t>
      </w:r>
    </w:p>
    <w:p w14:paraId="394EE43F" w14:textId="77777777" w:rsidR="005B7DE1" w:rsidRPr="005B7DE1" w:rsidRDefault="005B7DE1" w:rsidP="005B7DE1">
      <w:pPr>
        <w:rPr>
          <w:u w:val="none"/>
        </w:rPr>
      </w:pPr>
      <w:r w:rsidRPr="005B7DE1">
        <w:rPr>
          <w:u w:val="none"/>
        </w:rPr>
        <w:t>Here are three novel approaches you can implement:</w:t>
      </w:r>
    </w:p>
    <w:p w14:paraId="229712E4" w14:textId="77777777" w:rsidR="005B7DE1" w:rsidRPr="005B7DE1" w:rsidRDefault="005B7DE1" w:rsidP="005B7DE1">
      <w:pPr>
        <w:rPr>
          <w:b/>
          <w:u w:val="none"/>
        </w:rPr>
      </w:pPr>
      <w:r w:rsidRPr="005B7DE1">
        <w:rPr>
          <w:b/>
          <w:u w:val="none"/>
        </w:rPr>
        <w:t>Approach 1: History-Aware Momentum Aegis (Temporal Consistency)</w:t>
      </w:r>
    </w:p>
    <w:p w14:paraId="18BC6BAE" w14:textId="77777777" w:rsidR="005B7DE1" w:rsidRPr="005B7DE1" w:rsidRDefault="005B7DE1" w:rsidP="005B7DE1">
      <w:pPr>
        <w:rPr>
          <w:u w:val="none"/>
        </w:rPr>
      </w:pPr>
      <w:r w:rsidRPr="005B7DE1">
        <w:rPr>
          <w:u w:val="none"/>
        </w:rPr>
        <w:t>Instead of comparing clients to </w:t>
      </w:r>
      <w:r w:rsidRPr="005B7DE1">
        <w:rPr>
          <w:i/>
          <w:iCs/>
          <w:u w:val="none"/>
        </w:rPr>
        <w:t>each other</w:t>
      </w:r>
      <w:r w:rsidRPr="005B7DE1">
        <w:rPr>
          <w:u w:val="none"/>
        </w:rPr>
        <w:t> (which fails when they are different), compare clients to the </w:t>
      </w:r>
      <w:r w:rsidRPr="005B7DE1">
        <w:rPr>
          <w:b/>
          <w:u w:val="none"/>
        </w:rPr>
        <w:t>Global Momentum</w:t>
      </w:r>
      <w:r w:rsidRPr="005B7DE1">
        <w:rPr>
          <w:u w:val="none"/>
        </w:rPr>
        <w:t>.</w:t>
      </w:r>
    </w:p>
    <w:p w14:paraId="0F7BA431" w14:textId="77777777" w:rsidR="005B7DE1" w:rsidRPr="005B7DE1" w:rsidRDefault="005B7DE1" w:rsidP="005B7DE1">
      <w:pPr>
        <w:numPr>
          <w:ilvl w:val="0"/>
          <w:numId w:val="1"/>
        </w:numPr>
        <w:rPr>
          <w:u w:val="none"/>
        </w:rPr>
      </w:pPr>
      <w:r w:rsidRPr="005B7DE1">
        <w:rPr>
          <w:b/>
          <w:u w:val="none"/>
        </w:rPr>
        <w:t>Concept</w:t>
      </w:r>
      <w:r w:rsidRPr="005B7DE1">
        <w:rPr>
          <w:u w:val="none"/>
        </w:rPr>
        <w:t xml:space="preserve">: Even in </w:t>
      </w:r>
      <w:proofErr w:type="gramStart"/>
      <w:r w:rsidRPr="005B7DE1">
        <w:rPr>
          <w:u w:val="none"/>
        </w:rPr>
        <w:t>Non-IID</w:t>
      </w:r>
      <w:proofErr w:type="gramEnd"/>
      <w:r w:rsidRPr="005B7DE1">
        <w:rPr>
          <w:u w:val="none"/>
        </w:rPr>
        <w:t>, all clients are trying to descend the loss surface. While their instantaneous gradients differ, they should generally have a positive component towards the global descent direction over time.</w:t>
      </w:r>
    </w:p>
    <w:p w14:paraId="1556A533" w14:textId="77777777" w:rsidR="005B7DE1" w:rsidRPr="005B7DE1" w:rsidRDefault="005B7DE1" w:rsidP="005B7DE1">
      <w:pPr>
        <w:numPr>
          <w:ilvl w:val="0"/>
          <w:numId w:val="1"/>
        </w:numPr>
        <w:rPr>
          <w:u w:val="none"/>
        </w:rPr>
      </w:pPr>
      <w:r w:rsidRPr="005B7DE1">
        <w:rPr>
          <w:b/>
          <w:u w:val="none"/>
        </w:rPr>
        <w:t>The Novelty</w:t>
      </w:r>
      <w:r w:rsidRPr="005B7DE1">
        <w:rPr>
          <w:u w:val="none"/>
        </w:rPr>
        <w:t>:</w:t>
      </w:r>
    </w:p>
    <w:p w14:paraId="380C4E40" w14:textId="77777777" w:rsidR="005B7DE1" w:rsidRPr="005B7DE1" w:rsidRDefault="005B7DE1" w:rsidP="005B7DE1">
      <w:pPr>
        <w:numPr>
          <w:ilvl w:val="1"/>
          <w:numId w:val="1"/>
        </w:numPr>
        <w:rPr>
          <w:u w:val="none"/>
        </w:rPr>
      </w:pPr>
      <w:r w:rsidRPr="005B7DE1">
        <w:rPr>
          <w:u w:val="none"/>
        </w:rPr>
        <w:t>Maintain a server-side "Momentum Vector" ($</w:t>
      </w:r>
      <w:proofErr w:type="spellStart"/>
      <w:r w:rsidRPr="005B7DE1">
        <w:rPr>
          <w:u w:val="none"/>
        </w:rPr>
        <w:t>M_t</w:t>
      </w:r>
      <w:proofErr w:type="spellEnd"/>
      <w:r w:rsidRPr="005B7DE1">
        <w:rPr>
          <w:u w:val="none"/>
        </w:rPr>
        <w:t>$) that aggregates valid directions over past rounds.</w:t>
      </w:r>
    </w:p>
    <w:p w14:paraId="4B22B3FB" w14:textId="77777777" w:rsidR="005B7DE1" w:rsidRPr="005B7DE1" w:rsidRDefault="005B7DE1" w:rsidP="005B7DE1">
      <w:pPr>
        <w:numPr>
          <w:ilvl w:val="1"/>
          <w:numId w:val="1"/>
        </w:numPr>
        <w:rPr>
          <w:u w:val="none"/>
        </w:rPr>
      </w:pPr>
      <w:r w:rsidRPr="005B7DE1">
        <w:rPr>
          <w:u w:val="none"/>
        </w:rPr>
        <w:t>Compute Cosine Similarity between Client Update ($</w:t>
      </w:r>
      <w:proofErr w:type="spellStart"/>
      <w:r w:rsidRPr="005B7DE1">
        <w:rPr>
          <w:u w:val="none"/>
        </w:rPr>
        <w:t>W_k</w:t>
      </w:r>
      <w:proofErr w:type="spellEnd"/>
      <w:r w:rsidRPr="005B7DE1">
        <w:rPr>
          <w:u w:val="none"/>
        </w:rPr>
        <w:t>$) and $</w:t>
      </w:r>
      <w:proofErr w:type="spellStart"/>
      <w:r w:rsidRPr="005B7DE1">
        <w:rPr>
          <w:u w:val="none"/>
        </w:rPr>
        <w:t>M_t</w:t>
      </w:r>
      <w:proofErr w:type="spellEnd"/>
      <w:r w:rsidRPr="005B7DE1">
        <w:rPr>
          <w:u w:val="none"/>
        </w:rPr>
        <w:t>$.</w:t>
      </w:r>
    </w:p>
    <w:p w14:paraId="0D5F9002" w14:textId="77777777" w:rsidR="005B7DE1" w:rsidRPr="005B7DE1" w:rsidRDefault="005B7DE1" w:rsidP="005B7DE1">
      <w:pPr>
        <w:numPr>
          <w:ilvl w:val="1"/>
          <w:numId w:val="1"/>
        </w:numPr>
        <w:rPr>
          <w:u w:val="none"/>
        </w:rPr>
      </w:pPr>
      <w:r w:rsidRPr="005B7DE1">
        <w:rPr>
          <w:b/>
          <w:u w:val="none"/>
        </w:rPr>
        <w:t>Filter Rule</w:t>
      </w:r>
      <w:r w:rsidRPr="005B7DE1">
        <w:rPr>
          <w:u w:val="none"/>
        </w:rPr>
        <w:t>:</w:t>
      </w:r>
    </w:p>
    <w:p w14:paraId="26245ED1" w14:textId="77777777" w:rsidR="005B7DE1" w:rsidRPr="005B7DE1" w:rsidRDefault="005B7DE1" w:rsidP="005B7DE1">
      <w:pPr>
        <w:numPr>
          <w:ilvl w:val="2"/>
          <w:numId w:val="1"/>
        </w:numPr>
        <w:rPr>
          <w:u w:val="none"/>
        </w:rPr>
      </w:pPr>
      <w:r w:rsidRPr="005B7DE1">
        <w:rPr>
          <w:u w:val="none"/>
        </w:rPr>
        <w:t>If Cosine &gt; 0: Trust (It helps the general direction).</w:t>
      </w:r>
    </w:p>
    <w:p w14:paraId="5C563358" w14:textId="77777777" w:rsidR="005B7DE1" w:rsidRPr="005B7DE1" w:rsidRDefault="005B7DE1" w:rsidP="005B7DE1">
      <w:pPr>
        <w:numPr>
          <w:ilvl w:val="2"/>
          <w:numId w:val="1"/>
        </w:numPr>
        <w:rPr>
          <w:u w:val="none"/>
        </w:rPr>
      </w:pPr>
      <w:r w:rsidRPr="005B7DE1">
        <w:rPr>
          <w:u w:val="none"/>
        </w:rPr>
        <w:t>If Cosine &lt; 0: Penalty (It's actively fighting the historical trend).</w:t>
      </w:r>
    </w:p>
    <w:p w14:paraId="71FC9261" w14:textId="77777777" w:rsidR="005B7DE1" w:rsidRPr="005B7DE1" w:rsidRDefault="005B7DE1" w:rsidP="005B7DE1">
      <w:pPr>
        <w:numPr>
          <w:ilvl w:val="2"/>
          <w:numId w:val="1"/>
        </w:numPr>
        <w:rPr>
          <w:u w:val="none"/>
        </w:rPr>
      </w:pPr>
      <w:r w:rsidRPr="005B7DE1">
        <w:rPr>
          <w:u w:val="none"/>
        </w:rPr>
        <w:t>Use the </w:t>
      </w:r>
      <w:r w:rsidRPr="005B7DE1">
        <w:rPr>
          <w:i/>
          <w:iCs/>
          <w:u w:val="none"/>
        </w:rPr>
        <w:t>score</w:t>
      </w:r>
      <w:r w:rsidRPr="005B7DE1">
        <w:rPr>
          <w:u w:val="none"/>
        </w:rPr>
        <w:t> to soft-weight, rather than hard-cut.</w:t>
      </w:r>
    </w:p>
    <w:p w14:paraId="01888429" w14:textId="77777777" w:rsidR="005B7DE1" w:rsidRPr="005B7DE1" w:rsidRDefault="005B7DE1" w:rsidP="005B7DE1">
      <w:pPr>
        <w:numPr>
          <w:ilvl w:val="0"/>
          <w:numId w:val="1"/>
        </w:numPr>
        <w:rPr>
          <w:u w:val="none"/>
        </w:rPr>
      </w:pPr>
      <w:r w:rsidRPr="005B7DE1">
        <w:rPr>
          <w:b/>
          <w:u w:val="none"/>
        </w:rPr>
        <w:t>Why it works</w:t>
      </w:r>
      <w:r w:rsidRPr="005B7DE1">
        <w:rPr>
          <w:u w:val="none"/>
        </w:rPr>
        <w:t>: A client seeing only "Class A" still wants to lower loss. The gradient for "Class A" is unlikely to be </w:t>
      </w:r>
      <w:r w:rsidRPr="005B7DE1">
        <w:rPr>
          <w:i/>
          <w:iCs/>
          <w:u w:val="none"/>
        </w:rPr>
        <w:t>opposite</w:t>
      </w:r>
      <w:r w:rsidRPr="005B7DE1">
        <w:rPr>
          <w:u w:val="none"/>
        </w:rPr>
        <w:t> to the general direction of the trained model, whereas a label-flipping attack is explicitly opposite.</w:t>
      </w:r>
    </w:p>
    <w:p w14:paraId="6D42C22D" w14:textId="77777777" w:rsidR="005B7DE1" w:rsidRPr="005B7DE1" w:rsidRDefault="005B7DE1" w:rsidP="005B7DE1">
      <w:pPr>
        <w:rPr>
          <w:b/>
          <w:u w:val="none"/>
        </w:rPr>
      </w:pPr>
      <w:r w:rsidRPr="005B7DE1">
        <w:rPr>
          <w:b/>
          <w:u w:val="none"/>
        </w:rPr>
        <w:t>Approach 2: "Soft-Shielding" with Orthogonality Bonus</w:t>
      </w:r>
    </w:p>
    <w:p w14:paraId="35203BC6" w14:textId="77777777" w:rsidR="005B7DE1" w:rsidRPr="005B7DE1" w:rsidRDefault="005B7DE1" w:rsidP="005B7DE1">
      <w:pPr>
        <w:rPr>
          <w:u w:val="none"/>
        </w:rPr>
      </w:pPr>
      <w:r w:rsidRPr="005B7DE1">
        <w:rPr>
          <w:u w:val="none"/>
        </w:rPr>
        <w:t>Relax the hard outlier detection and explicitly reward "New Information".</w:t>
      </w:r>
    </w:p>
    <w:p w14:paraId="30A1F0E0" w14:textId="77777777" w:rsidR="005B7DE1" w:rsidRPr="005B7DE1" w:rsidRDefault="005B7DE1" w:rsidP="005B7DE1">
      <w:pPr>
        <w:numPr>
          <w:ilvl w:val="0"/>
          <w:numId w:val="2"/>
        </w:numPr>
        <w:rPr>
          <w:u w:val="none"/>
        </w:rPr>
      </w:pPr>
      <w:r w:rsidRPr="005B7DE1">
        <w:rPr>
          <w:b/>
          <w:u w:val="none"/>
        </w:rPr>
        <w:t>Concept</w:t>
      </w:r>
      <w:r w:rsidRPr="005B7DE1">
        <w:rPr>
          <w:u w:val="none"/>
        </w:rPr>
        <w:t xml:space="preserve">: Standard robust aggregators punish outliers. In </w:t>
      </w:r>
      <w:proofErr w:type="gramStart"/>
      <w:r w:rsidRPr="005B7DE1">
        <w:rPr>
          <w:u w:val="none"/>
        </w:rPr>
        <w:t>Non-IID</w:t>
      </w:r>
      <w:proofErr w:type="gramEnd"/>
      <w:r w:rsidRPr="005B7DE1">
        <w:rPr>
          <w:u w:val="none"/>
        </w:rPr>
        <w:t>, an outlier might just be a client with rare data.</w:t>
      </w:r>
    </w:p>
    <w:p w14:paraId="4FA281F6" w14:textId="77777777" w:rsidR="005B7DE1" w:rsidRPr="005B7DE1" w:rsidRDefault="005B7DE1" w:rsidP="005B7DE1">
      <w:pPr>
        <w:numPr>
          <w:ilvl w:val="0"/>
          <w:numId w:val="2"/>
        </w:numPr>
        <w:rPr>
          <w:u w:val="none"/>
        </w:rPr>
      </w:pPr>
      <w:r w:rsidRPr="005B7DE1">
        <w:rPr>
          <w:b/>
          <w:u w:val="none"/>
        </w:rPr>
        <w:t>The Novelty</w:t>
      </w:r>
      <w:r w:rsidRPr="005B7DE1">
        <w:rPr>
          <w:u w:val="none"/>
        </w:rPr>
        <w:t>:</w:t>
      </w:r>
    </w:p>
    <w:p w14:paraId="2860AA3D" w14:textId="77777777" w:rsidR="005B7DE1" w:rsidRPr="005B7DE1" w:rsidRDefault="005B7DE1" w:rsidP="005B7DE1">
      <w:pPr>
        <w:numPr>
          <w:ilvl w:val="1"/>
          <w:numId w:val="2"/>
        </w:numPr>
        <w:rPr>
          <w:u w:val="none"/>
        </w:rPr>
      </w:pPr>
      <w:r w:rsidRPr="005B7DE1">
        <w:rPr>
          <w:u w:val="none"/>
        </w:rPr>
        <w:t>Decompose the client update into two components relative to the Global Median: </w:t>
      </w:r>
      <w:r w:rsidRPr="005B7DE1">
        <w:rPr>
          <w:b/>
          <w:u w:val="none"/>
        </w:rPr>
        <w:t>Parallel</w:t>
      </w:r>
      <w:r w:rsidRPr="005B7DE1">
        <w:rPr>
          <w:u w:val="none"/>
        </w:rPr>
        <w:t> (Magnitude/Direction) and </w:t>
      </w:r>
      <w:r w:rsidRPr="005B7DE1">
        <w:rPr>
          <w:b/>
          <w:u w:val="none"/>
        </w:rPr>
        <w:t>Perpendicular</w:t>
      </w:r>
      <w:r w:rsidRPr="005B7DE1">
        <w:rPr>
          <w:u w:val="none"/>
        </w:rPr>
        <w:t> (Orthogonal/New Features).</w:t>
      </w:r>
    </w:p>
    <w:p w14:paraId="1F6FA0E8" w14:textId="77777777" w:rsidR="005B7DE1" w:rsidRPr="005B7DE1" w:rsidRDefault="005B7DE1" w:rsidP="005B7DE1">
      <w:pPr>
        <w:numPr>
          <w:ilvl w:val="1"/>
          <w:numId w:val="2"/>
        </w:numPr>
        <w:rPr>
          <w:u w:val="none"/>
        </w:rPr>
      </w:pPr>
      <w:r w:rsidRPr="005B7DE1">
        <w:rPr>
          <w:b/>
          <w:u w:val="none"/>
        </w:rPr>
        <w:t>Penalty</w:t>
      </w:r>
      <w:r w:rsidRPr="005B7DE1">
        <w:rPr>
          <w:u w:val="none"/>
        </w:rPr>
        <w:t>: Penalize only the "Opposite Direction" component (Sign Flipping).</w:t>
      </w:r>
    </w:p>
    <w:p w14:paraId="187CA758" w14:textId="77777777" w:rsidR="005B7DE1" w:rsidRPr="005B7DE1" w:rsidRDefault="005B7DE1" w:rsidP="005B7DE1">
      <w:pPr>
        <w:numPr>
          <w:ilvl w:val="1"/>
          <w:numId w:val="2"/>
        </w:numPr>
        <w:rPr>
          <w:u w:val="none"/>
        </w:rPr>
      </w:pPr>
      <w:r w:rsidRPr="005B7DE1">
        <w:rPr>
          <w:b/>
          <w:u w:val="none"/>
        </w:rPr>
        <w:t>Bonus</w:t>
      </w:r>
      <w:r w:rsidRPr="005B7DE1">
        <w:rPr>
          <w:u w:val="none"/>
        </w:rPr>
        <w:t>: Protect or slightly boost the "Perpendicular" component (this represents features the Median doesn't have).</w:t>
      </w:r>
    </w:p>
    <w:p w14:paraId="012CA441" w14:textId="77777777" w:rsidR="005B7DE1" w:rsidRPr="005B7DE1" w:rsidRDefault="005B7DE1" w:rsidP="005B7DE1">
      <w:pPr>
        <w:numPr>
          <w:ilvl w:val="1"/>
          <w:numId w:val="2"/>
        </w:numPr>
        <w:rPr>
          <w:u w:val="none"/>
        </w:rPr>
      </w:pPr>
      <w:r w:rsidRPr="005B7DE1">
        <w:rPr>
          <w:u w:val="none"/>
        </w:rPr>
        <w:lastRenderedPageBreak/>
        <w:t>Use a </w:t>
      </w:r>
      <w:r w:rsidRPr="005B7DE1">
        <w:rPr>
          <w:b/>
          <w:u w:val="none"/>
        </w:rPr>
        <w:t>Sigmoid</w:t>
      </w:r>
      <w:r w:rsidRPr="005B7DE1">
        <w:rPr>
          <w:u w:val="none"/>
        </w:rPr>
        <w:t> gating function instead of a hard Threshold (MAD). This ensures no client is ever fully 0.0 (preventing total forgetting), but suspicious ones are scaled down to 0.01x.</w:t>
      </w:r>
    </w:p>
    <w:p w14:paraId="28A5F774" w14:textId="77777777" w:rsidR="005B7DE1" w:rsidRPr="005B7DE1" w:rsidRDefault="005B7DE1" w:rsidP="005B7DE1">
      <w:pPr>
        <w:numPr>
          <w:ilvl w:val="0"/>
          <w:numId w:val="2"/>
        </w:numPr>
        <w:rPr>
          <w:u w:val="none"/>
        </w:rPr>
      </w:pPr>
      <w:r w:rsidRPr="005B7DE1">
        <w:rPr>
          <w:b/>
          <w:u w:val="none"/>
        </w:rPr>
        <w:t>Why it works</w:t>
      </w:r>
      <w:r w:rsidRPr="005B7DE1">
        <w:rPr>
          <w:u w:val="none"/>
        </w:rPr>
        <w:t>: It explicitly distinguishes between "Bad" (Anti-gradient) and "Different" (Orthogonal).</w:t>
      </w:r>
    </w:p>
    <w:p w14:paraId="0212EC92" w14:textId="77777777" w:rsidR="005B7DE1" w:rsidRPr="005B7DE1" w:rsidRDefault="005B7DE1" w:rsidP="005B7DE1">
      <w:pPr>
        <w:rPr>
          <w:b/>
          <w:u w:val="none"/>
        </w:rPr>
      </w:pPr>
      <w:r w:rsidRPr="005B7DE1">
        <w:rPr>
          <w:b/>
          <w:u w:val="none"/>
        </w:rPr>
        <w:t>Approach 3: Clustered-Aegis (Geometric Diversity)</w:t>
      </w:r>
    </w:p>
    <w:p w14:paraId="2B0A4A56" w14:textId="77777777" w:rsidR="005B7DE1" w:rsidRPr="005B7DE1" w:rsidRDefault="005B7DE1" w:rsidP="005B7DE1">
      <w:pPr>
        <w:rPr>
          <w:u w:val="none"/>
        </w:rPr>
      </w:pPr>
      <w:r w:rsidRPr="005B7DE1">
        <w:rPr>
          <w:u w:val="none"/>
        </w:rPr>
        <w:t>Assume the data is multi-modal and fit a multi-</w:t>
      </w:r>
      <w:proofErr w:type="spellStart"/>
      <w:r w:rsidRPr="005B7DE1">
        <w:rPr>
          <w:u w:val="none"/>
        </w:rPr>
        <w:t>center</w:t>
      </w:r>
      <w:proofErr w:type="spellEnd"/>
      <w:r w:rsidRPr="005B7DE1">
        <w:rPr>
          <w:u w:val="none"/>
        </w:rPr>
        <w:t xml:space="preserve"> distribution.</w:t>
      </w:r>
    </w:p>
    <w:p w14:paraId="44D2844C" w14:textId="77777777" w:rsidR="005B7DE1" w:rsidRPr="005B7DE1" w:rsidRDefault="005B7DE1" w:rsidP="005B7DE1">
      <w:pPr>
        <w:numPr>
          <w:ilvl w:val="0"/>
          <w:numId w:val="3"/>
        </w:numPr>
        <w:rPr>
          <w:u w:val="none"/>
        </w:rPr>
      </w:pPr>
      <w:r w:rsidRPr="005B7DE1">
        <w:rPr>
          <w:b/>
          <w:u w:val="none"/>
        </w:rPr>
        <w:t>Concept</w:t>
      </w:r>
      <w:r w:rsidRPr="005B7DE1">
        <w:rPr>
          <w:u w:val="none"/>
        </w:rPr>
        <w:t xml:space="preserve">: If clients are </w:t>
      </w:r>
      <w:proofErr w:type="gramStart"/>
      <w:r w:rsidRPr="005B7DE1">
        <w:rPr>
          <w:u w:val="none"/>
        </w:rPr>
        <w:t>Non-IID</w:t>
      </w:r>
      <w:proofErr w:type="gramEnd"/>
      <w:r w:rsidRPr="005B7DE1">
        <w:rPr>
          <w:u w:val="none"/>
        </w:rPr>
        <w:t xml:space="preserve"> (e.g., 2 distinct groups), the updates will form 2 clusters in space. The Median will fall in the empty space between them (bad representation).</w:t>
      </w:r>
    </w:p>
    <w:p w14:paraId="5B2A2F89" w14:textId="77777777" w:rsidR="005B7DE1" w:rsidRPr="005B7DE1" w:rsidRDefault="005B7DE1" w:rsidP="005B7DE1">
      <w:pPr>
        <w:numPr>
          <w:ilvl w:val="0"/>
          <w:numId w:val="3"/>
        </w:numPr>
        <w:rPr>
          <w:u w:val="none"/>
        </w:rPr>
      </w:pPr>
      <w:r w:rsidRPr="005B7DE1">
        <w:rPr>
          <w:b/>
          <w:u w:val="none"/>
        </w:rPr>
        <w:t>The Novelty</w:t>
      </w:r>
      <w:r w:rsidRPr="005B7DE1">
        <w:rPr>
          <w:u w:val="none"/>
        </w:rPr>
        <w:t>:</w:t>
      </w:r>
    </w:p>
    <w:p w14:paraId="7C6E8DB5" w14:textId="77777777" w:rsidR="005B7DE1" w:rsidRPr="005B7DE1" w:rsidRDefault="005B7DE1" w:rsidP="005B7DE1">
      <w:pPr>
        <w:numPr>
          <w:ilvl w:val="1"/>
          <w:numId w:val="3"/>
        </w:numPr>
        <w:rPr>
          <w:u w:val="none"/>
        </w:rPr>
      </w:pPr>
      <w:r w:rsidRPr="005B7DE1">
        <w:rPr>
          <w:u w:val="none"/>
        </w:rPr>
        <w:t>Run </w:t>
      </w:r>
      <w:r w:rsidRPr="005B7DE1">
        <w:rPr>
          <w:b/>
          <w:u w:val="none"/>
        </w:rPr>
        <w:t>K-Means (k=2 or 3)</w:t>
      </w:r>
      <w:r w:rsidRPr="005B7DE1">
        <w:rPr>
          <w:u w:val="none"/>
        </w:rPr>
        <w:t> on the updates before aggregation.</w:t>
      </w:r>
    </w:p>
    <w:p w14:paraId="383F4B05" w14:textId="77777777" w:rsidR="005B7DE1" w:rsidRPr="005B7DE1" w:rsidRDefault="005B7DE1" w:rsidP="005B7DE1">
      <w:pPr>
        <w:numPr>
          <w:ilvl w:val="1"/>
          <w:numId w:val="3"/>
        </w:numPr>
        <w:rPr>
          <w:u w:val="none"/>
        </w:rPr>
      </w:pPr>
      <w:r w:rsidRPr="005B7DE1">
        <w:rPr>
          <w:u w:val="none"/>
        </w:rPr>
        <w:t>Check the size of clusters.</w:t>
      </w:r>
    </w:p>
    <w:p w14:paraId="6F2DD8CD" w14:textId="77777777" w:rsidR="005B7DE1" w:rsidRPr="005B7DE1" w:rsidRDefault="005B7DE1" w:rsidP="005B7DE1">
      <w:pPr>
        <w:numPr>
          <w:ilvl w:val="1"/>
          <w:numId w:val="3"/>
        </w:numPr>
        <w:rPr>
          <w:u w:val="none"/>
        </w:rPr>
      </w:pPr>
      <w:r w:rsidRPr="005B7DE1">
        <w:rPr>
          <w:u w:val="none"/>
        </w:rPr>
        <w:t>If a cluster is too small (e.g., &lt; 10% of clients), treat it as malicious (Sybil attack prevention).</w:t>
      </w:r>
    </w:p>
    <w:p w14:paraId="4CE33672" w14:textId="77777777" w:rsidR="005B7DE1" w:rsidRPr="005B7DE1" w:rsidRDefault="005B7DE1" w:rsidP="005B7DE1">
      <w:pPr>
        <w:numPr>
          <w:ilvl w:val="1"/>
          <w:numId w:val="3"/>
        </w:numPr>
        <w:rPr>
          <w:u w:val="none"/>
        </w:rPr>
      </w:pPr>
      <w:r w:rsidRPr="005B7DE1">
        <w:rPr>
          <w:u w:val="none"/>
        </w:rPr>
        <w:t>If clusters are balanced, compute the </w:t>
      </w:r>
      <w:r w:rsidRPr="005B7DE1">
        <w:rPr>
          <w:b/>
          <w:u w:val="none"/>
        </w:rPr>
        <w:t>Centroid of each valid cluster</w:t>
      </w:r>
      <w:r w:rsidRPr="005B7DE1">
        <w:rPr>
          <w:u w:val="none"/>
        </w:rPr>
        <w:t>.</w:t>
      </w:r>
    </w:p>
    <w:p w14:paraId="43AC8490" w14:textId="77777777" w:rsidR="005B7DE1" w:rsidRPr="005B7DE1" w:rsidRDefault="005B7DE1" w:rsidP="005B7DE1">
      <w:pPr>
        <w:numPr>
          <w:ilvl w:val="1"/>
          <w:numId w:val="3"/>
        </w:numPr>
        <w:rPr>
          <w:u w:val="none"/>
        </w:rPr>
      </w:pPr>
      <w:r w:rsidRPr="005B7DE1">
        <w:rPr>
          <w:u w:val="none"/>
        </w:rPr>
        <w:t>Average the Centroids.</w:t>
      </w:r>
    </w:p>
    <w:p w14:paraId="4C665749" w14:textId="77777777" w:rsidR="005B7DE1" w:rsidRPr="005B7DE1" w:rsidRDefault="005B7DE1" w:rsidP="005B7DE1">
      <w:pPr>
        <w:numPr>
          <w:ilvl w:val="0"/>
          <w:numId w:val="3"/>
        </w:numPr>
        <w:rPr>
          <w:u w:val="none"/>
        </w:rPr>
      </w:pPr>
      <w:r w:rsidRPr="005B7DE1">
        <w:rPr>
          <w:b/>
          <w:u w:val="none"/>
        </w:rPr>
        <w:t>Why it works</w:t>
      </w:r>
      <w:r w:rsidRPr="005B7DE1">
        <w:rPr>
          <w:u w:val="none"/>
        </w:rPr>
        <w:t xml:space="preserve">: It respects the </w:t>
      </w:r>
      <w:proofErr w:type="gramStart"/>
      <w:r w:rsidRPr="005B7DE1">
        <w:rPr>
          <w:u w:val="none"/>
        </w:rPr>
        <w:t>Non-IID</w:t>
      </w:r>
      <w:proofErr w:type="gramEnd"/>
      <w:r w:rsidRPr="005B7DE1">
        <w:rPr>
          <w:u w:val="none"/>
        </w:rPr>
        <w:t xml:space="preserve"> structure.</w:t>
      </w:r>
    </w:p>
    <w:p w14:paraId="0D2F7698" w14:textId="77777777" w:rsidR="005B7DE1" w:rsidRPr="005B7DE1" w:rsidRDefault="005B7DE1" w:rsidP="005B7DE1">
      <w:pPr>
        <w:rPr>
          <w:b/>
          <w:u w:val="none"/>
        </w:rPr>
      </w:pPr>
      <w:r w:rsidRPr="005B7DE1">
        <w:rPr>
          <w:b/>
          <w:u w:val="none"/>
        </w:rPr>
        <w:t>Recommendation</w:t>
      </w:r>
    </w:p>
    <w:p w14:paraId="70E56E59" w14:textId="77777777" w:rsidR="005B7DE1" w:rsidRPr="005B7DE1" w:rsidRDefault="005B7DE1" w:rsidP="005B7DE1">
      <w:pPr>
        <w:rPr>
          <w:u w:val="none"/>
        </w:rPr>
      </w:pPr>
      <w:r w:rsidRPr="005B7DE1">
        <w:rPr>
          <w:b/>
          <w:u w:val="none"/>
        </w:rPr>
        <w:t>Approach 2 (Soft-Shielding)</w:t>
      </w:r>
      <w:r w:rsidRPr="005B7DE1">
        <w:rPr>
          <w:u w:val="none"/>
        </w:rPr>
        <w:t> is the most "elegant" modification to your current code. It keeps the structure of AEGIS (Filtering -&gt; Scoring -&gt; Aggregating) but changes the math to be "Diversity Aware".</w:t>
      </w:r>
    </w:p>
    <w:p w14:paraId="2CC730F6" w14:textId="77777777" w:rsidR="005B7DE1" w:rsidRPr="005B7DE1" w:rsidRDefault="005B7DE1" w:rsidP="005B7DE1">
      <w:pPr>
        <w:rPr>
          <w:u w:val="none"/>
        </w:rPr>
      </w:pPr>
      <w:r w:rsidRPr="005B7DE1">
        <w:rPr>
          <w:b/>
          <w:u w:val="none"/>
        </w:rPr>
        <w:t>Approach 1 (History)</w:t>
      </w:r>
      <w:r w:rsidRPr="005B7DE1">
        <w:rPr>
          <w:u w:val="none"/>
        </w:rPr>
        <w:t> is the most robust against sophisticated attacks but requires state management (saving momentum).</w:t>
      </w:r>
    </w:p>
    <w:p w14:paraId="4F59981E" w14:textId="77777777" w:rsidR="004F63BD" w:rsidRPr="005B7DE1" w:rsidRDefault="004F63BD">
      <w:pPr>
        <w:rPr>
          <w:u w:val="none"/>
        </w:rPr>
      </w:pPr>
    </w:p>
    <w:sectPr w:rsidR="004F63BD" w:rsidRPr="005B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7F2F"/>
    <w:multiLevelType w:val="multilevel"/>
    <w:tmpl w:val="E5A8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D05E6C"/>
    <w:multiLevelType w:val="multilevel"/>
    <w:tmpl w:val="5912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8D2A3A"/>
    <w:multiLevelType w:val="multilevel"/>
    <w:tmpl w:val="36E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5532580">
    <w:abstractNumId w:val="1"/>
  </w:num>
  <w:num w:numId="2" w16cid:durableId="1006248872">
    <w:abstractNumId w:val="2"/>
  </w:num>
  <w:num w:numId="3" w16cid:durableId="140595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FED"/>
    <w:rsid w:val="002D5FED"/>
    <w:rsid w:val="003A2A74"/>
    <w:rsid w:val="004A6C67"/>
    <w:rsid w:val="004F63BD"/>
    <w:rsid w:val="00564C5D"/>
    <w:rsid w:val="005B7DE1"/>
    <w:rsid w:val="0078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D260CB-C533-4D6B-A06C-23A3849C3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kern w:val="2"/>
        <w:sz w:val="24"/>
        <w:szCs w:val="22"/>
        <w:u w:val="single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F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F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F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F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F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F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F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F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F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F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F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F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F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F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F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F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FED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Tripathi</dc:creator>
  <cp:keywords/>
  <dc:description/>
  <cp:lastModifiedBy>Abhishek Tripathi</cp:lastModifiedBy>
  <cp:revision>1</cp:revision>
  <dcterms:created xsi:type="dcterms:W3CDTF">2026-02-04T07:51:00Z</dcterms:created>
  <dcterms:modified xsi:type="dcterms:W3CDTF">2026-02-04T15:20:00Z</dcterms:modified>
</cp:coreProperties>
</file>