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48"/>
          <w:szCs w:val="48"/>
        </w:rPr>
      </w:pPr>
      <w:r w:rsidDel="00000000" w:rsidR="00000000" w:rsidRPr="00000000">
        <w:rPr>
          <w:rFonts w:ascii="Nunito" w:cs="Nunito" w:eastAsia="Nunito" w:hAnsi="Nunito"/>
          <w:b w:val="1"/>
          <w:sz w:val="48"/>
          <w:szCs w:val="48"/>
          <w:rtl w:val="0"/>
        </w:rPr>
        <w:t xml:space="preserve">Test Summary Report - Shein.com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Nunito" w:cs="Nunito" w:eastAsia="Nunito" w:hAnsi="Nunito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2820"/>
        <w:gridCol w:w="4950"/>
        <w:tblGridChange w:id="0">
          <w:tblGrid>
            <w:gridCol w:w="3000"/>
            <w:gridCol w:w="2820"/>
            <w:gridCol w:w="49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Project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Shein - E-Commerce Platform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Product Description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Shein is an online fashion retailer that offers a wide range of trendy and affordable apparel, accessories, and footwear for women, men, and children. The brand is known for its budget-friendly prices, fast fashion cycles, and global shipping options.</w:t>
            </w:r>
          </w:p>
        </w:tc>
      </w:tr>
      <w:tr>
        <w:trPr>
          <w:cantSplit w:val="0"/>
          <w:trHeight w:val="1250.7599999999998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Project Description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Project Mission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Conducted testing to verify the Quality of the Website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Project Output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 Summary Report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Bug/Defect Report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0" w:firstLine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Project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Manual Testing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Author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Abhishek Kolapkar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 Cases Status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Passed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239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Failed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ffffff"/>
                <w:rtl w:val="0"/>
              </w:rPr>
              <w:t xml:space="preserve">Not Executed</w:t>
            </w:r>
          </w:p>
        </w:tc>
        <w:tc>
          <w:tcPr>
            <w:tcBorders>
              <w:lef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" w:cs="Nunito" w:eastAsia="Nunito" w:hAnsi="Nunito"/>
                <w:color w:val="ffffff"/>
              </w:rPr>
            </w:pPr>
            <w:r w:rsidDel="00000000" w:rsidR="00000000" w:rsidRPr="00000000">
              <w:rPr>
                <w:rFonts w:ascii="Nunito" w:cs="Nunito" w:eastAsia="Nunito" w:hAnsi="Nunito"/>
                <w:color w:val="ffffff"/>
                <w:rtl w:val="0"/>
              </w:rPr>
              <w:t xml:space="preserve">01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Out of Scope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00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Total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259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Project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05-Nov-2024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08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51.3333333333333"/>
        <w:gridCol w:w="1851.3333333333333"/>
        <w:gridCol w:w="1851.3333333333333"/>
        <w:gridCol w:w="1851.3333333333333"/>
        <w:gridCol w:w="1851.3333333333333"/>
        <w:gridCol w:w="1851.3333333333333"/>
        <w:tblGridChange w:id="0">
          <w:tblGrid>
            <w:gridCol w:w="1851.3333333333333"/>
            <w:gridCol w:w="1851.3333333333333"/>
            <w:gridCol w:w="1851.3333333333333"/>
            <w:gridCol w:w="1851.3333333333333"/>
            <w:gridCol w:w="1851.3333333333333"/>
            <w:gridCol w:w="1851.3333333333333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Open Issues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Priority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Assigned To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 Case ID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Reported Date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TC_REG_009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TC_REG_018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TC_REG_020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TC_REG_021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TC_LOG_006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TC_LOG_010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TC_FP_015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TC_FP_018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TC_FP_021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TC_LG_005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TC_SF_002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TC_SF_003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TC_SF_014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TC_AB_004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TC_PD_011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TC_WL_007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TC_CU_009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TC_CU_012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TC_GB_006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10-Nov-2024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A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