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CampaignPilot AI</w:t>
      </w:r>
    </w:p>
    <w:p>
      <w:pPr>
        <w:jc w:val="center"/>
      </w:pPr>
      <w:r>
        <w:rPr>
          <w:rFonts w:ascii="Arial" w:hAnsi="Arial"/>
          <w:sz w:val="28"/>
        </w:rPr>
        <w:t>Agentic Omnichannel Campaign Intelligence Platform</w:t>
      </w:r>
    </w:p>
    <w:p>
      <w:pPr>
        <w:jc w:val="center"/>
      </w:pPr>
      <w:r>
        <w:rPr>
          <w:b/>
          <w:sz w:val="28"/>
        </w:rPr>
        <w:t>Phase 1: Final Requirements Document</w:t>
      </w:r>
    </w:p>
    <w:tbl>
      <w:tblPr>
        <w:tblStyle w:val="TableGrid"/>
        <w:tblW w:type="auto" w:w="0"/>
        <w:jc w:val="center"/>
        <w:tblLook w:firstColumn="1" w:firstRow="1" w:lastColumn="0" w:lastRow="0" w:noHBand="0" w:noVBand="1" w:val="04A0"/>
      </w:tblPr>
      <w:tblGrid>
        <w:gridCol w:w="5184"/>
        <w:gridCol w:w="5184"/>
      </w:tblGrid>
      <w:tr>
        <w:tc>
          <w:tcPr>
            <w:tcW w:type="dxa" w:w="2304"/>
            <w:shd w:fill="D9EAF7"/>
            <w:vAlign w:val="center"/>
          </w:tcPr>
          <w:p>
            <w:pPr>
              <w:jc w:val="left"/>
            </w:pPr>
            <w:r/>
            <w:r>
              <w:rPr>
                <w:b/>
                <w:sz w:val="18"/>
              </w:rPr>
              <w:t>Field</w:t>
            </w:r>
          </w:p>
        </w:tc>
        <w:tc>
          <w:tcPr>
            <w:tcW w:type="dxa" w:w="8064"/>
            <w:shd w:fill="D9EAF7"/>
            <w:vAlign w:val="center"/>
          </w:tcPr>
          <w:p>
            <w:pPr>
              <w:jc w:val="left"/>
            </w:pPr>
            <w:r/>
            <w:r>
              <w:rPr>
                <w:b/>
                <w:sz w:val="18"/>
              </w:rPr>
              <w:t>Details</w:t>
            </w:r>
          </w:p>
        </w:tc>
      </w:tr>
      <w:tr>
        <w:tc>
          <w:tcPr>
            <w:tcW w:type="dxa" w:w="2304"/>
            <w:vAlign w:val="top"/>
          </w:tcPr>
          <w:p>
            <w:pPr>
              <w:jc w:val="left"/>
            </w:pPr>
            <w:r/>
            <w:r>
              <w:rPr>
                <w:b w:val="0"/>
                <w:sz w:val="18"/>
              </w:rPr>
              <w:t>Document</w:t>
            </w:r>
          </w:p>
        </w:tc>
        <w:tc>
          <w:tcPr>
            <w:tcW w:type="dxa" w:w="8064"/>
            <w:vAlign w:val="top"/>
          </w:tcPr>
          <w:p>
            <w:pPr>
              <w:jc w:val="left"/>
            </w:pPr>
            <w:r/>
            <w:r>
              <w:rPr>
                <w:b w:val="0"/>
                <w:sz w:val="18"/>
              </w:rPr>
              <w:t>01_Requirements.md / .docx</w:t>
            </w:r>
          </w:p>
        </w:tc>
      </w:tr>
      <w:tr>
        <w:tc>
          <w:tcPr>
            <w:tcW w:type="dxa" w:w="2304"/>
            <w:vAlign w:val="top"/>
          </w:tcPr>
          <w:p>
            <w:pPr>
              <w:jc w:val="left"/>
            </w:pPr>
            <w:r/>
            <w:r>
              <w:rPr>
                <w:b w:val="0"/>
                <w:sz w:val="18"/>
              </w:rPr>
              <w:t>Version</w:t>
            </w:r>
          </w:p>
        </w:tc>
        <w:tc>
          <w:tcPr>
            <w:tcW w:type="dxa" w:w="8064"/>
            <w:vAlign w:val="top"/>
          </w:tcPr>
          <w:p>
            <w:pPr>
              <w:jc w:val="left"/>
            </w:pPr>
            <w:r/>
            <w:r>
              <w:rPr>
                <w:b w:val="0"/>
                <w:sz w:val="18"/>
              </w:rPr>
              <w:t>v0.1 - Baseline Requirements</w:t>
            </w:r>
          </w:p>
        </w:tc>
      </w:tr>
      <w:tr>
        <w:tc>
          <w:tcPr>
            <w:tcW w:type="dxa" w:w="2304"/>
            <w:vAlign w:val="top"/>
          </w:tcPr>
          <w:p>
            <w:pPr>
              <w:jc w:val="left"/>
            </w:pPr>
            <w:r/>
            <w:r>
              <w:rPr>
                <w:b w:val="0"/>
                <w:sz w:val="18"/>
              </w:rPr>
              <w:t>Primary Goal</w:t>
            </w:r>
          </w:p>
        </w:tc>
        <w:tc>
          <w:tcPr>
            <w:tcW w:type="dxa" w:w="8064"/>
            <w:vAlign w:val="top"/>
          </w:tcPr>
          <w:p>
            <w:pPr>
              <w:jc w:val="left"/>
            </w:pPr>
            <w:r/>
            <w:r>
              <w:rPr>
                <w:b w:val="0"/>
                <w:sz w:val="18"/>
              </w:rPr>
              <w:t>Define a GenAI-heavy MVP that covers AI API, LLM, Prompt Engineering, Chat, Streaming, RAG, Vector DB, Embeddings, Chunking, Retrieval, Reranking, Tool Calling, MCP, Agents, Memory, Guardrails, Evaluation, Observability, DB, and Deployment.</w:t>
            </w:r>
          </w:p>
        </w:tc>
      </w:tr>
      <w:tr>
        <w:tc>
          <w:tcPr>
            <w:tcW w:type="dxa" w:w="2304"/>
            <w:vAlign w:val="top"/>
          </w:tcPr>
          <w:p>
            <w:pPr>
              <w:jc w:val="left"/>
            </w:pPr>
            <w:r/>
            <w:r>
              <w:rPr>
                <w:b w:val="0"/>
                <w:sz w:val="18"/>
              </w:rPr>
              <w:t>MVP Channel</w:t>
            </w:r>
          </w:p>
        </w:tc>
        <w:tc>
          <w:tcPr>
            <w:tcW w:type="dxa" w:w="8064"/>
            <w:vAlign w:val="top"/>
          </w:tcPr>
          <w:p>
            <w:pPr>
              <w:jc w:val="left"/>
            </w:pPr>
            <w:r/>
            <w:r>
              <w:rPr>
                <w:b w:val="0"/>
                <w:sz w:val="18"/>
              </w:rPr>
              <w:t>Telegram real send + WhatsApp mock payload</w:t>
            </w:r>
          </w:p>
        </w:tc>
      </w:tr>
      <w:tr>
        <w:tc>
          <w:tcPr>
            <w:tcW w:type="dxa" w:w="2304"/>
            <w:vAlign w:val="top"/>
          </w:tcPr>
          <w:p>
            <w:pPr>
              <w:jc w:val="left"/>
            </w:pPr>
            <w:r/>
            <w:r>
              <w:rPr>
                <w:b w:val="0"/>
                <w:sz w:val="18"/>
              </w:rPr>
              <w:t>Build Strategy</w:t>
            </w:r>
          </w:p>
        </w:tc>
        <w:tc>
          <w:tcPr>
            <w:tcW w:type="dxa" w:w="8064"/>
            <w:vAlign w:val="top"/>
          </w:tcPr>
          <w:p>
            <w:pPr>
              <w:jc w:val="left"/>
            </w:pPr>
            <w:r/>
            <w:r>
              <w:rPr>
                <w:b w:val="0"/>
                <w:sz w:val="18"/>
              </w:rPr>
              <w:t>Design broad up to DB schema, implementation by vertical slices</w:t>
            </w:r>
          </w:p>
        </w:tc>
      </w:tr>
    </w:tbl>
    <w:p/>
    <w:p>
      <w:pPr>
        <w:pStyle w:val="Heading1"/>
      </w:pPr>
      <w:r>
        <w:t>Purpose</w:t>
      </w:r>
    </w:p>
    <w:p>
      <w:r>
        <w:t>This document finalizes Phase 1 requirements for CampaignPilot AI. The project is intentionally designed to be GenAI-heavy, not just a simple message generator. The system will use an AI chat assistant, RAG over brand/product documents, agentic campaign planning, tool-based compliance checks, memory, streaming refinement, pluggable channel sending, evaluation, and observability.</w:t>
      </w:r>
    </w:p>
    <w:p>
      <w:pPr>
        <w:pStyle w:val="Heading1"/>
      </w:pPr>
      <w:r>
        <w:t>1. Problem Statement</w:t>
      </w:r>
    </w:p>
    <w:p>
      <w:r>
        <w:t>Business teams often need to create promotional campaigns across channels such as Telegram, WhatsApp, email, or future channels. A normal chatbot can write a message, but it does not manage the full campaign workflow: brand rules, product facts, compliance, recipient selection, channel-specific payloads, approval, delivery logs, and quality tracking. CampaignPilot AI solves this by acting as an agentic campaign operations platform.</w:t>
      </w:r>
    </w:p>
    <w:p>
      <w:pPr>
        <w:pStyle w:val="Heading1"/>
      </w:pPr>
      <w:r>
        <w:t>2. Actors and Terminology</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center"/>
          </w:tcPr>
          <w:p>
            <w:pPr>
              <w:jc w:val="left"/>
            </w:pPr>
            <w:r/>
            <w:r>
              <w:rPr>
                <w:b/>
                <w:sz w:val="18"/>
              </w:rPr>
              <w:t>Term</w:t>
            </w:r>
          </w:p>
        </w:tc>
        <w:tc>
          <w:tcPr>
            <w:tcW w:type="dxa" w:w="7776"/>
            <w:shd w:fill="D9EAF7"/>
            <w:vAlign w:val="center"/>
          </w:tcPr>
          <w:p>
            <w:pPr>
              <w:jc w:val="left"/>
            </w:pPr>
            <w:r/>
            <w:r>
              <w:rPr>
                <w:b/>
                <w:sz w:val="18"/>
              </w:rPr>
              <w:t>Meaning</w:t>
            </w:r>
          </w:p>
        </w:tc>
      </w:tr>
      <w:tr>
        <w:tc>
          <w:tcPr>
            <w:tcW w:type="dxa" w:w="2592"/>
            <w:vAlign w:val="top"/>
          </w:tcPr>
          <w:p>
            <w:pPr>
              <w:jc w:val="left"/>
            </w:pPr>
            <w:r/>
            <w:r>
              <w:rPr>
                <w:b w:val="0"/>
                <w:sz w:val="18"/>
              </w:rPr>
              <w:t>Campaign Manager</w:t>
            </w:r>
          </w:p>
        </w:tc>
        <w:tc>
          <w:tcPr>
            <w:tcW w:type="dxa" w:w="7776"/>
            <w:vAlign w:val="top"/>
          </w:tcPr>
          <w:p>
            <w:pPr>
              <w:jc w:val="left"/>
            </w:pPr>
            <w:r/>
            <w:r>
              <w:rPr>
                <w:b w:val="0"/>
                <w:sz w:val="18"/>
              </w:rPr>
              <w:t>The app user. This person creates campaigns, uploads guidelines, reviews variants, approves messages, and triggers sending.</w:t>
            </w:r>
          </w:p>
        </w:tc>
      </w:tr>
      <w:tr>
        <w:tc>
          <w:tcPr>
            <w:tcW w:type="dxa" w:w="2592"/>
            <w:vAlign w:val="top"/>
          </w:tcPr>
          <w:p>
            <w:pPr>
              <w:jc w:val="left"/>
            </w:pPr>
            <w:r/>
            <w:r>
              <w:rPr>
                <w:b w:val="0"/>
                <w:sz w:val="18"/>
              </w:rPr>
              <w:t>Recipient / Customer</w:t>
            </w:r>
          </w:p>
        </w:tc>
        <w:tc>
          <w:tcPr>
            <w:tcW w:type="dxa" w:w="7776"/>
            <w:vAlign w:val="top"/>
          </w:tcPr>
          <w:p>
            <w:pPr>
              <w:jc w:val="left"/>
            </w:pPr>
            <w:r/>
            <w:r>
              <w:rPr>
                <w:b w:val="0"/>
                <w:sz w:val="18"/>
              </w:rPr>
              <w:t>The person who receives the campaign message. In MVP, recipients are added manually or through a small CSV/test list.</w:t>
            </w:r>
          </w:p>
        </w:tc>
      </w:tr>
      <w:tr>
        <w:tc>
          <w:tcPr>
            <w:tcW w:type="dxa" w:w="2592"/>
            <w:vAlign w:val="top"/>
          </w:tcPr>
          <w:p>
            <w:pPr>
              <w:jc w:val="left"/>
            </w:pPr>
            <w:r/>
            <w:r>
              <w:rPr>
                <w:b w:val="0"/>
                <w:sz w:val="18"/>
              </w:rPr>
              <w:t>AI Campaign Agent</w:t>
            </w:r>
          </w:p>
        </w:tc>
        <w:tc>
          <w:tcPr>
            <w:tcW w:type="dxa" w:w="7776"/>
            <w:vAlign w:val="top"/>
          </w:tcPr>
          <w:p>
            <w:pPr>
              <w:jc w:val="left"/>
            </w:pPr>
            <w:r/>
            <w:r>
              <w:rPr>
                <w:b w:val="0"/>
                <w:sz w:val="18"/>
              </w:rPr>
              <w:t>The system component that plans campaign strategy, retrieves context, generates variants, checks tools, and prepares outputs.</w:t>
            </w:r>
          </w:p>
        </w:tc>
      </w:tr>
      <w:tr>
        <w:tc>
          <w:tcPr>
            <w:tcW w:type="dxa" w:w="2592"/>
            <w:vAlign w:val="top"/>
          </w:tcPr>
          <w:p>
            <w:pPr>
              <w:jc w:val="left"/>
            </w:pPr>
            <w:r/>
            <w:r>
              <w:rPr>
                <w:b w:val="0"/>
                <w:sz w:val="18"/>
              </w:rPr>
              <w:t>Channel Adapter</w:t>
            </w:r>
          </w:p>
        </w:tc>
        <w:tc>
          <w:tcPr>
            <w:tcW w:type="dxa" w:w="7776"/>
            <w:vAlign w:val="top"/>
          </w:tcPr>
          <w:p>
            <w:pPr>
              <w:jc w:val="left"/>
            </w:pPr>
            <w:r/>
            <w:r>
              <w:rPr>
                <w:b w:val="0"/>
                <w:sz w:val="18"/>
              </w:rPr>
              <w:t>A pluggable component that converts a generic campaign payload into Telegram, WhatsApp mock, or future channel format.</w:t>
            </w:r>
          </w:p>
        </w:tc>
      </w:tr>
      <w:tr>
        <w:tc>
          <w:tcPr>
            <w:tcW w:type="dxa" w:w="2592"/>
            <w:vAlign w:val="top"/>
          </w:tcPr>
          <w:p>
            <w:pPr>
              <w:jc w:val="left"/>
            </w:pPr>
            <w:r/>
            <w:r>
              <w:rPr>
                <w:b w:val="0"/>
                <w:sz w:val="18"/>
              </w:rPr>
              <w:t>Admin</w:t>
            </w:r>
          </w:p>
        </w:tc>
        <w:tc>
          <w:tcPr>
            <w:tcW w:type="dxa" w:w="7776"/>
            <w:vAlign w:val="top"/>
          </w:tcPr>
          <w:p>
            <w:pPr>
              <w:jc w:val="left"/>
            </w:pPr>
            <w:r/>
            <w:r>
              <w:rPr>
                <w:b w:val="0"/>
                <w:sz w:val="18"/>
              </w:rPr>
              <w:t>Optional role for managing settings, channels, templates, and API keys. Admin can be merged with Campaign Manager for MVP.</w:t>
            </w:r>
          </w:p>
        </w:tc>
      </w:tr>
    </w:tbl>
    <w:p/>
    <w:p>
      <w:pPr>
        <w:pStyle w:val="Heading1"/>
      </w:pPr>
      <w:r>
        <w:t>3. MVP Scope</w:t>
      </w:r>
    </w:p>
    <w:p>
      <w:r>
        <w:t>MVP-Core: This gives a working end-to-end product.</w:t>
      </w:r>
    </w:p>
    <w:p>
      <w:pPr>
        <w:pStyle w:val="ListBullet"/>
      </w:pPr>
      <w:r>
        <w:t>Campaign Manager can create a campaign through AI chat.</w:t>
      </w:r>
    </w:p>
    <w:p>
      <w:pPr>
        <w:pStyle w:val="ListBullet"/>
      </w:pPr>
      <w:r>
        <w:t>System extracts structured campaign brief from the chat.</w:t>
      </w:r>
    </w:p>
    <w:p>
      <w:pPr>
        <w:pStyle w:val="ListBullet"/>
      </w:pPr>
      <w:r>
        <w:t>Campaign Manager can upload brand/product guideline documents.</w:t>
      </w:r>
    </w:p>
    <w:p>
      <w:pPr>
        <w:pStyle w:val="ListBullet"/>
      </w:pPr>
      <w:r>
        <w:t>System chunks, embeds, and stores documents in a vector database.</w:t>
      </w:r>
    </w:p>
    <w:p>
      <w:pPr>
        <w:pStyle w:val="ListBullet"/>
      </w:pPr>
      <w:r>
        <w:t>AI uses RAG to generate brand-aware campaign strategy and message variants.</w:t>
      </w:r>
    </w:p>
    <w:p>
      <w:pPr>
        <w:pStyle w:val="ListBullet"/>
      </w:pPr>
      <w:r>
        <w:t>System runs compliance/spam/PII/CTA/length checks using tools.</w:t>
      </w:r>
    </w:p>
    <w:p>
      <w:pPr>
        <w:pStyle w:val="ListBullet"/>
      </w:pPr>
      <w:r>
        <w:t>Campaign Manager approves one variant.</w:t>
      </w:r>
    </w:p>
    <w:p>
      <w:pPr>
        <w:pStyle w:val="ListBullet"/>
      </w:pPr>
      <w:r>
        <w:t>System sends approved text message to Telegram test chat or small recipient list.</w:t>
      </w:r>
    </w:p>
    <w:p>
      <w:pPr>
        <w:pStyle w:val="ListBullet"/>
      </w:pPr>
      <w:r>
        <w:t>System generates WhatsApp mock template payload.</w:t>
      </w:r>
    </w:p>
    <w:p>
      <w:pPr>
        <w:pStyle w:val="ListBullet"/>
      </w:pPr>
      <w:r>
        <w:t>System stores campaign status, delivery logs, LLM traces, and tool call logs.</w:t>
      </w:r>
    </w:p>
    <w:p>
      <w:r>
        <w:t>MVP-GenAI-Complete: This ensures all target GenAI concepts are covered.</w:t>
      </w:r>
    </w:p>
    <w:p>
      <w:pPr>
        <w:pStyle w:val="ListBullet"/>
      </w:pPr>
      <w:r>
        <w:t>Streaming campaign chat and refinement.</w:t>
      </w:r>
    </w:p>
    <w:p>
      <w:pPr>
        <w:pStyle w:val="ListBullet"/>
      </w:pPr>
      <w:r>
        <w:t>Reranking of retrieved guideline/product chunks.</w:t>
      </w:r>
    </w:p>
    <w:p>
      <w:pPr>
        <w:pStyle w:val="ListBullet"/>
      </w:pPr>
      <w:r>
        <w:t>Memory for brand tone and approved style preferences.</w:t>
      </w:r>
    </w:p>
    <w:p>
      <w:pPr>
        <w:pStyle w:val="ListBullet"/>
      </w:pPr>
      <w:r>
        <w:t>Evaluation pipeline for prompts, RAG, tools, and outputs.</w:t>
      </w:r>
    </w:p>
    <w:p>
      <w:pPr>
        <w:pStyle w:val="ListBullet"/>
      </w:pPr>
      <w:r>
        <w:t>Observability for tokens, latency, retrieved chunks, tool calls, and send status.</w:t>
      </w:r>
    </w:p>
    <w:p>
      <w:pPr>
        <w:pStyle w:val="ListBullet"/>
      </w:pPr>
      <w:r>
        <w:t>Small MCP-style adapter phase for selected tools.</w:t>
      </w:r>
    </w:p>
    <w:p>
      <w:pPr>
        <w:pStyle w:val="ListBullet"/>
      </w:pPr>
      <w:r>
        <w:t>Docker-based deployment setup.</w:t>
      </w:r>
    </w:p>
    <w:p>
      <w:pPr>
        <w:pStyle w:val="Heading1"/>
      </w:pPr>
      <w:r>
        <w:t>4. Out of Scope for Initial MVP</w:t>
      </w:r>
    </w:p>
    <w:p>
      <w:pPr>
        <w:pStyle w:val="ListBullet"/>
      </w:pPr>
      <w:r>
        <w:t>Real WhatsApp WABA / Cloud API sending.</w:t>
      </w:r>
    </w:p>
    <w:p>
      <w:pPr>
        <w:pStyle w:val="ListBullet"/>
      </w:pPr>
      <w:r>
        <w:t>Large-scale bulk marketing blasts.</w:t>
      </w:r>
    </w:p>
    <w:p>
      <w:pPr>
        <w:pStyle w:val="ListBullet"/>
      </w:pPr>
      <w:r>
        <w:t>Advanced customer segmentation engine.</w:t>
      </w:r>
    </w:p>
    <w:p>
      <w:pPr>
        <w:pStyle w:val="ListBullet"/>
      </w:pPr>
      <w:r>
        <w:t>Payment, billing, or campaign budget management.</w:t>
      </w:r>
    </w:p>
    <w:p>
      <w:pPr>
        <w:pStyle w:val="ListBullet"/>
      </w:pPr>
      <w:r>
        <w:t>Full A/B testing analytics with real conversion tracking.</w:t>
      </w:r>
    </w:p>
    <w:p>
      <w:pPr>
        <w:pStyle w:val="ListBullet"/>
      </w:pPr>
      <w:r>
        <w:t>Image ad generation in MVP-Core. This can be added later.</w:t>
      </w:r>
    </w:p>
    <w:p>
      <w:pPr>
        <w:pStyle w:val="ListBullet"/>
      </w:pPr>
      <w:r>
        <w:t>CRM, Google Sheets, Slack, or third-party marketing platform integration.</w:t>
      </w:r>
    </w:p>
    <w:p>
      <w:pPr>
        <w:pStyle w:val="Heading1"/>
      </w:pPr>
      <w:r>
        <w:t>5. 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1008"/>
            <w:shd w:fill="D9EAF7"/>
            <w:vAlign w:val="center"/>
          </w:tcPr>
          <w:p>
            <w:pPr>
              <w:jc w:val="left"/>
            </w:pPr>
            <w:r/>
            <w:r>
              <w:rPr>
                <w:b/>
                <w:sz w:val="18"/>
              </w:rPr>
              <w:t>ID</w:t>
            </w:r>
          </w:p>
        </w:tc>
        <w:tc>
          <w:tcPr>
            <w:tcW w:type="dxa" w:w="2448"/>
            <w:shd w:fill="D9EAF7"/>
            <w:vAlign w:val="center"/>
          </w:tcPr>
          <w:p>
            <w:pPr>
              <w:jc w:val="left"/>
            </w:pPr>
            <w:r/>
            <w:r>
              <w:rPr>
                <w:b/>
                <w:sz w:val="18"/>
              </w:rPr>
              <w:t>Requirement</w:t>
            </w:r>
          </w:p>
        </w:tc>
        <w:tc>
          <w:tcPr>
            <w:tcW w:type="dxa" w:w="6912"/>
            <w:shd w:fill="D9EAF7"/>
            <w:vAlign w:val="center"/>
          </w:tcPr>
          <w:p>
            <w:pPr>
              <w:jc w:val="left"/>
            </w:pPr>
            <w:r/>
            <w:r>
              <w:rPr>
                <w:b/>
                <w:sz w:val="18"/>
              </w:rPr>
              <w:t>Description</w:t>
            </w:r>
          </w:p>
        </w:tc>
      </w:tr>
      <w:tr>
        <w:tc>
          <w:tcPr>
            <w:tcW w:type="dxa" w:w="1008"/>
            <w:vAlign w:val="top"/>
          </w:tcPr>
          <w:p>
            <w:pPr>
              <w:jc w:val="left"/>
            </w:pPr>
            <w:r/>
            <w:r>
              <w:rPr>
                <w:b w:val="0"/>
                <w:sz w:val="18"/>
              </w:rPr>
              <w:t>FR1</w:t>
            </w:r>
          </w:p>
        </w:tc>
        <w:tc>
          <w:tcPr>
            <w:tcW w:type="dxa" w:w="2448"/>
            <w:vAlign w:val="top"/>
          </w:tcPr>
          <w:p>
            <w:pPr>
              <w:jc w:val="left"/>
            </w:pPr>
            <w:r/>
            <w:r>
              <w:rPr>
                <w:b w:val="0"/>
                <w:sz w:val="18"/>
              </w:rPr>
              <w:t>Campaign Brief Chat</w:t>
            </w:r>
          </w:p>
        </w:tc>
        <w:tc>
          <w:tcPr>
            <w:tcW w:type="dxa" w:w="6912"/>
            <w:vAlign w:val="top"/>
          </w:tcPr>
          <w:p>
            <w:pPr>
              <w:jc w:val="left"/>
            </w:pPr>
            <w:r/>
            <w:r>
              <w:rPr>
                <w:b w:val="0"/>
                <w:sz w:val="18"/>
              </w:rPr>
              <w:t>Campaign Manager can chat with AI to create a campaign brief. AI asks for missing information such as offer, expiry date, CTA, audience, tone, and channel.</w:t>
            </w:r>
          </w:p>
        </w:tc>
      </w:tr>
      <w:tr>
        <w:tc>
          <w:tcPr>
            <w:tcW w:type="dxa" w:w="1008"/>
            <w:vAlign w:val="top"/>
          </w:tcPr>
          <w:p>
            <w:pPr>
              <w:jc w:val="left"/>
            </w:pPr>
            <w:r/>
            <w:r>
              <w:rPr>
                <w:b w:val="0"/>
                <w:sz w:val="18"/>
              </w:rPr>
              <w:t>FR2</w:t>
            </w:r>
          </w:p>
        </w:tc>
        <w:tc>
          <w:tcPr>
            <w:tcW w:type="dxa" w:w="2448"/>
            <w:vAlign w:val="top"/>
          </w:tcPr>
          <w:p>
            <w:pPr>
              <w:jc w:val="left"/>
            </w:pPr>
            <w:r/>
            <w:r>
              <w:rPr>
                <w:b w:val="0"/>
                <w:sz w:val="18"/>
              </w:rPr>
              <w:t>Structured Brief Extraction</w:t>
            </w:r>
          </w:p>
        </w:tc>
        <w:tc>
          <w:tcPr>
            <w:tcW w:type="dxa" w:w="6912"/>
            <w:vAlign w:val="top"/>
          </w:tcPr>
          <w:p>
            <w:pPr>
              <w:jc w:val="left"/>
            </w:pPr>
            <w:r/>
            <w:r>
              <w:rPr>
                <w:b w:val="0"/>
                <w:sz w:val="18"/>
              </w:rPr>
              <w:t>System extracts campaign goal, audience, offer, CTA, tone, channel, constraints, and missing fields into structured JSON.</w:t>
            </w:r>
          </w:p>
        </w:tc>
      </w:tr>
      <w:tr>
        <w:tc>
          <w:tcPr>
            <w:tcW w:type="dxa" w:w="1008"/>
            <w:vAlign w:val="top"/>
          </w:tcPr>
          <w:p>
            <w:pPr>
              <w:jc w:val="left"/>
            </w:pPr>
            <w:r/>
            <w:r>
              <w:rPr>
                <w:b w:val="0"/>
                <w:sz w:val="18"/>
              </w:rPr>
              <w:t>FR3</w:t>
            </w:r>
          </w:p>
        </w:tc>
        <w:tc>
          <w:tcPr>
            <w:tcW w:type="dxa" w:w="2448"/>
            <w:vAlign w:val="top"/>
          </w:tcPr>
          <w:p>
            <w:pPr>
              <w:jc w:val="left"/>
            </w:pPr>
            <w:r/>
            <w:r>
              <w:rPr>
                <w:b w:val="0"/>
                <w:sz w:val="18"/>
              </w:rPr>
              <w:t>Document Upload</w:t>
            </w:r>
          </w:p>
        </w:tc>
        <w:tc>
          <w:tcPr>
            <w:tcW w:type="dxa" w:w="6912"/>
            <w:vAlign w:val="top"/>
          </w:tcPr>
          <w:p>
            <w:pPr>
              <w:jc w:val="left"/>
            </w:pPr>
            <w:r/>
            <w:r>
              <w:rPr>
                <w:b w:val="0"/>
                <w:sz w:val="18"/>
              </w:rPr>
              <w:t>Campaign Manager can upload brand guideline and product/offer documents in text/PDF format.</w:t>
            </w:r>
          </w:p>
        </w:tc>
      </w:tr>
      <w:tr>
        <w:tc>
          <w:tcPr>
            <w:tcW w:type="dxa" w:w="1008"/>
            <w:vAlign w:val="top"/>
          </w:tcPr>
          <w:p>
            <w:pPr>
              <w:jc w:val="left"/>
            </w:pPr>
            <w:r/>
            <w:r>
              <w:rPr>
                <w:b w:val="0"/>
                <w:sz w:val="18"/>
              </w:rPr>
              <w:t>FR4</w:t>
            </w:r>
          </w:p>
        </w:tc>
        <w:tc>
          <w:tcPr>
            <w:tcW w:type="dxa" w:w="2448"/>
            <w:vAlign w:val="top"/>
          </w:tcPr>
          <w:p>
            <w:pPr>
              <w:jc w:val="left"/>
            </w:pPr>
            <w:r/>
            <w:r>
              <w:rPr>
                <w:b w:val="0"/>
                <w:sz w:val="18"/>
              </w:rPr>
              <w:t>Document Ingestion</w:t>
            </w:r>
          </w:p>
        </w:tc>
        <w:tc>
          <w:tcPr>
            <w:tcW w:type="dxa" w:w="6912"/>
            <w:vAlign w:val="top"/>
          </w:tcPr>
          <w:p>
            <w:pPr>
              <w:jc w:val="left"/>
            </w:pPr>
            <w:r/>
            <w:r>
              <w:rPr>
                <w:b w:val="0"/>
                <w:sz w:val="18"/>
              </w:rPr>
              <w:t>System extracts text, chunks the document, creates embeddings, and stores chunks in vector DB with metadata.</w:t>
            </w:r>
          </w:p>
        </w:tc>
      </w:tr>
      <w:tr>
        <w:tc>
          <w:tcPr>
            <w:tcW w:type="dxa" w:w="1008"/>
            <w:vAlign w:val="top"/>
          </w:tcPr>
          <w:p>
            <w:pPr>
              <w:jc w:val="left"/>
            </w:pPr>
            <w:r/>
            <w:r>
              <w:rPr>
                <w:b w:val="0"/>
                <w:sz w:val="18"/>
              </w:rPr>
              <w:t>FR5</w:t>
            </w:r>
          </w:p>
        </w:tc>
        <w:tc>
          <w:tcPr>
            <w:tcW w:type="dxa" w:w="2448"/>
            <w:vAlign w:val="top"/>
          </w:tcPr>
          <w:p>
            <w:pPr>
              <w:jc w:val="left"/>
            </w:pPr>
            <w:r/>
            <w:r>
              <w:rPr>
                <w:b w:val="0"/>
                <w:sz w:val="18"/>
              </w:rPr>
              <w:t>Context Retrieval</w:t>
            </w:r>
          </w:p>
        </w:tc>
        <w:tc>
          <w:tcPr>
            <w:tcW w:type="dxa" w:w="6912"/>
            <w:vAlign w:val="top"/>
          </w:tcPr>
          <w:p>
            <w:pPr>
              <w:jc w:val="left"/>
            </w:pPr>
            <w:r/>
            <w:r>
              <w:rPr>
                <w:b w:val="0"/>
                <w:sz w:val="18"/>
              </w:rPr>
              <w:t>System retrieves relevant brand/product context for campaign planning and variant generation.</w:t>
            </w:r>
          </w:p>
        </w:tc>
      </w:tr>
      <w:tr>
        <w:tc>
          <w:tcPr>
            <w:tcW w:type="dxa" w:w="1008"/>
            <w:vAlign w:val="top"/>
          </w:tcPr>
          <w:p>
            <w:pPr>
              <w:jc w:val="left"/>
            </w:pPr>
            <w:r/>
            <w:r>
              <w:rPr>
                <w:b w:val="0"/>
                <w:sz w:val="18"/>
              </w:rPr>
              <w:t>FR6</w:t>
            </w:r>
          </w:p>
        </w:tc>
        <w:tc>
          <w:tcPr>
            <w:tcW w:type="dxa" w:w="2448"/>
            <w:vAlign w:val="top"/>
          </w:tcPr>
          <w:p>
            <w:pPr>
              <w:jc w:val="left"/>
            </w:pPr>
            <w:r/>
            <w:r>
              <w:rPr>
                <w:b w:val="0"/>
                <w:sz w:val="18"/>
              </w:rPr>
              <w:t>Reranking</w:t>
            </w:r>
          </w:p>
        </w:tc>
        <w:tc>
          <w:tcPr>
            <w:tcW w:type="dxa" w:w="6912"/>
            <w:vAlign w:val="top"/>
          </w:tcPr>
          <w:p>
            <w:pPr>
              <w:jc w:val="left"/>
            </w:pPr>
            <w:r/>
            <w:r>
              <w:rPr>
                <w:b w:val="0"/>
                <w:sz w:val="18"/>
              </w:rPr>
              <w:t>System reranks retrieved chunks and selects top relevant context for LLM prompts.</w:t>
            </w:r>
          </w:p>
        </w:tc>
      </w:tr>
      <w:tr>
        <w:tc>
          <w:tcPr>
            <w:tcW w:type="dxa" w:w="1008"/>
            <w:vAlign w:val="top"/>
          </w:tcPr>
          <w:p>
            <w:pPr>
              <w:jc w:val="left"/>
            </w:pPr>
            <w:r/>
            <w:r>
              <w:rPr>
                <w:b w:val="0"/>
                <w:sz w:val="18"/>
              </w:rPr>
              <w:t>FR7</w:t>
            </w:r>
          </w:p>
        </w:tc>
        <w:tc>
          <w:tcPr>
            <w:tcW w:type="dxa" w:w="2448"/>
            <w:vAlign w:val="top"/>
          </w:tcPr>
          <w:p>
            <w:pPr>
              <w:jc w:val="left"/>
            </w:pPr>
            <w:r/>
            <w:r>
              <w:rPr>
                <w:b w:val="0"/>
                <w:sz w:val="18"/>
              </w:rPr>
              <w:t>Campaign Planning Agent</w:t>
            </w:r>
          </w:p>
        </w:tc>
        <w:tc>
          <w:tcPr>
            <w:tcW w:type="dxa" w:w="6912"/>
            <w:vAlign w:val="top"/>
          </w:tcPr>
          <w:p>
            <w:pPr>
              <w:jc w:val="left"/>
            </w:pPr>
            <w:r/>
            <w:r>
              <w:rPr>
                <w:b w:val="0"/>
                <w:sz w:val="18"/>
              </w:rPr>
              <w:t>AI Campaign Agent creates campaign strategy with goal, target audience, recommended channels, risks, required inputs, and messaging direction.</w:t>
            </w:r>
          </w:p>
        </w:tc>
      </w:tr>
      <w:tr>
        <w:tc>
          <w:tcPr>
            <w:tcW w:type="dxa" w:w="1008"/>
            <w:vAlign w:val="top"/>
          </w:tcPr>
          <w:p>
            <w:pPr>
              <w:jc w:val="left"/>
            </w:pPr>
            <w:r/>
            <w:r>
              <w:rPr>
                <w:b w:val="0"/>
                <w:sz w:val="18"/>
              </w:rPr>
              <w:t>FR8</w:t>
            </w:r>
          </w:p>
        </w:tc>
        <w:tc>
          <w:tcPr>
            <w:tcW w:type="dxa" w:w="2448"/>
            <w:vAlign w:val="top"/>
          </w:tcPr>
          <w:p>
            <w:pPr>
              <w:jc w:val="left"/>
            </w:pPr>
            <w:r/>
            <w:r>
              <w:rPr>
                <w:b w:val="0"/>
                <w:sz w:val="18"/>
              </w:rPr>
              <w:t>Message Variant Generation</w:t>
            </w:r>
          </w:p>
        </w:tc>
        <w:tc>
          <w:tcPr>
            <w:tcW w:type="dxa" w:w="6912"/>
            <w:vAlign w:val="top"/>
          </w:tcPr>
          <w:p>
            <w:pPr>
              <w:jc w:val="left"/>
            </w:pPr>
            <w:r/>
            <w:r>
              <w:rPr>
                <w:b w:val="0"/>
                <w:sz w:val="18"/>
              </w:rPr>
              <w:t>System generates 3 to 5 channel-aware variants using retrieved context, campaign brief, memory, and prompt rules.</w:t>
            </w:r>
          </w:p>
        </w:tc>
      </w:tr>
      <w:tr>
        <w:tc>
          <w:tcPr>
            <w:tcW w:type="dxa" w:w="1008"/>
            <w:vAlign w:val="top"/>
          </w:tcPr>
          <w:p>
            <w:pPr>
              <w:jc w:val="left"/>
            </w:pPr>
            <w:r/>
            <w:r>
              <w:rPr>
                <w:b w:val="0"/>
                <w:sz w:val="18"/>
              </w:rPr>
              <w:t>FR9</w:t>
            </w:r>
          </w:p>
        </w:tc>
        <w:tc>
          <w:tcPr>
            <w:tcW w:type="dxa" w:w="2448"/>
            <w:vAlign w:val="top"/>
          </w:tcPr>
          <w:p>
            <w:pPr>
              <w:jc w:val="left"/>
            </w:pPr>
            <w:r/>
            <w:r>
              <w:rPr>
                <w:b w:val="0"/>
                <w:sz w:val="18"/>
              </w:rPr>
              <w:t>Variant Explanation</w:t>
            </w:r>
          </w:p>
        </w:tc>
        <w:tc>
          <w:tcPr>
            <w:tcW w:type="dxa" w:w="6912"/>
            <w:vAlign w:val="top"/>
          </w:tcPr>
          <w:p>
            <w:pPr>
              <w:jc w:val="left"/>
            </w:pPr>
            <w:r/>
            <w:r>
              <w:rPr>
                <w:b w:val="0"/>
                <w:sz w:val="18"/>
              </w:rPr>
              <w:t>Each variant includes reason, target channel, tone, used context references, and expected risk level.</w:t>
            </w:r>
          </w:p>
        </w:tc>
      </w:tr>
      <w:tr>
        <w:tc>
          <w:tcPr>
            <w:tcW w:type="dxa" w:w="1008"/>
            <w:vAlign w:val="top"/>
          </w:tcPr>
          <w:p>
            <w:pPr>
              <w:jc w:val="left"/>
            </w:pPr>
            <w:r/>
            <w:r>
              <w:rPr>
                <w:b w:val="0"/>
                <w:sz w:val="18"/>
              </w:rPr>
              <w:t>FR10</w:t>
            </w:r>
          </w:p>
        </w:tc>
        <w:tc>
          <w:tcPr>
            <w:tcW w:type="dxa" w:w="2448"/>
            <w:vAlign w:val="top"/>
          </w:tcPr>
          <w:p>
            <w:pPr>
              <w:jc w:val="left"/>
            </w:pPr>
            <w:r/>
            <w:r>
              <w:rPr>
                <w:b w:val="0"/>
                <w:sz w:val="18"/>
              </w:rPr>
              <w:t>Tool-Based Compliance Check</w:t>
            </w:r>
          </w:p>
        </w:tc>
        <w:tc>
          <w:tcPr>
            <w:tcW w:type="dxa" w:w="6912"/>
            <w:vAlign w:val="top"/>
          </w:tcPr>
          <w:p>
            <w:pPr>
              <w:jc w:val="left"/>
            </w:pPr>
            <w:r/>
            <w:r>
              <w:rPr>
                <w:b w:val="0"/>
                <w:sz w:val="18"/>
              </w:rPr>
              <w:t>System runs tools for spam risk, PII leakage, CTA presence, message length, banned words, and brand rule violations.</w:t>
            </w:r>
          </w:p>
        </w:tc>
      </w:tr>
      <w:tr>
        <w:tc>
          <w:tcPr>
            <w:tcW w:type="dxa" w:w="1008"/>
            <w:vAlign w:val="top"/>
          </w:tcPr>
          <w:p>
            <w:pPr>
              <w:jc w:val="left"/>
            </w:pPr>
            <w:r/>
            <w:r>
              <w:rPr>
                <w:b w:val="0"/>
                <w:sz w:val="18"/>
              </w:rPr>
              <w:t>FR11</w:t>
            </w:r>
          </w:p>
        </w:tc>
        <w:tc>
          <w:tcPr>
            <w:tcW w:type="dxa" w:w="2448"/>
            <w:vAlign w:val="top"/>
          </w:tcPr>
          <w:p>
            <w:pPr>
              <w:jc w:val="left"/>
            </w:pPr>
            <w:r/>
            <w:r>
              <w:rPr>
                <w:b w:val="0"/>
                <w:sz w:val="18"/>
              </w:rPr>
              <w:t>Guardrails</w:t>
            </w:r>
          </w:p>
        </w:tc>
        <w:tc>
          <w:tcPr>
            <w:tcW w:type="dxa" w:w="6912"/>
            <w:vAlign w:val="top"/>
          </w:tcPr>
          <w:p>
            <w:pPr>
              <w:jc w:val="left"/>
            </w:pPr>
            <w:r/>
            <w:r>
              <w:rPr>
                <w:b w:val="0"/>
                <w:sz w:val="18"/>
              </w:rPr>
              <w:t>System detects prompt injection, misleading claims, sensitive data exposure, and unsafe campaign content.</w:t>
            </w:r>
          </w:p>
        </w:tc>
      </w:tr>
      <w:tr>
        <w:tc>
          <w:tcPr>
            <w:tcW w:type="dxa" w:w="1008"/>
            <w:vAlign w:val="top"/>
          </w:tcPr>
          <w:p>
            <w:pPr>
              <w:jc w:val="left"/>
            </w:pPr>
            <w:r/>
            <w:r>
              <w:rPr>
                <w:b w:val="0"/>
                <w:sz w:val="18"/>
              </w:rPr>
              <w:t>FR12</w:t>
            </w:r>
          </w:p>
        </w:tc>
        <w:tc>
          <w:tcPr>
            <w:tcW w:type="dxa" w:w="2448"/>
            <w:vAlign w:val="top"/>
          </w:tcPr>
          <w:p>
            <w:pPr>
              <w:jc w:val="left"/>
            </w:pPr>
            <w:r/>
            <w:r>
              <w:rPr>
                <w:b w:val="0"/>
                <w:sz w:val="18"/>
              </w:rPr>
              <w:t>Streaming Refinement Chat</w:t>
            </w:r>
          </w:p>
        </w:tc>
        <w:tc>
          <w:tcPr>
            <w:tcW w:type="dxa" w:w="6912"/>
            <w:vAlign w:val="top"/>
          </w:tcPr>
          <w:p>
            <w:pPr>
              <w:jc w:val="left"/>
            </w:pPr>
            <w:r/>
            <w:r>
              <w:rPr>
                <w:b w:val="0"/>
                <w:sz w:val="18"/>
              </w:rPr>
              <w:t>Campaign Manager can refine variants through streaming chat, such as making a message shorter, safer, or more professional.</w:t>
            </w:r>
          </w:p>
        </w:tc>
      </w:tr>
      <w:tr>
        <w:tc>
          <w:tcPr>
            <w:tcW w:type="dxa" w:w="1008"/>
            <w:vAlign w:val="top"/>
          </w:tcPr>
          <w:p>
            <w:pPr>
              <w:jc w:val="left"/>
            </w:pPr>
            <w:r/>
            <w:r>
              <w:rPr>
                <w:b w:val="0"/>
                <w:sz w:val="18"/>
              </w:rPr>
              <w:t>FR13</w:t>
            </w:r>
          </w:p>
        </w:tc>
        <w:tc>
          <w:tcPr>
            <w:tcW w:type="dxa" w:w="2448"/>
            <w:vAlign w:val="top"/>
          </w:tcPr>
          <w:p>
            <w:pPr>
              <w:jc w:val="left"/>
            </w:pPr>
            <w:r/>
            <w:r>
              <w:rPr>
                <w:b w:val="0"/>
                <w:sz w:val="18"/>
              </w:rPr>
              <w:t>Memory</w:t>
            </w:r>
          </w:p>
        </w:tc>
        <w:tc>
          <w:tcPr>
            <w:tcW w:type="dxa" w:w="6912"/>
            <w:vAlign w:val="top"/>
          </w:tcPr>
          <w:p>
            <w:pPr>
              <w:jc w:val="left"/>
            </w:pPr>
            <w:r/>
            <w:r>
              <w:rPr>
                <w:b w:val="0"/>
                <w:sz w:val="18"/>
              </w:rPr>
              <w:t>System stores brand tone and approved style preferences and uses them in future generations.</w:t>
            </w:r>
          </w:p>
        </w:tc>
      </w:tr>
      <w:tr>
        <w:tc>
          <w:tcPr>
            <w:tcW w:type="dxa" w:w="1008"/>
            <w:vAlign w:val="top"/>
          </w:tcPr>
          <w:p>
            <w:pPr>
              <w:jc w:val="left"/>
            </w:pPr>
            <w:r/>
            <w:r>
              <w:rPr>
                <w:b w:val="0"/>
                <w:sz w:val="18"/>
              </w:rPr>
              <w:t>FR14</w:t>
            </w:r>
          </w:p>
        </w:tc>
        <w:tc>
          <w:tcPr>
            <w:tcW w:type="dxa" w:w="2448"/>
            <w:vAlign w:val="top"/>
          </w:tcPr>
          <w:p>
            <w:pPr>
              <w:jc w:val="left"/>
            </w:pPr>
            <w:r/>
            <w:r>
              <w:rPr>
                <w:b w:val="0"/>
                <w:sz w:val="18"/>
              </w:rPr>
              <w:t>Human Approval</w:t>
            </w:r>
          </w:p>
        </w:tc>
        <w:tc>
          <w:tcPr>
            <w:tcW w:type="dxa" w:w="6912"/>
            <w:vAlign w:val="top"/>
          </w:tcPr>
          <w:p>
            <w:pPr>
              <w:jc w:val="left"/>
            </w:pPr>
            <w:r/>
            <w:r>
              <w:rPr>
                <w:b w:val="0"/>
                <w:sz w:val="18"/>
              </w:rPr>
              <w:t>AI-generated messages cannot be sent directly. Campaign Manager must approve a variant before sending.</w:t>
            </w:r>
          </w:p>
        </w:tc>
      </w:tr>
      <w:tr>
        <w:tc>
          <w:tcPr>
            <w:tcW w:type="dxa" w:w="1008"/>
            <w:vAlign w:val="top"/>
          </w:tcPr>
          <w:p>
            <w:pPr>
              <w:jc w:val="left"/>
            </w:pPr>
            <w:r/>
            <w:r>
              <w:rPr>
                <w:b w:val="0"/>
                <w:sz w:val="18"/>
              </w:rPr>
              <w:t>FR15</w:t>
            </w:r>
          </w:p>
        </w:tc>
        <w:tc>
          <w:tcPr>
            <w:tcW w:type="dxa" w:w="2448"/>
            <w:vAlign w:val="top"/>
          </w:tcPr>
          <w:p>
            <w:pPr>
              <w:jc w:val="left"/>
            </w:pPr>
            <w:r/>
            <w:r>
              <w:rPr>
                <w:b w:val="0"/>
                <w:sz w:val="18"/>
              </w:rPr>
              <w:t>Pluggable Channel Payloads</w:t>
            </w:r>
          </w:p>
        </w:tc>
        <w:tc>
          <w:tcPr>
            <w:tcW w:type="dxa" w:w="6912"/>
            <w:vAlign w:val="top"/>
          </w:tcPr>
          <w:p>
            <w:pPr>
              <w:jc w:val="left"/>
            </w:pPr>
            <w:r/>
            <w:r>
              <w:rPr>
                <w:b w:val="0"/>
                <w:sz w:val="18"/>
              </w:rPr>
              <w:t>System converts approved generic message into channel-specific payloads using channel adapters.</w:t>
            </w:r>
          </w:p>
        </w:tc>
      </w:tr>
      <w:tr>
        <w:tc>
          <w:tcPr>
            <w:tcW w:type="dxa" w:w="1008"/>
            <w:vAlign w:val="top"/>
          </w:tcPr>
          <w:p>
            <w:pPr>
              <w:jc w:val="left"/>
            </w:pPr>
            <w:r/>
            <w:r>
              <w:rPr>
                <w:b w:val="0"/>
                <w:sz w:val="18"/>
              </w:rPr>
              <w:t>FR16</w:t>
            </w:r>
          </w:p>
        </w:tc>
        <w:tc>
          <w:tcPr>
            <w:tcW w:type="dxa" w:w="2448"/>
            <w:vAlign w:val="top"/>
          </w:tcPr>
          <w:p>
            <w:pPr>
              <w:jc w:val="left"/>
            </w:pPr>
            <w:r/>
            <w:r>
              <w:rPr>
                <w:b w:val="0"/>
                <w:sz w:val="18"/>
              </w:rPr>
              <w:t>Telegram Real Send</w:t>
            </w:r>
          </w:p>
        </w:tc>
        <w:tc>
          <w:tcPr>
            <w:tcW w:type="dxa" w:w="6912"/>
            <w:vAlign w:val="top"/>
          </w:tcPr>
          <w:p>
            <w:pPr>
              <w:jc w:val="left"/>
            </w:pPr>
            <w:r/>
            <w:r>
              <w:rPr>
                <w:b w:val="0"/>
                <w:sz w:val="18"/>
              </w:rPr>
              <w:t>System sends approved message to Telegram test chat or small recipient list through Telegram adapter.</w:t>
            </w:r>
          </w:p>
        </w:tc>
      </w:tr>
      <w:tr>
        <w:tc>
          <w:tcPr>
            <w:tcW w:type="dxa" w:w="1008"/>
            <w:vAlign w:val="top"/>
          </w:tcPr>
          <w:p>
            <w:pPr>
              <w:jc w:val="left"/>
            </w:pPr>
            <w:r/>
            <w:r>
              <w:rPr>
                <w:b w:val="0"/>
                <w:sz w:val="18"/>
              </w:rPr>
              <w:t>FR17</w:t>
            </w:r>
          </w:p>
        </w:tc>
        <w:tc>
          <w:tcPr>
            <w:tcW w:type="dxa" w:w="2448"/>
            <w:vAlign w:val="top"/>
          </w:tcPr>
          <w:p>
            <w:pPr>
              <w:jc w:val="left"/>
            </w:pPr>
            <w:r/>
            <w:r>
              <w:rPr>
                <w:b w:val="0"/>
                <w:sz w:val="18"/>
              </w:rPr>
              <w:t>WhatsApp Mock Payload</w:t>
            </w:r>
          </w:p>
        </w:tc>
        <w:tc>
          <w:tcPr>
            <w:tcW w:type="dxa" w:w="6912"/>
            <w:vAlign w:val="top"/>
          </w:tcPr>
          <w:p>
            <w:pPr>
              <w:jc w:val="left"/>
            </w:pPr>
            <w:r/>
            <w:r>
              <w:rPr>
                <w:b w:val="0"/>
                <w:sz w:val="18"/>
              </w:rPr>
              <w:t>System generates WhatsApp Business template-style mock payload without real WABA sending.</w:t>
            </w:r>
          </w:p>
        </w:tc>
      </w:tr>
      <w:tr>
        <w:tc>
          <w:tcPr>
            <w:tcW w:type="dxa" w:w="1008"/>
            <w:vAlign w:val="top"/>
          </w:tcPr>
          <w:p>
            <w:pPr>
              <w:jc w:val="left"/>
            </w:pPr>
            <w:r/>
            <w:r>
              <w:rPr>
                <w:b w:val="0"/>
                <w:sz w:val="18"/>
              </w:rPr>
              <w:t>FR18</w:t>
            </w:r>
          </w:p>
        </w:tc>
        <w:tc>
          <w:tcPr>
            <w:tcW w:type="dxa" w:w="2448"/>
            <w:vAlign w:val="top"/>
          </w:tcPr>
          <w:p>
            <w:pPr>
              <w:jc w:val="left"/>
            </w:pPr>
            <w:r/>
            <w:r>
              <w:rPr>
                <w:b w:val="0"/>
                <w:sz w:val="18"/>
              </w:rPr>
              <w:t>Delivery Logs</w:t>
            </w:r>
          </w:p>
        </w:tc>
        <w:tc>
          <w:tcPr>
            <w:tcW w:type="dxa" w:w="6912"/>
            <w:vAlign w:val="top"/>
          </w:tcPr>
          <w:p>
            <w:pPr>
              <w:jc w:val="left"/>
            </w:pPr>
            <w:r/>
            <w:r>
              <w:rPr>
                <w:b w:val="0"/>
                <w:sz w:val="18"/>
              </w:rPr>
              <w:t>System stores per-recipient/channel delivery attempts, status, error message, and timestamp.</w:t>
            </w:r>
          </w:p>
        </w:tc>
      </w:tr>
      <w:tr>
        <w:tc>
          <w:tcPr>
            <w:tcW w:type="dxa" w:w="1008"/>
            <w:vAlign w:val="top"/>
          </w:tcPr>
          <w:p>
            <w:pPr>
              <w:jc w:val="left"/>
            </w:pPr>
            <w:r/>
            <w:r>
              <w:rPr>
                <w:b w:val="0"/>
                <w:sz w:val="18"/>
              </w:rPr>
              <w:t>FR19</w:t>
            </w:r>
          </w:p>
        </w:tc>
        <w:tc>
          <w:tcPr>
            <w:tcW w:type="dxa" w:w="2448"/>
            <w:vAlign w:val="top"/>
          </w:tcPr>
          <w:p>
            <w:pPr>
              <w:jc w:val="left"/>
            </w:pPr>
            <w:r/>
            <w:r>
              <w:rPr>
                <w:b w:val="0"/>
                <w:sz w:val="18"/>
              </w:rPr>
              <w:t>Evaluation</w:t>
            </w:r>
          </w:p>
        </w:tc>
        <w:tc>
          <w:tcPr>
            <w:tcW w:type="dxa" w:w="6912"/>
            <w:vAlign w:val="top"/>
          </w:tcPr>
          <w:p>
            <w:pPr>
              <w:jc w:val="left"/>
            </w:pPr>
            <w:r/>
            <w:r>
              <w:rPr>
                <w:b w:val="0"/>
                <w:sz w:val="18"/>
              </w:rPr>
              <w:t>System runs evaluation cases for RAG relevance, JSON validity, compliance checks, prompt output quality, and guardrail behavior.</w:t>
            </w:r>
          </w:p>
        </w:tc>
      </w:tr>
      <w:tr>
        <w:tc>
          <w:tcPr>
            <w:tcW w:type="dxa" w:w="1008"/>
            <w:vAlign w:val="top"/>
          </w:tcPr>
          <w:p>
            <w:pPr>
              <w:jc w:val="left"/>
            </w:pPr>
            <w:r/>
            <w:r>
              <w:rPr>
                <w:b w:val="0"/>
                <w:sz w:val="18"/>
              </w:rPr>
              <w:t>FR20</w:t>
            </w:r>
          </w:p>
        </w:tc>
        <w:tc>
          <w:tcPr>
            <w:tcW w:type="dxa" w:w="2448"/>
            <w:vAlign w:val="top"/>
          </w:tcPr>
          <w:p>
            <w:pPr>
              <w:jc w:val="left"/>
            </w:pPr>
            <w:r/>
            <w:r>
              <w:rPr>
                <w:b w:val="0"/>
                <w:sz w:val="18"/>
              </w:rPr>
              <w:t>Observability</w:t>
            </w:r>
          </w:p>
        </w:tc>
        <w:tc>
          <w:tcPr>
            <w:tcW w:type="dxa" w:w="6912"/>
            <w:vAlign w:val="top"/>
          </w:tcPr>
          <w:p>
            <w:pPr>
              <w:jc w:val="left"/>
            </w:pPr>
            <w:r/>
            <w:r>
              <w:rPr>
                <w:b w:val="0"/>
                <w:sz w:val="18"/>
              </w:rPr>
              <w:t>System tracks prompts, model, token count, latency, retrieved chunks, reranked chunks, tool calls, final output, and send status.</w:t>
            </w:r>
          </w:p>
        </w:tc>
      </w:tr>
      <w:tr>
        <w:tc>
          <w:tcPr>
            <w:tcW w:type="dxa" w:w="1008"/>
            <w:vAlign w:val="top"/>
          </w:tcPr>
          <w:p>
            <w:pPr>
              <w:jc w:val="left"/>
            </w:pPr>
            <w:r/>
            <w:r>
              <w:rPr>
                <w:b w:val="0"/>
                <w:sz w:val="18"/>
              </w:rPr>
              <w:t>FR21</w:t>
            </w:r>
          </w:p>
        </w:tc>
        <w:tc>
          <w:tcPr>
            <w:tcW w:type="dxa" w:w="2448"/>
            <w:vAlign w:val="top"/>
          </w:tcPr>
          <w:p>
            <w:pPr>
              <w:jc w:val="left"/>
            </w:pPr>
            <w:r/>
            <w:r>
              <w:rPr>
                <w:b w:val="0"/>
                <w:sz w:val="18"/>
              </w:rPr>
              <w:t>MCP-Style Tools</w:t>
            </w:r>
          </w:p>
        </w:tc>
        <w:tc>
          <w:tcPr>
            <w:tcW w:type="dxa" w:w="6912"/>
            <w:vAlign w:val="top"/>
          </w:tcPr>
          <w:p>
            <w:pPr>
              <w:jc w:val="left"/>
            </w:pPr>
            <w:r/>
            <w:r>
              <w:rPr>
                <w:b w:val="0"/>
                <w:sz w:val="18"/>
              </w:rPr>
              <w:t>In advanced phase, selected tools such as compliance check, brand guideline search, and telegram send can be exposed through MCP-style interface.</w:t>
            </w:r>
          </w:p>
        </w:tc>
      </w:tr>
    </w:tbl>
    <w:p/>
    <w:p>
      <w:pPr>
        <w:pStyle w:val="Heading1"/>
      </w:pPr>
      <w:r>
        <w:t>6. Non-Functional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1008"/>
            <w:shd w:fill="D9EAF7"/>
            <w:vAlign w:val="center"/>
          </w:tcPr>
          <w:p>
            <w:pPr>
              <w:jc w:val="left"/>
            </w:pPr>
            <w:r/>
            <w:r>
              <w:rPr>
                <w:b/>
                <w:sz w:val="18"/>
              </w:rPr>
              <w:t>ID</w:t>
            </w:r>
          </w:p>
        </w:tc>
        <w:tc>
          <w:tcPr>
            <w:tcW w:type="dxa" w:w="2304"/>
            <w:shd w:fill="D9EAF7"/>
            <w:vAlign w:val="center"/>
          </w:tcPr>
          <w:p>
            <w:pPr>
              <w:jc w:val="left"/>
            </w:pPr>
            <w:r/>
            <w:r>
              <w:rPr>
                <w:b/>
                <w:sz w:val="18"/>
              </w:rPr>
              <w:t>NFR</w:t>
            </w:r>
          </w:p>
        </w:tc>
        <w:tc>
          <w:tcPr>
            <w:tcW w:type="dxa" w:w="7056"/>
            <w:shd w:fill="D9EAF7"/>
            <w:vAlign w:val="center"/>
          </w:tcPr>
          <w:p>
            <w:pPr>
              <w:jc w:val="left"/>
            </w:pPr>
            <w:r/>
            <w:r>
              <w:rPr>
                <w:b/>
                <w:sz w:val="18"/>
              </w:rPr>
              <w:t>Description</w:t>
            </w:r>
          </w:p>
        </w:tc>
      </w:tr>
      <w:tr>
        <w:tc>
          <w:tcPr>
            <w:tcW w:type="dxa" w:w="1008"/>
            <w:vAlign w:val="top"/>
          </w:tcPr>
          <w:p>
            <w:pPr>
              <w:jc w:val="left"/>
            </w:pPr>
            <w:r/>
            <w:r>
              <w:rPr>
                <w:b w:val="0"/>
                <w:sz w:val="18"/>
              </w:rPr>
              <w:t>NFR1</w:t>
            </w:r>
          </w:p>
        </w:tc>
        <w:tc>
          <w:tcPr>
            <w:tcW w:type="dxa" w:w="2304"/>
            <w:vAlign w:val="top"/>
          </w:tcPr>
          <w:p>
            <w:pPr>
              <w:jc w:val="left"/>
            </w:pPr>
            <w:r/>
            <w:r>
              <w:rPr>
                <w:b w:val="0"/>
                <w:sz w:val="18"/>
              </w:rPr>
              <w:t>Modularity</w:t>
            </w:r>
          </w:p>
        </w:tc>
        <w:tc>
          <w:tcPr>
            <w:tcW w:type="dxa" w:w="7056"/>
            <w:vAlign w:val="top"/>
          </w:tcPr>
          <w:p>
            <w:pPr>
              <w:jc w:val="left"/>
            </w:pPr>
            <w:r/>
            <w:r>
              <w:rPr>
                <w:b w:val="0"/>
                <w:sz w:val="18"/>
              </w:rPr>
              <w:t>LLM, RAG, tools, channels, guardrails, memory, and evaluation must be separate modules.</w:t>
            </w:r>
          </w:p>
        </w:tc>
      </w:tr>
      <w:tr>
        <w:tc>
          <w:tcPr>
            <w:tcW w:type="dxa" w:w="1008"/>
            <w:vAlign w:val="top"/>
          </w:tcPr>
          <w:p>
            <w:pPr>
              <w:jc w:val="left"/>
            </w:pPr>
            <w:r/>
            <w:r>
              <w:rPr>
                <w:b w:val="0"/>
                <w:sz w:val="18"/>
              </w:rPr>
              <w:t>NFR2</w:t>
            </w:r>
          </w:p>
        </w:tc>
        <w:tc>
          <w:tcPr>
            <w:tcW w:type="dxa" w:w="2304"/>
            <w:vAlign w:val="top"/>
          </w:tcPr>
          <w:p>
            <w:pPr>
              <w:jc w:val="left"/>
            </w:pPr>
            <w:r/>
            <w:r>
              <w:rPr>
                <w:b w:val="0"/>
                <w:sz w:val="18"/>
              </w:rPr>
              <w:t>Pluggable Channels</w:t>
            </w:r>
          </w:p>
        </w:tc>
        <w:tc>
          <w:tcPr>
            <w:tcW w:type="dxa" w:w="7056"/>
            <w:vAlign w:val="top"/>
          </w:tcPr>
          <w:p>
            <w:pPr>
              <w:jc w:val="left"/>
            </w:pPr>
            <w:r/>
            <w:r>
              <w:rPr>
                <w:b w:val="0"/>
                <w:sz w:val="18"/>
              </w:rPr>
              <w:t>Adding a new channel should require a new adapter/mapper/validator, not changes in core campaign logic.</w:t>
            </w:r>
          </w:p>
        </w:tc>
      </w:tr>
      <w:tr>
        <w:tc>
          <w:tcPr>
            <w:tcW w:type="dxa" w:w="1008"/>
            <w:vAlign w:val="top"/>
          </w:tcPr>
          <w:p>
            <w:pPr>
              <w:jc w:val="left"/>
            </w:pPr>
            <w:r/>
            <w:r>
              <w:rPr>
                <w:b w:val="0"/>
                <w:sz w:val="18"/>
              </w:rPr>
              <w:t>NFR3</w:t>
            </w:r>
          </w:p>
        </w:tc>
        <w:tc>
          <w:tcPr>
            <w:tcW w:type="dxa" w:w="2304"/>
            <w:vAlign w:val="top"/>
          </w:tcPr>
          <w:p>
            <w:pPr>
              <w:jc w:val="left"/>
            </w:pPr>
            <w:r/>
            <w:r>
              <w:rPr>
                <w:b w:val="0"/>
                <w:sz w:val="18"/>
              </w:rPr>
              <w:t>Traceability</w:t>
            </w:r>
          </w:p>
        </w:tc>
        <w:tc>
          <w:tcPr>
            <w:tcW w:type="dxa" w:w="7056"/>
            <w:vAlign w:val="top"/>
          </w:tcPr>
          <w:p>
            <w:pPr>
              <w:jc w:val="left"/>
            </w:pPr>
            <w:r/>
            <w:r>
              <w:rPr>
                <w:b w:val="0"/>
                <w:sz w:val="18"/>
              </w:rPr>
              <w:t>Every AI response must be traceable with prompt, model, retrieved context, tool calls, and output.</w:t>
            </w:r>
          </w:p>
        </w:tc>
      </w:tr>
      <w:tr>
        <w:tc>
          <w:tcPr>
            <w:tcW w:type="dxa" w:w="1008"/>
            <w:vAlign w:val="top"/>
          </w:tcPr>
          <w:p>
            <w:pPr>
              <w:jc w:val="left"/>
            </w:pPr>
            <w:r/>
            <w:r>
              <w:rPr>
                <w:b w:val="0"/>
                <w:sz w:val="18"/>
              </w:rPr>
              <w:t>NFR4</w:t>
            </w:r>
          </w:p>
        </w:tc>
        <w:tc>
          <w:tcPr>
            <w:tcW w:type="dxa" w:w="2304"/>
            <w:vAlign w:val="top"/>
          </w:tcPr>
          <w:p>
            <w:pPr>
              <w:jc w:val="left"/>
            </w:pPr>
            <w:r/>
            <w:r>
              <w:rPr>
                <w:b w:val="0"/>
                <w:sz w:val="18"/>
              </w:rPr>
              <w:t>Safety</w:t>
            </w:r>
          </w:p>
        </w:tc>
        <w:tc>
          <w:tcPr>
            <w:tcW w:type="dxa" w:w="7056"/>
            <w:vAlign w:val="top"/>
          </w:tcPr>
          <w:p>
            <w:pPr>
              <w:jc w:val="left"/>
            </w:pPr>
            <w:r/>
            <w:r>
              <w:rPr>
                <w:b w:val="0"/>
                <w:sz w:val="18"/>
              </w:rPr>
              <w:t>System must not send AI-generated campaign messages without human approval.</w:t>
            </w:r>
          </w:p>
        </w:tc>
      </w:tr>
      <w:tr>
        <w:tc>
          <w:tcPr>
            <w:tcW w:type="dxa" w:w="1008"/>
            <w:vAlign w:val="top"/>
          </w:tcPr>
          <w:p>
            <w:pPr>
              <w:jc w:val="left"/>
            </w:pPr>
            <w:r/>
            <w:r>
              <w:rPr>
                <w:b w:val="0"/>
                <w:sz w:val="18"/>
              </w:rPr>
              <w:t>NFR5</w:t>
            </w:r>
          </w:p>
        </w:tc>
        <w:tc>
          <w:tcPr>
            <w:tcW w:type="dxa" w:w="2304"/>
            <w:vAlign w:val="top"/>
          </w:tcPr>
          <w:p>
            <w:pPr>
              <w:jc w:val="left"/>
            </w:pPr>
            <w:r/>
            <w:r>
              <w:rPr>
                <w:b w:val="0"/>
                <w:sz w:val="18"/>
              </w:rPr>
              <w:t>Reliability</w:t>
            </w:r>
          </w:p>
        </w:tc>
        <w:tc>
          <w:tcPr>
            <w:tcW w:type="dxa" w:w="7056"/>
            <w:vAlign w:val="top"/>
          </w:tcPr>
          <w:p>
            <w:pPr>
              <w:jc w:val="left"/>
            </w:pPr>
            <w:r/>
            <w:r>
              <w:rPr>
                <w:b w:val="0"/>
                <w:sz w:val="18"/>
              </w:rPr>
              <w:t>Channel send failures must be logged and should not crash the whole campaign flow.</w:t>
            </w:r>
          </w:p>
        </w:tc>
      </w:tr>
      <w:tr>
        <w:tc>
          <w:tcPr>
            <w:tcW w:type="dxa" w:w="1008"/>
            <w:vAlign w:val="top"/>
          </w:tcPr>
          <w:p>
            <w:pPr>
              <w:jc w:val="left"/>
            </w:pPr>
            <w:r/>
            <w:r>
              <w:rPr>
                <w:b w:val="0"/>
                <w:sz w:val="18"/>
              </w:rPr>
              <w:t>NFR6</w:t>
            </w:r>
          </w:p>
        </w:tc>
        <w:tc>
          <w:tcPr>
            <w:tcW w:type="dxa" w:w="2304"/>
            <w:vAlign w:val="top"/>
          </w:tcPr>
          <w:p>
            <w:pPr>
              <w:jc w:val="left"/>
            </w:pPr>
            <w:r/>
            <w:r>
              <w:rPr>
                <w:b w:val="0"/>
                <w:sz w:val="18"/>
              </w:rPr>
              <w:t>Scalability</w:t>
            </w:r>
          </w:p>
        </w:tc>
        <w:tc>
          <w:tcPr>
            <w:tcW w:type="dxa" w:w="7056"/>
            <w:vAlign w:val="top"/>
          </w:tcPr>
          <w:p>
            <w:pPr>
              <w:jc w:val="left"/>
            </w:pPr>
            <w:r/>
            <w:r>
              <w:rPr>
                <w:b w:val="0"/>
                <w:sz w:val="18"/>
              </w:rPr>
              <w:t>MVP supports small recipient lists; design should allow future batching, retries, queues, and rate limiting.</w:t>
            </w:r>
          </w:p>
        </w:tc>
      </w:tr>
      <w:tr>
        <w:tc>
          <w:tcPr>
            <w:tcW w:type="dxa" w:w="1008"/>
            <w:vAlign w:val="top"/>
          </w:tcPr>
          <w:p>
            <w:pPr>
              <w:jc w:val="left"/>
            </w:pPr>
            <w:r/>
            <w:r>
              <w:rPr>
                <w:b w:val="0"/>
                <w:sz w:val="18"/>
              </w:rPr>
              <w:t>NFR7</w:t>
            </w:r>
          </w:p>
        </w:tc>
        <w:tc>
          <w:tcPr>
            <w:tcW w:type="dxa" w:w="2304"/>
            <w:vAlign w:val="top"/>
          </w:tcPr>
          <w:p>
            <w:pPr>
              <w:jc w:val="left"/>
            </w:pPr>
            <w:r/>
            <w:r>
              <w:rPr>
                <w:b w:val="0"/>
                <w:sz w:val="18"/>
              </w:rPr>
              <w:t>Security</w:t>
            </w:r>
          </w:p>
        </w:tc>
        <w:tc>
          <w:tcPr>
            <w:tcW w:type="dxa" w:w="7056"/>
            <w:vAlign w:val="top"/>
          </w:tcPr>
          <w:p>
            <w:pPr>
              <w:jc w:val="left"/>
            </w:pPr>
            <w:r/>
            <w:r>
              <w:rPr>
                <w:b w:val="0"/>
                <w:sz w:val="18"/>
              </w:rPr>
              <w:t>API keys and tokens must be stored in environment variables, not source code.</w:t>
            </w:r>
          </w:p>
        </w:tc>
      </w:tr>
      <w:tr>
        <w:tc>
          <w:tcPr>
            <w:tcW w:type="dxa" w:w="1008"/>
            <w:vAlign w:val="top"/>
          </w:tcPr>
          <w:p>
            <w:pPr>
              <w:jc w:val="left"/>
            </w:pPr>
            <w:r/>
            <w:r>
              <w:rPr>
                <w:b w:val="0"/>
                <w:sz w:val="18"/>
              </w:rPr>
              <w:t>NFR8</w:t>
            </w:r>
          </w:p>
        </w:tc>
        <w:tc>
          <w:tcPr>
            <w:tcW w:type="dxa" w:w="2304"/>
            <w:vAlign w:val="top"/>
          </w:tcPr>
          <w:p>
            <w:pPr>
              <w:jc w:val="left"/>
            </w:pPr>
            <w:r/>
            <w:r>
              <w:rPr>
                <w:b w:val="0"/>
                <w:sz w:val="18"/>
              </w:rPr>
              <w:t>Maintainability</w:t>
            </w:r>
          </w:p>
        </w:tc>
        <w:tc>
          <w:tcPr>
            <w:tcW w:type="dxa" w:w="7056"/>
            <w:vAlign w:val="top"/>
          </w:tcPr>
          <w:p>
            <w:pPr>
              <w:jc w:val="left"/>
            </w:pPr>
            <w:r/>
            <w:r>
              <w:rPr>
                <w:b w:val="0"/>
                <w:sz w:val="18"/>
              </w:rPr>
              <w:t>Folder structure must follow the planned modular architecture.</w:t>
            </w:r>
          </w:p>
        </w:tc>
      </w:tr>
      <w:tr>
        <w:tc>
          <w:tcPr>
            <w:tcW w:type="dxa" w:w="1008"/>
            <w:vAlign w:val="top"/>
          </w:tcPr>
          <w:p>
            <w:pPr>
              <w:jc w:val="left"/>
            </w:pPr>
            <w:r/>
            <w:r>
              <w:rPr>
                <w:b w:val="0"/>
                <w:sz w:val="18"/>
              </w:rPr>
              <w:t>NFR9</w:t>
            </w:r>
          </w:p>
        </w:tc>
        <w:tc>
          <w:tcPr>
            <w:tcW w:type="dxa" w:w="2304"/>
            <w:vAlign w:val="top"/>
          </w:tcPr>
          <w:p>
            <w:pPr>
              <w:jc w:val="left"/>
            </w:pPr>
            <w:r/>
            <w:r>
              <w:rPr>
                <w:b w:val="0"/>
                <w:sz w:val="18"/>
              </w:rPr>
              <w:t>Performance</w:t>
            </w:r>
          </w:p>
        </w:tc>
        <w:tc>
          <w:tcPr>
            <w:tcW w:type="dxa" w:w="7056"/>
            <w:vAlign w:val="top"/>
          </w:tcPr>
          <w:p>
            <w:pPr>
              <w:jc w:val="left"/>
            </w:pPr>
            <w:r/>
            <w:r>
              <w:rPr>
                <w:b w:val="0"/>
                <w:sz w:val="18"/>
              </w:rPr>
              <w:t>Streaming should be used for chat refinement to improve perceived responsiveness.</w:t>
            </w:r>
          </w:p>
        </w:tc>
      </w:tr>
      <w:tr>
        <w:tc>
          <w:tcPr>
            <w:tcW w:type="dxa" w:w="1008"/>
            <w:vAlign w:val="top"/>
          </w:tcPr>
          <w:p>
            <w:pPr>
              <w:jc w:val="left"/>
            </w:pPr>
            <w:r/>
            <w:r>
              <w:rPr>
                <w:b w:val="0"/>
                <w:sz w:val="18"/>
              </w:rPr>
              <w:t>NFR10</w:t>
            </w:r>
          </w:p>
        </w:tc>
        <w:tc>
          <w:tcPr>
            <w:tcW w:type="dxa" w:w="2304"/>
            <w:vAlign w:val="top"/>
          </w:tcPr>
          <w:p>
            <w:pPr>
              <w:jc w:val="left"/>
            </w:pPr>
            <w:r/>
            <w:r>
              <w:rPr>
                <w:b w:val="0"/>
                <w:sz w:val="18"/>
              </w:rPr>
              <w:t>Deployability</w:t>
            </w:r>
          </w:p>
        </w:tc>
        <w:tc>
          <w:tcPr>
            <w:tcW w:type="dxa" w:w="7056"/>
            <w:vAlign w:val="top"/>
          </w:tcPr>
          <w:p>
            <w:pPr>
              <w:jc w:val="left"/>
            </w:pPr>
            <w:r/>
            <w:r>
              <w:rPr>
                <w:b w:val="0"/>
                <w:sz w:val="18"/>
              </w:rPr>
              <w:t>Backend, frontend, DB, and vector DB should run through Docker Compose by final phase.</w:t>
            </w:r>
          </w:p>
        </w:tc>
      </w:tr>
    </w:tbl>
    <w:p/>
    <w:p>
      <w:pPr>
        <w:pStyle w:val="Heading1"/>
      </w:pPr>
      <w:r>
        <w:t>7. GenAI Concept Coverage</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vAlign w:val="center"/>
          </w:tcPr>
          <w:p>
            <w:pPr>
              <w:jc w:val="left"/>
            </w:pPr>
            <w:r/>
            <w:r>
              <w:rPr>
                <w:b/>
                <w:sz w:val="18"/>
              </w:rPr>
              <w:t>Topic</w:t>
            </w:r>
          </w:p>
        </w:tc>
        <w:tc>
          <w:tcPr>
            <w:tcW w:type="dxa" w:w="5184"/>
            <w:shd w:fill="D9EAF7"/>
            <w:vAlign w:val="center"/>
          </w:tcPr>
          <w:p>
            <w:pPr>
              <w:jc w:val="left"/>
            </w:pPr>
            <w:r/>
            <w:r>
              <w:rPr>
                <w:b/>
                <w:sz w:val="18"/>
              </w:rPr>
              <w:t>How Covered</w:t>
            </w:r>
          </w:p>
        </w:tc>
        <w:tc>
          <w:tcPr>
            <w:tcW w:type="dxa" w:w="3024"/>
            <w:shd w:fill="D9EAF7"/>
            <w:vAlign w:val="center"/>
          </w:tcPr>
          <w:p>
            <w:pPr>
              <w:jc w:val="left"/>
            </w:pPr>
            <w:r/>
            <w:r>
              <w:rPr>
                <w:b/>
                <w:sz w:val="18"/>
              </w:rPr>
              <w:t>Folder</w:t>
            </w:r>
          </w:p>
        </w:tc>
      </w:tr>
      <w:tr>
        <w:tc>
          <w:tcPr>
            <w:tcW w:type="dxa" w:w="2016"/>
            <w:vAlign w:val="top"/>
          </w:tcPr>
          <w:p>
            <w:pPr>
              <w:jc w:val="left"/>
            </w:pPr>
            <w:r/>
            <w:r>
              <w:rPr>
                <w:b w:val="0"/>
                <w:sz w:val="18"/>
              </w:rPr>
              <w:t>AI API</w:t>
            </w:r>
          </w:p>
        </w:tc>
        <w:tc>
          <w:tcPr>
            <w:tcW w:type="dxa" w:w="5184"/>
            <w:vAlign w:val="top"/>
          </w:tcPr>
          <w:p>
            <w:pPr>
              <w:jc w:val="left"/>
            </w:pPr>
            <w:r/>
            <w:r>
              <w:rPr>
                <w:b w:val="0"/>
                <w:sz w:val="18"/>
              </w:rPr>
              <w:t>LLM calls for chat, planning, variants, refinement</w:t>
            </w:r>
          </w:p>
        </w:tc>
        <w:tc>
          <w:tcPr>
            <w:tcW w:type="dxa" w:w="3024"/>
            <w:vAlign w:val="top"/>
          </w:tcPr>
          <w:p>
            <w:pPr>
              <w:jc w:val="left"/>
            </w:pPr>
            <w:r/>
            <w:r>
              <w:rPr>
                <w:b w:val="0"/>
                <w:sz w:val="18"/>
              </w:rPr>
              <w:t>llm/llm_client.py</w:t>
            </w:r>
          </w:p>
        </w:tc>
      </w:tr>
      <w:tr>
        <w:tc>
          <w:tcPr>
            <w:tcW w:type="dxa" w:w="2016"/>
            <w:vAlign w:val="top"/>
          </w:tcPr>
          <w:p>
            <w:pPr>
              <w:jc w:val="left"/>
            </w:pPr>
            <w:r/>
            <w:r>
              <w:rPr>
                <w:b w:val="0"/>
                <w:sz w:val="18"/>
              </w:rPr>
              <w:t>LLM</w:t>
            </w:r>
          </w:p>
        </w:tc>
        <w:tc>
          <w:tcPr>
            <w:tcW w:type="dxa" w:w="5184"/>
            <w:vAlign w:val="top"/>
          </w:tcPr>
          <w:p>
            <w:pPr>
              <w:jc w:val="left"/>
            </w:pPr>
            <w:r/>
            <w:r>
              <w:rPr>
                <w:b w:val="0"/>
                <w:sz w:val="18"/>
              </w:rPr>
              <w:t>Campaign planning, brief extraction, copy generation</w:t>
            </w:r>
          </w:p>
        </w:tc>
        <w:tc>
          <w:tcPr>
            <w:tcW w:type="dxa" w:w="3024"/>
            <w:vAlign w:val="top"/>
          </w:tcPr>
          <w:p>
            <w:pPr>
              <w:jc w:val="left"/>
            </w:pPr>
            <w:r/>
            <w:r>
              <w:rPr>
                <w:b w:val="0"/>
                <w:sz w:val="18"/>
              </w:rPr>
              <w:t>llm/</w:t>
            </w:r>
          </w:p>
        </w:tc>
      </w:tr>
      <w:tr>
        <w:tc>
          <w:tcPr>
            <w:tcW w:type="dxa" w:w="2016"/>
            <w:vAlign w:val="top"/>
          </w:tcPr>
          <w:p>
            <w:pPr>
              <w:jc w:val="left"/>
            </w:pPr>
            <w:r/>
            <w:r>
              <w:rPr>
                <w:b w:val="0"/>
                <w:sz w:val="18"/>
              </w:rPr>
              <w:t>Prompt Engineering</w:t>
            </w:r>
          </w:p>
        </w:tc>
        <w:tc>
          <w:tcPr>
            <w:tcW w:type="dxa" w:w="5184"/>
            <w:vAlign w:val="top"/>
          </w:tcPr>
          <w:p>
            <w:pPr>
              <w:jc w:val="left"/>
            </w:pPr>
            <w:r/>
            <w:r>
              <w:rPr>
                <w:b w:val="0"/>
                <w:sz w:val="18"/>
              </w:rPr>
              <w:t>Campaign, RAG, compliance, and structured output prompts</w:t>
            </w:r>
          </w:p>
        </w:tc>
        <w:tc>
          <w:tcPr>
            <w:tcW w:type="dxa" w:w="3024"/>
            <w:vAlign w:val="top"/>
          </w:tcPr>
          <w:p>
            <w:pPr>
              <w:jc w:val="left"/>
            </w:pPr>
            <w:r/>
            <w:r>
              <w:rPr>
                <w:b w:val="0"/>
                <w:sz w:val="18"/>
              </w:rPr>
              <w:t>llm/prompt_builder.py</w:t>
            </w:r>
          </w:p>
        </w:tc>
      </w:tr>
      <w:tr>
        <w:tc>
          <w:tcPr>
            <w:tcW w:type="dxa" w:w="2016"/>
            <w:vAlign w:val="top"/>
          </w:tcPr>
          <w:p>
            <w:pPr>
              <w:jc w:val="left"/>
            </w:pPr>
            <w:r/>
            <w:r>
              <w:rPr>
                <w:b w:val="0"/>
                <w:sz w:val="18"/>
              </w:rPr>
              <w:t>Chat</w:t>
            </w:r>
          </w:p>
        </w:tc>
        <w:tc>
          <w:tcPr>
            <w:tcW w:type="dxa" w:w="5184"/>
            <w:vAlign w:val="top"/>
          </w:tcPr>
          <w:p>
            <w:pPr>
              <w:jc w:val="left"/>
            </w:pPr>
            <w:r/>
            <w:r>
              <w:rPr>
                <w:b w:val="0"/>
                <w:sz w:val="18"/>
              </w:rPr>
              <w:t>Campaign brief and refinement assistant</w:t>
            </w:r>
          </w:p>
        </w:tc>
        <w:tc>
          <w:tcPr>
            <w:tcW w:type="dxa" w:w="3024"/>
            <w:vAlign w:val="top"/>
          </w:tcPr>
          <w:p>
            <w:pPr>
              <w:jc w:val="left"/>
            </w:pPr>
            <w:r/>
            <w:r>
              <w:rPr>
                <w:b w:val="0"/>
                <w:sz w:val="18"/>
              </w:rPr>
              <w:t>api/routes/chat_routes.py</w:t>
            </w:r>
          </w:p>
        </w:tc>
      </w:tr>
      <w:tr>
        <w:tc>
          <w:tcPr>
            <w:tcW w:type="dxa" w:w="2016"/>
            <w:vAlign w:val="top"/>
          </w:tcPr>
          <w:p>
            <w:pPr>
              <w:jc w:val="left"/>
            </w:pPr>
            <w:r/>
            <w:r>
              <w:rPr>
                <w:b w:val="0"/>
                <w:sz w:val="18"/>
              </w:rPr>
              <w:t>Streaming</w:t>
            </w:r>
          </w:p>
        </w:tc>
        <w:tc>
          <w:tcPr>
            <w:tcW w:type="dxa" w:w="5184"/>
            <w:vAlign w:val="top"/>
          </w:tcPr>
          <w:p>
            <w:pPr>
              <w:jc w:val="left"/>
            </w:pPr>
            <w:r/>
            <w:r>
              <w:rPr>
                <w:b w:val="0"/>
                <w:sz w:val="18"/>
              </w:rPr>
              <w:t>Streaming refinement responses</w:t>
            </w:r>
          </w:p>
        </w:tc>
        <w:tc>
          <w:tcPr>
            <w:tcW w:type="dxa" w:w="3024"/>
            <w:vAlign w:val="top"/>
          </w:tcPr>
          <w:p>
            <w:pPr>
              <w:jc w:val="left"/>
            </w:pPr>
            <w:r/>
            <w:r>
              <w:rPr>
                <w:b w:val="0"/>
                <w:sz w:val="18"/>
              </w:rPr>
              <w:t>llm/streaming.py</w:t>
            </w:r>
          </w:p>
        </w:tc>
      </w:tr>
      <w:tr>
        <w:tc>
          <w:tcPr>
            <w:tcW w:type="dxa" w:w="2016"/>
            <w:vAlign w:val="top"/>
          </w:tcPr>
          <w:p>
            <w:pPr>
              <w:jc w:val="left"/>
            </w:pPr>
            <w:r/>
            <w:r>
              <w:rPr>
                <w:b w:val="0"/>
                <w:sz w:val="18"/>
              </w:rPr>
              <w:t>RAG</w:t>
            </w:r>
          </w:p>
        </w:tc>
        <w:tc>
          <w:tcPr>
            <w:tcW w:type="dxa" w:w="5184"/>
            <w:vAlign w:val="top"/>
          </w:tcPr>
          <w:p>
            <w:pPr>
              <w:jc w:val="left"/>
            </w:pPr>
            <w:r/>
            <w:r>
              <w:rPr>
                <w:b w:val="0"/>
                <w:sz w:val="18"/>
              </w:rPr>
              <w:t>Brand/product guideline grounded generation</w:t>
            </w:r>
          </w:p>
        </w:tc>
        <w:tc>
          <w:tcPr>
            <w:tcW w:type="dxa" w:w="3024"/>
            <w:vAlign w:val="top"/>
          </w:tcPr>
          <w:p>
            <w:pPr>
              <w:jc w:val="left"/>
            </w:pPr>
            <w:r/>
            <w:r>
              <w:rPr>
                <w:b w:val="0"/>
                <w:sz w:val="18"/>
              </w:rPr>
              <w:t>rag/rag_pipeline.py</w:t>
            </w:r>
          </w:p>
        </w:tc>
      </w:tr>
      <w:tr>
        <w:tc>
          <w:tcPr>
            <w:tcW w:type="dxa" w:w="2016"/>
            <w:vAlign w:val="top"/>
          </w:tcPr>
          <w:p>
            <w:pPr>
              <w:jc w:val="left"/>
            </w:pPr>
            <w:r/>
            <w:r>
              <w:rPr>
                <w:b w:val="0"/>
                <w:sz w:val="18"/>
              </w:rPr>
              <w:t>Vector DB</w:t>
            </w:r>
          </w:p>
        </w:tc>
        <w:tc>
          <w:tcPr>
            <w:tcW w:type="dxa" w:w="5184"/>
            <w:vAlign w:val="top"/>
          </w:tcPr>
          <w:p>
            <w:pPr>
              <w:jc w:val="left"/>
            </w:pPr>
            <w:r/>
            <w:r>
              <w:rPr>
                <w:b w:val="0"/>
                <w:sz w:val="18"/>
              </w:rPr>
              <w:t>Store guideline/product chunks</w:t>
            </w:r>
          </w:p>
        </w:tc>
        <w:tc>
          <w:tcPr>
            <w:tcW w:type="dxa" w:w="3024"/>
            <w:vAlign w:val="top"/>
          </w:tcPr>
          <w:p>
            <w:pPr>
              <w:jc w:val="left"/>
            </w:pPr>
            <w:r/>
            <w:r>
              <w:rPr>
                <w:b w:val="0"/>
                <w:sz w:val="18"/>
              </w:rPr>
              <w:t>rag/vector_store.py</w:t>
            </w:r>
          </w:p>
        </w:tc>
      </w:tr>
      <w:tr>
        <w:tc>
          <w:tcPr>
            <w:tcW w:type="dxa" w:w="2016"/>
            <w:vAlign w:val="top"/>
          </w:tcPr>
          <w:p>
            <w:pPr>
              <w:jc w:val="left"/>
            </w:pPr>
            <w:r/>
            <w:r>
              <w:rPr>
                <w:b w:val="0"/>
                <w:sz w:val="18"/>
              </w:rPr>
              <w:t>Embeddings</w:t>
            </w:r>
          </w:p>
        </w:tc>
        <w:tc>
          <w:tcPr>
            <w:tcW w:type="dxa" w:w="5184"/>
            <w:vAlign w:val="top"/>
          </w:tcPr>
          <w:p>
            <w:pPr>
              <w:jc w:val="left"/>
            </w:pPr>
            <w:r/>
            <w:r>
              <w:rPr>
                <w:b w:val="0"/>
                <w:sz w:val="18"/>
              </w:rPr>
              <w:t>Embed document chunks</w:t>
            </w:r>
          </w:p>
        </w:tc>
        <w:tc>
          <w:tcPr>
            <w:tcW w:type="dxa" w:w="3024"/>
            <w:vAlign w:val="top"/>
          </w:tcPr>
          <w:p>
            <w:pPr>
              <w:jc w:val="left"/>
            </w:pPr>
            <w:r/>
            <w:r>
              <w:rPr>
                <w:b w:val="0"/>
                <w:sz w:val="18"/>
              </w:rPr>
              <w:t>rag/embedding_service.py</w:t>
            </w:r>
          </w:p>
        </w:tc>
      </w:tr>
      <w:tr>
        <w:tc>
          <w:tcPr>
            <w:tcW w:type="dxa" w:w="2016"/>
            <w:vAlign w:val="top"/>
          </w:tcPr>
          <w:p>
            <w:pPr>
              <w:jc w:val="left"/>
            </w:pPr>
            <w:r/>
            <w:r>
              <w:rPr>
                <w:b w:val="0"/>
                <w:sz w:val="18"/>
              </w:rPr>
              <w:t>Chunking</w:t>
            </w:r>
          </w:p>
        </w:tc>
        <w:tc>
          <w:tcPr>
            <w:tcW w:type="dxa" w:w="5184"/>
            <w:vAlign w:val="top"/>
          </w:tcPr>
          <w:p>
            <w:pPr>
              <w:jc w:val="left"/>
            </w:pPr>
            <w:r/>
            <w:r>
              <w:rPr>
                <w:b w:val="0"/>
                <w:sz w:val="18"/>
              </w:rPr>
              <w:t>Split uploaded documents</w:t>
            </w:r>
          </w:p>
        </w:tc>
        <w:tc>
          <w:tcPr>
            <w:tcW w:type="dxa" w:w="3024"/>
            <w:vAlign w:val="top"/>
          </w:tcPr>
          <w:p>
            <w:pPr>
              <w:jc w:val="left"/>
            </w:pPr>
            <w:r/>
            <w:r>
              <w:rPr>
                <w:b w:val="0"/>
                <w:sz w:val="18"/>
              </w:rPr>
              <w:t>rag/text_splitter.py</w:t>
            </w:r>
          </w:p>
        </w:tc>
      </w:tr>
      <w:tr>
        <w:tc>
          <w:tcPr>
            <w:tcW w:type="dxa" w:w="2016"/>
            <w:vAlign w:val="top"/>
          </w:tcPr>
          <w:p>
            <w:pPr>
              <w:jc w:val="left"/>
            </w:pPr>
            <w:r/>
            <w:r>
              <w:rPr>
                <w:b w:val="0"/>
                <w:sz w:val="18"/>
              </w:rPr>
              <w:t>Retrieval</w:t>
            </w:r>
          </w:p>
        </w:tc>
        <w:tc>
          <w:tcPr>
            <w:tcW w:type="dxa" w:w="5184"/>
            <w:vAlign w:val="top"/>
          </w:tcPr>
          <w:p>
            <w:pPr>
              <w:jc w:val="left"/>
            </w:pPr>
            <w:r/>
            <w:r>
              <w:rPr>
                <w:b w:val="0"/>
                <w:sz w:val="18"/>
              </w:rPr>
              <w:t>Retrieve relevant chunks for campaign task</w:t>
            </w:r>
          </w:p>
        </w:tc>
        <w:tc>
          <w:tcPr>
            <w:tcW w:type="dxa" w:w="3024"/>
            <w:vAlign w:val="top"/>
          </w:tcPr>
          <w:p>
            <w:pPr>
              <w:jc w:val="left"/>
            </w:pPr>
            <w:r/>
            <w:r>
              <w:rPr>
                <w:b w:val="0"/>
                <w:sz w:val="18"/>
              </w:rPr>
              <w:t>rag/retriever.py</w:t>
            </w:r>
          </w:p>
        </w:tc>
      </w:tr>
      <w:tr>
        <w:tc>
          <w:tcPr>
            <w:tcW w:type="dxa" w:w="2016"/>
            <w:vAlign w:val="top"/>
          </w:tcPr>
          <w:p>
            <w:pPr>
              <w:jc w:val="left"/>
            </w:pPr>
            <w:r/>
            <w:r>
              <w:rPr>
                <w:b w:val="0"/>
                <w:sz w:val="18"/>
              </w:rPr>
              <w:t>Reranking</w:t>
            </w:r>
          </w:p>
        </w:tc>
        <w:tc>
          <w:tcPr>
            <w:tcW w:type="dxa" w:w="5184"/>
            <w:vAlign w:val="top"/>
          </w:tcPr>
          <w:p>
            <w:pPr>
              <w:jc w:val="left"/>
            </w:pPr>
            <w:r/>
            <w:r>
              <w:rPr>
                <w:b w:val="0"/>
                <w:sz w:val="18"/>
              </w:rPr>
              <w:t>Select top relevant chunks</w:t>
            </w:r>
          </w:p>
        </w:tc>
        <w:tc>
          <w:tcPr>
            <w:tcW w:type="dxa" w:w="3024"/>
            <w:vAlign w:val="top"/>
          </w:tcPr>
          <w:p>
            <w:pPr>
              <w:jc w:val="left"/>
            </w:pPr>
            <w:r/>
            <w:r>
              <w:rPr>
                <w:b w:val="0"/>
                <w:sz w:val="18"/>
              </w:rPr>
              <w:t>rag/reranker.py</w:t>
            </w:r>
          </w:p>
        </w:tc>
      </w:tr>
      <w:tr>
        <w:tc>
          <w:tcPr>
            <w:tcW w:type="dxa" w:w="2016"/>
            <w:vAlign w:val="top"/>
          </w:tcPr>
          <w:p>
            <w:pPr>
              <w:jc w:val="left"/>
            </w:pPr>
            <w:r/>
            <w:r>
              <w:rPr>
                <w:b w:val="0"/>
                <w:sz w:val="18"/>
              </w:rPr>
              <w:t>Tool Calling</w:t>
            </w:r>
          </w:p>
        </w:tc>
        <w:tc>
          <w:tcPr>
            <w:tcW w:type="dxa" w:w="5184"/>
            <w:vAlign w:val="top"/>
          </w:tcPr>
          <w:p>
            <w:pPr>
              <w:jc w:val="left"/>
            </w:pPr>
            <w:r/>
            <w:r>
              <w:rPr>
                <w:b w:val="0"/>
                <w:sz w:val="18"/>
              </w:rPr>
              <w:t>Compliance, payload builder, channel send tools</w:t>
            </w:r>
          </w:p>
        </w:tc>
        <w:tc>
          <w:tcPr>
            <w:tcW w:type="dxa" w:w="3024"/>
            <w:vAlign w:val="top"/>
          </w:tcPr>
          <w:p>
            <w:pPr>
              <w:jc w:val="left"/>
            </w:pPr>
            <w:r/>
            <w:r>
              <w:rPr>
                <w:b w:val="0"/>
                <w:sz w:val="18"/>
              </w:rPr>
              <w:t>tools/tool_registry.py</w:t>
            </w:r>
          </w:p>
        </w:tc>
      </w:tr>
      <w:tr>
        <w:tc>
          <w:tcPr>
            <w:tcW w:type="dxa" w:w="2016"/>
            <w:vAlign w:val="top"/>
          </w:tcPr>
          <w:p>
            <w:pPr>
              <w:jc w:val="left"/>
            </w:pPr>
            <w:r/>
            <w:r>
              <w:rPr>
                <w:b w:val="0"/>
                <w:sz w:val="18"/>
              </w:rPr>
              <w:t>MCP</w:t>
            </w:r>
          </w:p>
        </w:tc>
        <w:tc>
          <w:tcPr>
            <w:tcW w:type="dxa" w:w="5184"/>
            <w:vAlign w:val="top"/>
          </w:tcPr>
          <w:p>
            <w:pPr>
              <w:jc w:val="left"/>
            </w:pPr>
            <w:r/>
            <w:r>
              <w:rPr>
                <w:b w:val="0"/>
                <w:sz w:val="18"/>
              </w:rPr>
              <w:t>Expose selected tools in advanced phase</w:t>
            </w:r>
          </w:p>
        </w:tc>
        <w:tc>
          <w:tcPr>
            <w:tcW w:type="dxa" w:w="3024"/>
            <w:vAlign w:val="top"/>
          </w:tcPr>
          <w:p>
            <w:pPr>
              <w:jc w:val="left"/>
            </w:pPr>
            <w:r/>
            <w:r>
              <w:rPr>
                <w:b w:val="0"/>
                <w:sz w:val="18"/>
              </w:rPr>
              <w:t>mcp/</w:t>
            </w:r>
          </w:p>
        </w:tc>
      </w:tr>
      <w:tr>
        <w:tc>
          <w:tcPr>
            <w:tcW w:type="dxa" w:w="2016"/>
            <w:vAlign w:val="top"/>
          </w:tcPr>
          <w:p>
            <w:pPr>
              <w:jc w:val="left"/>
            </w:pPr>
            <w:r/>
            <w:r>
              <w:rPr>
                <w:b w:val="0"/>
                <w:sz w:val="18"/>
              </w:rPr>
              <w:t>Agents</w:t>
            </w:r>
          </w:p>
        </w:tc>
        <w:tc>
          <w:tcPr>
            <w:tcW w:type="dxa" w:w="5184"/>
            <w:vAlign w:val="top"/>
          </w:tcPr>
          <w:p>
            <w:pPr>
              <w:jc w:val="left"/>
            </w:pPr>
            <w:r/>
            <w:r>
              <w:rPr>
                <w:b w:val="0"/>
                <w:sz w:val="18"/>
              </w:rPr>
              <w:t>Campaign planning and execution workflow</w:t>
            </w:r>
          </w:p>
        </w:tc>
        <w:tc>
          <w:tcPr>
            <w:tcW w:type="dxa" w:w="3024"/>
            <w:vAlign w:val="top"/>
          </w:tcPr>
          <w:p>
            <w:pPr>
              <w:jc w:val="left"/>
            </w:pPr>
            <w:r/>
            <w:r>
              <w:rPr>
                <w:b w:val="0"/>
                <w:sz w:val="18"/>
              </w:rPr>
              <w:t>agents/</w:t>
            </w:r>
          </w:p>
        </w:tc>
      </w:tr>
      <w:tr>
        <w:tc>
          <w:tcPr>
            <w:tcW w:type="dxa" w:w="2016"/>
            <w:vAlign w:val="top"/>
          </w:tcPr>
          <w:p>
            <w:pPr>
              <w:jc w:val="left"/>
            </w:pPr>
            <w:r/>
            <w:r>
              <w:rPr>
                <w:b w:val="0"/>
                <w:sz w:val="18"/>
              </w:rPr>
              <w:t>Memory</w:t>
            </w:r>
          </w:p>
        </w:tc>
        <w:tc>
          <w:tcPr>
            <w:tcW w:type="dxa" w:w="5184"/>
            <w:vAlign w:val="top"/>
          </w:tcPr>
          <w:p>
            <w:pPr>
              <w:jc w:val="left"/>
            </w:pPr>
            <w:r/>
            <w:r>
              <w:rPr>
                <w:b w:val="0"/>
                <w:sz w:val="18"/>
              </w:rPr>
              <w:t>Brand tone and approved style preferences</w:t>
            </w:r>
          </w:p>
        </w:tc>
        <w:tc>
          <w:tcPr>
            <w:tcW w:type="dxa" w:w="3024"/>
            <w:vAlign w:val="top"/>
          </w:tcPr>
          <w:p>
            <w:pPr>
              <w:jc w:val="left"/>
            </w:pPr>
            <w:r/>
            <w:r>
              <w:rPr>
                <w:b w:val="0"/>
                <w:sz w:val="18"/>
              </w:rPr>
              <w:t>memory/</w:t>
            </w:r>
          </w:p>
        </w:tc>
      </w:tr>
      <w:tr>
        <w:tc>
          <w:tcPr>
            <w:tcW w:type="dxa" w:w="2016"/>
            <w:vAlign w:val="top"/>
          </w:tcPr>
          <w:p>
            <w:pPr>
              <w:jc w:val="left"/>
            </w:pPr>
            <w:r/>
            <w:r>
              <w:rPr>
                <w:b w:val="0"/>
                <w:sz w:val="18"/>
              </w:rPr>
              <w:t>Guardrails</w:t>
            </w:r>
          </w:p>
        </w:tc>
        <w:tc>
          <w:tcPr>
            <w:tcW w:type="dxa" w:w="5184"/>
            <w:vAlign w:val="top"/>
          </w:tcPr>
          <w:p>
            <w:pPr>
              <w:jc w:val="left"/>
            </w:pPr>
            <w:r/>
            <w:r>
              <w:rPr>
                <w:b w:val="0"/>
                <w:sz w:val="18"/>
              </w:rPr>
              <w:t>Prompt injection, PII, spam, unsafe claim checks</w:t>
            </w:r>
          </w:p>
        </w:tc>
        <w:tc>
          <w:tcPr>
            <w:tcW w:type="dxa" w:w="3024"/>
            <w:vAlign w:val="top"/>
          </w:tcPr>
          <w:p>
            <w:pPr>
              <w:jc w:val="left"/>
            </w:pPr>
            <w:r/>
            <w:r>
              <w:rPr>
                <w:b w:val="0"/>
                <w:sz w:val="18"/>
              </w:rPr>
              <w:t>guardrails/</w:t>
            </w:r>
          </w:p>
        </w:tc>
      </w:tr>
      <w:tr>
        <w:tc>
          <w:tcPr>
            <w:tcW w:type="dxa" w:w="2016"/>
            <w:vAlign w:val="top"/>
          </w:tcPr>
          <w:p>
            <w:pPr>
              <w:jc w:val="left"/>
            </w:pPr>
            <w:r/>
            <w:r>
              <w:rPr>
                <w:b w:val="0"/>
                <w:sz w:val="18"/>
              </w:rPr>
              <w:t>Evaluation</w:t>
            </w:r>
          </w:p>
        </w:tc>
        <w:tc>
          <w:tcPr>
            <w:tcW w:type="dxa" w:w="5184"/>
            <w:vAlign w:val="top"/>
          </w:tcPr>
          <w:p>
            <w:pPr>
              <w:jc w:val="left"/>
            </w:pPr>
            <w:r/>
            <w:r>
              <w:rPr>
                <w:b w:val="0"/>
                <w:sz w:val="18"/>
              </w:rPr>
              <w:t>RAG, prompt, tool, output quality tests</w:t>
            </w:r>
          </w:p>
        </w:tc>
        <w:tc>
          <w:tcPr>
            <w:tcW w:type="dxa" w:w="3024"/>
            <w:vAlign w:val="top"/>
          </w:tcPr>
          <w:p>
            <w:pPr>
              <w:jc w:val="left"/>
            </w:pPr>
            <w:r/>
            <w:r>
              <w:rPr>
                <w:b w:val="0"/>
                <w:sz w:val="18"/>
              </w:rPr>
              <w:t>evaluation/</w:t>
            </w:r>
          </w:p>
        </w:tc>
      </w:tr>
      <w:tr>
        <w:tc>
          <w:tcPr>
            <w:tcW w:type="dxa" w:w="2016"/>
            <w:vAlign w:val="top"/>
          </w:tcPr>
          <w:p>
            <w:pPr>
              <w:jc w:val="left"/>
            </w:pPr>
            <w:r/>
            <w:r>
              <w:rPr>
                <w:b w:val="0"/>
                <w:sz w:val="18"/>
              </w:rPr>
              <w:t>Observability</w:t>
            </w:r>
          </w:p>
        </w:tc>
        <w:tc>
          <w:tcPr>
            <w:tcW w:type="dxa" w:w="5184"/>
            <w:vAlign w:val="top"/>
          </w:tcPr>
          <w:p>
            <w:pPr>
              <w:jc w:val="left"/>
            </w:pPr>
            <w:r/>
            <w:r>
              <w:rPr>
                <w:b w:val="0"/>
                <w:sz w:val="18"/>
              </w:rPr>
              <w:t>Tokens, cost, latency, traces, tool calls</w:t>
            </w:r>
          </w:p>
        </w:tc>
        <w:tc>
          <w:tcPr>
            <w:tcW w:type="dxa" w:w="3024"/>
            <w:vAlign w:val="top"/>
          </w:tcPr>
          <w:p>
            <w:pPr>
              <w:jc w:val="left"/>
            </w:pPr>
            <w:r/>
            <w:r>
              <w:rPr>
                <w:b w:val="0"/>
                <w:sz w:val="18"/>
              </w:rPr>
              <w:t>observability/</w:t>
            </w:r>
          </w:p>
        </w:tc>
      </w:tr>
      <w:tr>
        <w:tc>
          <w:tcPr>
            <w:tcW w:type="dxa" w:w="2016"/>
            <w:vAlign w:val="top"/>
          </w:tcPr>
          <w:p>
            <w:pPr>
              <w:jc w:val="left"/>
            </w:pPr>
            <w:r/>
            <w:r>
              <w:rPr>
                <w:b w:val="0"/>
                <w:sz w:val="18"/>
              </w:rPr>
              <w:t>DB</w:t>
            </w:r>
          </w:p>
        </w:tc>
        <w:tc>
          <w:tcPr>
            <w:tcW w:type="dxa" w:w="5184"/>
            <w:vAlign w:val="top"/>
          </w:tcPr>
          <w:p>
            <w:pPr>
              <w:jc w:val="left"/>
            </w:pPr>
            <w:r/>
            <w:r>
              <w:rPr>
                <w:b w:val="0"/>
                <w:sz w:val="18"/>
              </w:rPr>
              <w:t>Campaigns, variants, documents, logs, traces</w:t>
            </w:r>
          </w:p>
        </w:tc>
        <w:tc>
          <w:tcPr>
            <w:tcW w:type="dxa" w:w="3024"/>
            <w:vAlign w:val="top"/>
          </w:tcPr>
          <w:p>
            <w:pPr>
              <w:jc w:val="left"/>
            </w:pPr>
            <w:r/>
            <w:r>
              <w:rPr>
                <w:b w:val="0"/>
                <w:sz w:val="18"/>
              </w:rPr>
              <w:t>db/</w:t>
            </w:r>
          </w:p>
        </w:tc>
      </w:tr>
      <w:tr>
        <w:tc>
          <w:tcPr>
            <w:tcW w:type="dxa" w:w="2016"/>
            <w:vAlign w:val="top"/>
          </w:tcPr>
          <w:p>
            <w:pPr>
              <w:jc w:val="left"/>
            </w:pPr>
            <w:r/>
            <w:r>
              <w:rPr>
                <w:b w:val="0"/>
                <w:sz w:val="18"/>
              </w:rPr>
              <w:t>Deployment</w:t>
            </w:r>
          </w:p>
        </w:tc>
        <w:tc>
          <w:tcPr>
            <w:tcW w:type="dxa" w:w="5184"/>
            <w:vAlign w:val="top"/>
          </w:tcPr>
          <w:p>
            <w:pPr>
              <w:jc w:val="left"/>
            </w:pPr>
            <w:r/>
            <w:r>
              <w:rPr>
                <w:b w:val="0"/>
                <w:sz w:val="18"/>
              </w:rPr>
              <w:t>Dockerized backend/frontend/services</w:t>
            </w:r>
          </w:p>
        </w:tc>
        <w:tc>
          <w:tcPr>
            <w:tcW w:type="dxa" w:w="3024"/>
            <w:vAlign w:val="top"/>
          </w:tcPr>
          <w:p>
            <w:pPr>
              <w:jc w:val="left"/>
            </w:pPr>
            <w:r/>
            <w:r>
              <w:rPr>
                <w:b w:val="0"/>
                <w:sz w:val="18"/>
              </w:rPr>
              <w:t>Dockerfile, docker-compose.yml</w:t>
            </w:r>
          </w:p>
        </w:tc>
      </w:tr>
    </w:tbl>
    <w:p/>
    <w:p>
      <w:pPr>
        <w:pStyle w:val="Heading1"/>
      </w:pPr>
      <w:r>
        <w:t>8. Key User Stories</w:t>
      </w:r>
    </w:p>
    <w:tbl>
      <w:tblPr>
        <w:tblStyle w:val="TableGrid"/>
        <w:tblW w:type="auto" w:w="0"/>
        <w:jc w:val="center"/>
        <w:tblLook w:firstColumn="1" w:firstRow="1" w:lastColumn="0" w:lastRow="0" w:noHBand="0" w:noVBand="1" w:val="04A0"/>
      </w:tblPr>
      <w:tblGrid>
        <w:gridCol w:w="5184"/>
        <w:gridCol w:w="5184"/>
      </w:tblGrid>
      <w:tr>
        <w:tc>
          <w:tcPr>
            <w:tcW w:type="dxa" w:w="1008"/>
            <w:shd w:fill="D9EAF7"/>
            <w:vAlign w:val="center"/>
          </w:tcPr>
          <w:p>
            <w:pPr>
              <w:jc w:val="left"/>
            </w:pPr>
            <w:r/>
            <w:r>
              <w:rPr>
                <w:b/>
                <w:sz w:val="18"/>
              </w:rPr>
              <w:t>ID</w:t>
            </w:r>
          </w:p>
        </w:tc>
        <w:tc>
          <w:tcPr>
            <w:tcW w:type="dxa" w:w="9360"/>
            <w:shd w:fill="D9EAF7"/>
            <w:vAlign w:val="center"/>
          </w:tcPr>
          <w:p>
            <w:pPr>
              <w:jc w:val="left"/>
            </w:pPr>
            <w:r/>
            <w:r>
              <w:rPr>
                <w:b/>
                <w:sz w:val="18"/>
              </w:rPr>
              <w:t>User Story</w:t>
            </w:r>
          </w:p>
        </w:tc>
      </w:tr>
      <w:tr>
        <w:tc>
          <w:tcPr>
            <w:tcW w:type="dxa" w:w="1008"/>
            <w:vAlign w:val="top"/>
          </w:tcPr>
          <w:p>
            <w:pPr>
              <w:jc w:val="left"/>
            </w:pPr>
            <w:r/>
            <w:r>
              <w:rPr>
                <w:b w:val="0"/>
                <w:sz w:val="18"/>
              </w:rPr>
              <w:t>US1</w:t>
            </w:r>
          </w:p>
        </w:tc>
        <w:tc>
          <w:tcPr>
            <w:tcW w:type="dxa" w:w="9360"/>
            <w:vAlign w:val="top"/>
          </w:tcPr>
          <w:p>
            <w:pPr>
              <w:jc w:val="left"/>
            </w:pPr>
            <w:r/>
            <w:r>
              <w:rPr>
                <w:b w:val="0"/>
                <w:sz w:val="18"/>
              </w:rPr>
              <w:t>As a Campaign Manager, I want to describe my campaign in chat so that AI can create a structured campaign brief.</w:t>
            </w:r>
          </w:p>
        </w:tc>
      </w:tr>
      <w:tr>
        <w:tc>
          <w:tcPr>
            <w:tcW w:type="dxa" w:w="1008"/>
            <w:vAlign w:val="top"/>
          </w:tcPr>
          <w:p>
            <w:pPr>
              <w:jc w:val="left"/>
            </w:pPr>
            <w:r/>
            <w:r>
              <w:rPr>
                <w:b w:val="0"/>
                <w:sz w:val="18"/>
              </w:rPr>
              <w:t>US2</w:t>
            </w:r>
          </w:p>
        </w:tc>
        <w:tc>
          <w:tcPr>
            <w:tcW w:type="dxa" w:w="9360"/>
            <w:vAlign w:val="top"/>
          </w:tcPr>
          <w:p>
            <w:pPr>
              <w:jc w:val="left"/>
            </w:pPr>
            <w:r/>
            <w:r>
              <w:rPr>
                <w:b w:val="0"/>
                <w:sz w:val="18"/>
              </w:rPr>
              <w:t>As a Campaign Manager, I want to upload brand/product documents so that generated messages follow real business rules.</w:t>
            </w:r>
          </w:p>
        </w:tc>
      </w:tr>
      <w:tr>
        <w:tc>
          <w:tcPr>
            <w:tcW w:type="dxa" w:w="1008"/>
            <w:vAlign w:val="top"/>
          </w:tcPr>
          <w:p>
            <w:pPr>
              <w:jc w:val="left"/>
            </w:pPr>
            <w:r/>
            <w:r>
              <w:rPr>
                <w:b w:val="0"/>
                <w:sz w:val="18"/>
              </w:rPr>
              <w:t>US3</w:t>
            </w:r>
          </w:p>
        </w:tc>
        <w:tc>
          <w:tcPr>
            <w:tcW w:type="dxa" w:w="9360"/>
            <w:vAlign w:val="top"/>
          </w:tcPr>
          <w:p>
            <w:pPr>
              <w:jc w:val="left"/>
            </w:pPr>
            <w:r/>
            <w:r>
              <w:rPr>
                <w:b w:val="0"/>
                <w:sz w:val="18"/>
              </w:rPr>
              <w:t>As a Campaign Manager, I want AI to generate multiple variants so that I can choose the best campaign message.</w:t>
            </w:r>
          </w:p>
        </w:tc>
      </w:tr>
      <w:tr>
        <w:tc>
          <w:tcPr>
            <w:tcW w:type="dxa" w:w="1008"/>
            <w:vAlign w:val="top"/>
          </w:tcPr>
          <w:p>
            <w:pPr>
              <w:jc w:val="left"/>
            </w:pPr>
            <w:r/>
            <w:r>
              <w:rPr>
                <w:b w:val="0"/>
                <w:sz w:val="18"/>
              </w:rPr>
              <w:t>US4</w:t>
            </w:r>
          </w:p>
        </w:tc>
        <w:tc>
          <w:tcPr>
            <w:tcW w:type="dxa" w:w="9360"/>
            <w:vAlign w:val="top"/>
          </w:tcPr>
          <w:p>
            <w:pPr>
              <w:jc w:val="left"/>
            </w:pPr>
            <w:r/>
            <w:r>
              <w:rPr>
                <w:b w:val="0"/>
                <w:sz w:val="18"/>
              </w:rPr>
              <w:t>As a Campaign Manager, I want compliance checks before approval so that unsafe or spammy messages are caught early.</w:t>
            </w:r>
          </w:p>
        </w:tc>
      </w:tr>
      <w:tr>
        <w:tc>
          <w:tcPr>
            <w:tcW w:type="dxa" w:w="1008"/>
            <w:vAlign w:val="top"/>
          </w:tcPr>
          <w:p>
            <w:pPr>
              <w:jc w:val="left"/>
            </w:pPr>
            <w:r/>
            <w:r>
              <w:rPr>
                <w:b w:val="0"/>
                <w:sz w:val="18"/>
              </w:rPr>
              <w:t>US5</w:t>
            </w:r>
          </w:p>
        </w:tc>
        <w:tc>
          <w:tcPr>
            <w:tcW w:type="dxa" w:w="9360"/>
            <w:vAlign w:val="top"/>
          </w:tcPr>
          <w:p>
            <w:pPr>
              <w:jc w:val="left"/>
            </w:pPr>
            <w:r/>
            <w:r>
              <w:rPr>
                <w:b w:val="0"/>
                <w:sz w:val="18"/>
              </w:rPr>
              <w:t>As a Campaign Manager, I want to refine a message in streaming chat so that I can quickly adjust tone and length.</w:t>
            </w:r>
          </w:p>
        </w:tc>
      </w:tr>
      <w:tr>
        <w:tc>
          <w:tcPr>
            <w:tcW w:type="dxa" w:w="1008"/>
            <w:vAlign w:val="top"/>
          </w:tcPr>
          <w:p>
            <w:pPr>
              <w:jc w:val="left"/>
            </w:pPr>
            <w:r/>
            <w:r>
              <w:rPr>
                <w:b w:val="0"/>
                <w:sz w:val="18"/>
              </w:rPr>
              <w:t>US6</w:t>
            </w:r>
          </w:p>
        </w:tc>
        <w:tc>
          <w:tcPr>
            <w:tcW w:type="dxa" w:w="9360"/>
            <w:vAlign w:val="top"/>
          </w:tcPr>
          <w:p>
            <w:pPr>
              <w:jc w:val="left"/>
            </w:pPr>
            <w:r/>
            <w:r>
              <w:rPr>
                <w:b w:val="0"/>
                <w:sz w:val="18"/>
              </w:rPr>
              <w:t>As a Campaign Manager, I want to approve one variant before sending so that AI does not send messages automatically.</w:t>
            </w:r>
          </w:p>
        </w:tc>
      </w:tr>
      <w:tr>
        <w:tc>
          <w:tcPr>
            <w:tcW w:type="dxa" w:w="1008"/>
            <w:vAlign w:val="top"/>
          </w:tcPr>
          <w:p>
            <w:pPr>
              <w:jc w:val="left"/>
            </w:pPr>
            <w:r/>
            <w:r>
              <w:rPr>
                <w:b w:val="0"/>
                <w:sz w:val="18"/>
              </w:rPr>
              <w:t>US7</w:t>
            </w:r>
          </w:p>
        </w:tc>
        <w:tc>
          <w:tcPr>
            <w:tcW w:type="dxa" w:w="9360"/>
            <w:vAlign w:val="top"/>
          </w:tcPr>
          <w:p>
            <w:pPr>
              <w:jc w:val="left"/>
            </w:pPr>
            <w:r/>
            <w:r>
              <w:rPr>
                <w:b w:val="0"/>
                <w:sz w:val="18"/>
              </w:rPr>
              <w:t>As a Campaign Manager, I want to send approved Telegram messages to selected recipients so that the campaign can be tested end-to-end.</w:t>
            </w:r>
          </w:p>
        </w:tc>
      </w:tr>
      <w:tr>
        <w:tc>
          <w:tcPr>
            <w:tcW w:type="dxa" w:w="1008"/>
            <w:vAlign w:val="top"/>
          </w:tcPr>
          <w:p>
            <w:pPr>
              <w:jc w:val="left"/>
            </w:pPr>
            <w:r/>
            <w:r>
              <w:rPr>
                <w:b w:val="0"/>
                <w:sz w:val="18"/>
              </w:rPr>
              <w:t>US8</w:t>
            </w:r>
          </w:p>
        </w:tc>
        <w:tc>
          <w:tcPr>
            <w:tcW w:type="dxa" w:w="9360"/>
            <w:vAlign w:val="top"/>
          </w:tcPr>
          <w:p>
            <w:pPr>
              <w:jc w:val="left"/>
            </w:pPr>
            <w:r/>
            <w:r>
              <w:rPr>
                <w:b w:val="0"/>
                <w:sz w:val="18"/>
              </w:rPr>
              <w:t>As a developer, I want pluggable channel adapters so that new channels can be added with minimal core logic changes.</w:t>
            </w:r>
          </w:p>
        </w:tc>
      </w:tr>
      <w:tr>
        <w:tc>
          <w:tcPr>
            <w:tcW w:type="dxa" w:w="1008"/>
            <w:vAlign w:val="top"/>
          </w:tcPr>
          <w:p>
            <w:pPr>
              <w:jc w:val="left"/>
            </w:pPr>
            <w:r/>
            <w:r>
              <w:rPr>
                <w:b w:val="0"/>
                <w:sz w:val="18"/>
              </w:rPr>
              <w:t>US9</w:t>
            </w:r>
          </w:p>
        </w:tc>
        <w:tc>
          <w:tcPr>
            <w:tcW w:type="dxa" w:w="9360"/>
            <w:vAlign w:val="top"/>
          </w:tcPr>
          <w:p>
            <w:pPr>
              <w:jc w:val="left"/>
            </w:pPr>
            <w:r/>
            <w:r>
              <w:rPr>
                <w:b w:val="0"/>
                <w:sz w:val="18"/>
              </w:rPr>
              <w:t>As a developer, I want observability logs so that I can debug prompt quality, tool calls, latency, and delivery failures.</w:t>
            </w:r>
          </w:p>
        </w:tc>
      </w:tr>
    </w:tbl>
    <w:p/>
    <w:p>
      <w:pPr>
        <w:pStyle w:val="Heading1"/>
      </w:pPr>
      <w:r>
        <w:t>9. Acceptance Criteria for Phase 1 Scope</w:t>
      </w:r>
    </w:p>
    <w:tbl>
      <w:tblPr>
        <w:tblStyle w:val="TableGrid"/>
        <w:tblW w:type="auto" w:w="0"/>
        <w:jc w:val="center"/>
        <w:tblLook w:firstColumn="1" w:firstRow="1" w:lastColumn="0" w:lastRow="0" w:noHBand="0" w:noVBand="1" w:val="04A0"/>
      </w:tblPr>
      <w:tblGrid>
        <w:gridCol w:w="5184"/>
        <w:gridCol w:w="5184"/>
      </w:tblGrid>
      <w:tr>
        <w:tc>
          <w:tcPr>
            <w:tcW w:type="dxa" w:w="1008"/>
            <w:shd w:fill="D9EAF7"/>
            <w:vAlign w:val="center"/>
          </w:tcPr>
          <w:p>
            <w:pPr>
              <w:jc w:val="left"/>
            </w:pPr>
            <w:r/>
            <w:r>
              <w:rPr>
                <w:b/>
                <w:sz w:val="18"/>
              </w:rPr>
              <w:t>ID</w:t>
            </w:r>
          </w:p>
        </w:tc>
        <w:tc>
          <w:tcPr>
            <w:tcW w:type="dxa" w:w="9360"/>
            <w:shd w:fill="D9EAF7"/>
            <w:vAlign w:val="center"/>
          </w:tcPr>
          <w:p>
            <w:pPr>
              <w:jc w:val="left"/>
            </w:pPr>
            <w:r/>
            <w:r>
              <w:rPr>
                <w:b/>
                <w:sz w:val="18"/>
              </w:rPr>
              <w:t>Acceptance Criteria</w:t>
            </w:r>
          </w:p>
        </w:tc>
      </w:tr>
      <w:tr>
        <w:tc>
          <w:tcPr>
            <w:tcW w:type="dxa" w:w="1008"/>
            <w:vAlign w:val="top"/>
          </w:tcPr>
          <w:p>
            <w:pPr>
              <w:jc w:val="left"/>
            </w:pPr>
            <w:r/>
            <w:r>
              <w:rPr>
                <w:b w:val="0"/>
                <w:sz w:val="18"/>
              </w:rPr>
              <w:t>AC1</w:t>
            </w:r>
          </w:p>
        </w:tc>
        <w:tc>
          <w:tcPr>
            <w:tcW w:type="dxa" w:w="9360"/>
            <w:vAlign w:val="top"/>
          </w:tcPr>
          <w:p>
            <w:pPr>
              <w:jc w:val="left"/>
            </w:pPr>
            <w:r/>
            <w:r>
              <w:rPr>
                <w:b w:val="0"/>
                <w:sz w:val="18"/>
              </w:rPr>
              <w:t>Actors are clearly defined as Campaign Manager, Recipient/Customer, AI Campaign Agent, Channel Adapter, and Admin.</w:t>
            </w:r>
          </w:p>
        </w:tc>
      </w:tr>
      <w:tr>
        <w:tc>
          <w:tcPr>
            <w:tcW w:type="dxa" w:w="1008"/>
            <w:vAlign w:val="top"/>
          </w:tcPr>
          <w:p>
            <w:pPr>
              <w:jc w:val="left"/>
            </w:pPr>
            <w:r/>
            <w:r>
              <w:rPr>
                <w:b w:val="0"/>
                <w:sz w:val="18"/>
              </w:rPr>
              <w:t>AC2</w:t>
            </w:r>
          </w:p>
        </w:tc>
        <w:tc>
          <w:tcPr>
            <w:tcW w:type="dxa" w:w="9360"/>
            <w:vAlign w:val="top"/>
          </w:tcPr>
          <w:p>
            <w:pPr>
              <w:jc w:val="left"/>
            </w:pPr>
            <w:r/>
            <w:r>
              <w:rPr>
                <w:b w:val="0"/>
                <w:sz w:val="18"/>
              </w:rPr>
              <w:t>The project is explicitly GenAI-heavy and covers all target GenAI concepts through real requirements.</w:t>
            </w:r>
          </w:p>
        </w:tc>
      </w:tr>
      <w:tr>
        <w:tc>
          <w:tcPr>
            <w:tcW w:type="dxa" w:w="1008"/>
            <w:vAlign w:val="top"/>
          </w:tcPr>
          <w:p>
            <w:pPr>
              <w:jc w:val="left"/>
            </w:pPr>
            <w:r/>
            <w:r>
              <w:rPr>
                <w:b w:val="0"/>
                <w:sz w:val="18"/>
              </w:rPr>
              <w:t>AC3</w:t>
            </w:r>
          </w:p>
        </w:tc>
        <w:tc>
          <w:tcPr>
            <w:tcW w:type="dxa" w:w="9360"/>
            <w:vAlign w:val="top"/>
          </w:tcPr>
          <w:p>
            <w:pPr>
              <w:jc w:val="left"/>
            </w:pPr>
            <w:r/>
            <w:r>
              <w:rPr>
                <w:b w:val="0"/>
                <w:sz w:val="18"/>
              </w:rPr>
              <w:t>MVP-Core and MVP-GenAI-Complete scopes are separated.</w:t>
            </w:r>
          </w:p>
        </w:tc>
      </w:tr>
      <w:tr>
        <w:tc>
          <w:tcPr>
            <w:tcW w:type="dxa" w:w="1008"/>
            <w:vAlign w:val="top"/>
          </w:tcPr>
          <w:p>
            <w:pPr>
              <w:jc w:val="left"/>
            </w:pPr>
            <w:r/>
            <w:r>
              <w:rPr>
                <w:b w:val="0"/>
                <w:sz w:val="18"/>
              </w:rPr>
              <w:t>AC4</w:t>
            </w:r>
          </w:p>
        </w:tc>
        <w:tc>
          <w:tcPr>
            <w:tcW w:type="dxa" w:w="9360"/>
            <w:vAlign w:val="top"/>
          </w:tcPr>
          <w:p>
            <w:pPr>
              <w:jc w:val="left"/>
            </w:pPr>
            <w:r/>
            <w:r>
              <w:rPr>
                <w:b w:val="0"/>
                <w:sz w:val="18"/>
              </w:rPr>
              <w:t>WhatsApp real sending is out of scope; WhatsApp mock payload is in scope.</w:t>
            </w:r>
          </w:p>
        </w:tc>
      </w:tr>
      <w:tr>
        <w:tc>
          <w:tcPr>
            <w:tcW w:type="dxa" w:w="1008"/>
            <w:vAlign w:val="top"/>
          </w:tcPr>
          <w:p>
            <w:pPr>
              <w:jc w:val="left"/>
            </w:pPr>
            <w:r/>
            <w:r>
              <w:rPr>
                <w:b w:val="0"/>
                <w:sz w:val="18"/>
              </w:rPr>
              <w:t>AC5</w:t>
            </w:r>
          </w:p>
        </w:tc>
        <w:tc>
          <w:tcPr>
            <w:tcW w:type="dxa" w:w="9360"/>
            <w:vAlign w:val="top"/>
          </w:tcPr>
          <w:p>
            <w:pPr>
              <w:jc w:val="left"/>
            </w:pPr>
            <w:r/>
            <w:r>
              <w:rPr>
                <w:b w:val="0"/>
                <w:sz w:val="18"/>
              </w:rPr>
              <w:t>Telegram real send is in scope for a small test recipient list or test chat.</w:t>
            </w:r>
          </w:p>
        </w:tc>
      </w:tr>
      <w:tr>
        <w:tc>
          <w:tcPr>
            <w:tcW w:type="dxa" w:w="1008"/>
            <w:vAlign w:val="top"/>
          </w:tcPr>
          <w:p>
            <w:pPr>
              <w:jc w:val="left"/>
            </w:pPr>
            <w:r/>
            <w:r>
              <w:rPr>
                <w:b w:val="0"/>
                <w:sz w:val="18"/>
              </w:rPr>
              <w:t>AC6</w:t>
            </w:r>
          </w:p>
        </w:tc>
        <w:tc>
          <w:tcPr>
            <w:tcW w:type="dxa" w:w="9360"/>
            <w:vAlign w:val="top"/>
          </w:tcPr>
          <w:p>
            <w:pPr>
              <w:jc w:val="left"/>
            </w:pPr>
            <w:r/>
            <w:r>
              <w:rPr>
                <w:b w:val="0"/>
                <w:sz w:val="18"/>
              </w:rPr>
              <w:t>AI-generated messages require human approval before sending.</w:t>
            </w:r>
          </w:p>
        </w:tc>
      </w:tr>
      <w:tr>
        <w:tc>
          <w:tcPr>
            <w:tcW w:type="dxa" w:w="1008"/>
            <w:vAlign w:val="top"/>
          </w:tcPr>
          <w:p>
            <w:pPr>
              <w:jc w:val="left"/>
            </w:pPr>
            <w:r/>
            <w:r>
              <w:rPr>
                <w:b w:val="0"/>
                <w:sz w:val="18"/>
              </w:rPr>
              <w:t>AC7</w:t>
            </w:r>
          </w:p>
        </w:tc>
        <w:tc>
          <w:tcPr>
            <w:tcW w:type="dxa" w:w="9360"/>
            <w:vAlign w:val="top"/>
          </w:tcPr>
          <w:p>
            <w:pPr>
              <w:jc w:val="left"/>
            </w:pPr>
            <w:r/>
            <w:r>
              <w:rPr>
                <w:b w:val="0"/>
                <w:sz w:val="18"/>
              </w:rPr>
              <w:t>Brand/product RAG is included to avoid the project becoming simple message generation.</w:t>
            </w:r>
          </w:p>
        </w:tc>
      </w:tr>
      <w:tr>
        <w:tc>
          <w:tcPr>
            <w:tcW w:type="dxa" w:w="1008"/>
            <w:vAlign w:val="top"/>
          </w:tcPr>
          <w:p>
            <w:pPr>
              <w:jc w:val="left"/>
            </w:pPr>
            <w:r/>
            <w:r>
              <w:rPr>
                <w:b w:val="0"/>
                <w:sz w:val="18"/>
              </w:rPr>
              <w:t>AC8</w:t>
            </w:r>
          </w:p>
        </w:tc>
        <w:tc>
          <w:tcPr>
            <w:tcW w:type="dxa" w:w="9360"/>
            <w:vAlign w:val="top"/>
          </w:tcPr>
          <w:p>
            <w:pPr>
              <w:jc w:val="left"/>
            </w:pPr>
            <w:r/>
            <w:r>
              <w:rPr>
                <w:b w:val="0"/>
                <w:sz w:val="18"/>
              </w:rPr>
              <w:t>Evaluation and observability are included as first-class requirements.</w:t>
            </w:r>
          </w:p>
        </w:tc>
      </w:tr>
      <w:tr>
        <w:tc>
          <w:tcPr>
            <w:tcW w:type="dxa" w:w="1008"/>
            <w:vAlign w:val="top"/>
          </w:tcPr>
          <w:p>
            <w:pPr>
              <w:jc w:val="left"/>
            </w:pPr>
            <w:r/>
            <w:r>
              <w:rPr>
                <w:b w:val="0"/>
                <w:sz w:val="18"/>
              </w:rPr>
              <w:t>AC9</w:t>
            </w:r>
          </w:p>
        </w:tc>
        <w:tc>
          <w:tcPr>
            <w:tcW w:type="dxa" w:w="9360"/>
            <w:vAlign w:val="top"/>
          </w:tcPr>
          <w:p>
            <w:pPr>
              <w:jc w:val="left"/>
            </w:pPr>
            <w:r/>
            <w:r>
              <w:rPr>
                <w:b w:val="0"/>
                <w:sz w:val="18"/>
              </w:rPr>
              <w:t>MCP is included as an advanced phase, not as a blocker for MVP-Core.</w:t>
            </w:r>
          </w:p>
        </w:tc>
      </w:tr>
    </w:tbl>
    <w:p/>
    <w:p>
      <w:pPr>
        <w:pStyle w:val="Heading1"/>
      </w:pPr>
      <w:r>
        <w:t>10. Assumptions and Constraints</w:t>
      </w:r>
    </w:p>
    <w:p>
      <w:pPr>
        <w:pStyle w:val="ListBullet"/>
      </w:pPr>
      <w:r>
        <w:t>Initial recipient list will be small and test-oriented, not production bulk marketing.</w:t>
      </w:r>
    </w:p>
    <w:p>
      <w:pPr>
        <w:pStyle w:val="ListBullet"/>
      </w:pPr>
      <w:r>
        <w:t>Telegram recipients must provide valid chat IDs or be part of a test bot/channel setup.</w:t>
      </w:r>
    </w:p>
    <w:p>
      <w:pPr>
        <w:pStyle w:val="ListBullet"/>
      </w:pPr>
      <w:r>
        <w:t>LLM provider, embedding model, and vector DB will be finalized in Phase 3.</w:t>
      </w:r>
    </w:p>
    <w:p>
      <w:pPr>
        <w:pStyle w:val="ListBullet"/>
      </w:pPr>
      <w:r>
        <w:t>Documents used for RAG will be sample brand/product guidelines prepared for the project.</w:t>
      </w:r>
    </w:p>
    <w:p>
      <w:pPr>
        <w:pStyle w:val="ListBullet"/>
      </w:pPr>
      <w:r>
        <w:t>The system will use mock WhatsApp payloads to avoid WABA cost and setup complexity.</w:t>
      </w:r>
    </w:p>
    <w:p>
      <w:pPr>
        <w:pStyle w:val="ListBullet"/>
      </w:pPr>
      <w:r>
        <w:t>This requirements document is a baseline and can evolve during vertical-slice implementation.</w:t>
      </w:r>
    </w:p>
    <w:p>
      <w:pPr>
        <w:pStyle w:val="Heading1"/>
      </w:pPr>
      <w:r>
        <w:t>11. Recommended Implementation Strategy</w:t>
      </w:r>
    </w:p>
    <w:p>
      <w:r>
        <w:t>Design baseline will be prepared up to Phase 8. Implementation will proceed using vertical slices.</w:t>
      </w:r>
    </w:p>
    <w:tbl>
      <w:tblPr>
        <w:tblStyle w:val="TableGrid"/>
        <w:tblW w:type="auto" w:w="0"/>
        <w:jc w:val="center"/>
        <w:tblLook w:firstColumn="1" w:firstRow="1" w:lastColumn="0" w:lastRow="0" w:noHBand="0" w:noVBand="1" w:val="04A0"/>
      </w:tblPr>
      <w:tblGrid>
        <w:gridCol w:w="5184"/>
        <w:gridCol w:w="5184"/>
      </w:tblGrid>
      <w:tr>
        <w:tc>
          <w:tcPr>
            <w:tcW w:type="dxa" w:w="1296"/>
            <w:shd w:fill="D9EAF7"/>
            <w:vAlign w:val="center"/>
          </w:tcPr>
          <w:p>
            <w:pPr>
              <w:jc w:val="left"/>
            </w:pPr>
            <w:r/>
            <w:r>
              <w:rPr>
                <w:b/>
                <w:sz w:val="18"/>
              </w:rPr>
              <w:t>Slice</w:t>
            </w:r>
          </w:p>
        </w:tc>
        <w:tc>
          <w:tcPr>
            <w:tcW w:type="dxa" w:w="9072"/>
            <w:shd w:fill="D9EAF7"/>
            <w:vAlign w:val="center"/>
          </w:tcPr>
          <w:p>
            <w:pPr>
              <w:jc w:val="left"/>
            </w:pPr>
            <w:r/>
            <w:r>
              <w:rPr>
                <w:b/>
                <w:sz w:val="18"/>
              </w:rPr>
              <w:t>Scope</w:t>
            </w:r>
          </w:p>
        </w:tc>
      </w:tr>
      <w:tr>
        <w:tc>
          <w:tcPr>
            <w:tcW w:type="dxa" w:w="1296"/>
            <w:vAlign w:val="top"/>
          </w:tcPr>
          <w:p>
            <w:pPr>
              <w:jc w:val="left"/>
            </w:pPr>
            <w:r/>
            <w:r>
              <w:rPr>
                <w:b w:val="0"/>
                <w:sz w:val="18"/>
              </w:rPr>
              <w:t>Slice 1</w:t>
            </w:r>
          </w:p>
        </w:tc>
        <w:tc>
          <w:tcPr>
            <w:tcW w:type="dxa" w:w="9072"/>
            <w:vAlign w:val="top"/>
          </w:tcPr>
          <w:p>
            <w:pPr>
              <w:jc w:val="left"/>
            </w:pPr>
            <w:r/>
            <w:r>
              <w:rPr>
                <w:b w:val="0"/>
                <w:sz w:val="18"/>
              </w:rPr>
              <w:t>Campaign chat -&gt; structured brief extraction -&gt; save campaign -&gt; generate variants -&gt; show frontend</w:t>
            </w:r>
          </w:p>
        </w:tc>
      </w:tr>
      <w:tr>
        <w:tc>
          <w:tcPr>
            <w:tcW w:type="dxa" w:w="1296"/>
            <w:vAlign w:val="top"/>
          </w:tcPr>
          <w:p>
            <w:pPr>
              <w:jc w:val="left"/>
            </w:pPr>
            <w:r/>
            <w:r>
              <w:rPr>
                <w:b w:val="0"/>
                <w:sz w:val="18"/>
              </w:rPr>
              <w:t>Slice 2</w:t>
            </w:r>
          </w:p>
        </w:tc>
        <w:tc>
          <w:tcPr>
            <w:tcW w:type="dxa" w:w="9072"/>
            <w:vAlign w:val="top"/>
          </w:tcPr>
          <w:p>
            <w:pPr>
              <w:jc w:val="left"/>
            </w:pPr>
            <w:r/>
            <w:r>
              <w:rPr>
                <w:b w:val="0"/>
                <w:sz w:val="18"/>
              </w:rPr>
              <w:t>Brand guideline upload -&gt; chunking -&gt; embeddings -&gt; vector DB -&gt; retrieval -&gt; RAG generation</w:t>
            </w:r>
          </w:p>
        </w:tc>
      </w:tr>
      <w:tr>
        <w:tc>
          <w:tcPr>
            <w:tcW w:type="dxa" w:w="1296"/>
            <w:vAlign w:val="top"/>
          </w:tcPr>
          <w:p>
            <w:pPr>
              <w:jc w:val="left"/>
            </w:pPr>
            <w:r/>
            <w:r>
              <w:rPr>
                <w:b w:val="0"/>
                <w:sz w:val="18"/>
              </w:rPr>
              <w:t>Slice 3</w:t>
            </w:r>
          </w:p>
        </w:tc>
        <w:tc>
          <w:tcPr>
            <w:tcW w:type="dxa" w:w="9072"/>
            <w:vAlign w:val="top"/>
          </w:tcPr>
          <w:p>
            <w:pPr>
              <w:jc w:val="left"/>
            </w:pPr>
            <w:r/>
            <w:r>
              <w:rPr>
                <w:b w:val="0"/>
                <w:sz w:val="18"/>
              </w:rPr>
              <w:t>Compliance tool calling -&gt; guardrails -&gt; variant risk score -&gt; human approval</w:t>
            </w:r>
          </w:p>
        </w:tc>
      </w:tr>
      <w:tr>
        <w:tc>
          <w:tcPr>
            <w:tcW w:type="dxa" w:w="1296"/>
            <w:vAlign w:val="top"/>
          </w:tcPr>
          <w:p>
            <w:pPr>
              <w:jc w:val="left"/>
            </w:pPr>
            <w:r/>
            <w:r>
              <w:rPr>
                <w:b w:val="0"/>
                <w:sz w:val="18"/>
              </w:rPr>
              <w:t>Slice 4</w:t>
            </w:r>
          </w:p>
        </w:tc>
        <w:tc>
          <w:tcPr>
            <w:tcW w:type="dxa" w:w="9072"/>
            <w:vAlign w:val="top"/>
          </w:tcPr>
          <w:p>
            <w:pPr>
              <w:jc w:val="left"/>
            </w:pPr>
            <w:r/>
            <w:r>
              <w:rPr>
                <w:b w:val="0"/>
                <w:sz w:val="18"/>
              </w:rPr>
              <w:t>Pluggable channel adapter -&gt; Telegram payload -&gt; Telegram send -&gt; delivery log</w:t>
            </w:r>
          </w:p>
        </w:tc>
      </w:tr>
      <w:tr>
        <w:tc>
          <w:tcPr>
            <w:tcW w:type="dxa" w:w="1296"/>
            <w:vAlign w:val="top"/>
          </w:tcPr>
          <w:p>
            <w:pPr>
              <w:jc w:val="left"/>
            </w:pPr>
            <w:r/>
            <w:r>
              <w:rPr>
                <w:b w:val="0"/>
                <w:sz w:val="18"/>
              </w:rPr>
              <w:t>Slice 5</w:t>
            </w:r>
          </w:p>
        </w:tc>
        <w:tc>
          <w:tcPr>
            <w:tcW w:type="dxa" w:w="9072"/>
            <w:vAlign w:val="top"/>
          </w:tcPr>
          <w:p>
            <w:pPr>
              <w:jc w:val="left"/>
            </w:pPr>
            <w:r/>
            <w:r>
              <w:rPr>
                <w:b w:val="0"/>
                <w:sz w:val="18"/>
              </w:rPr>
              <w:t>Streaming refinement chat -&gt; memory -&gt; updated variants</w:t>
            </w:r>
          </w:p>
        </w:tc>
      </w:tr>
      <w:tr>
        <w:tc>
          <w:tcPr>
            <w:tcW w:type="dxa" w:w="1296"/>
            <w:vAlign w:val="top"/>
          </w:tcPr>
          <w:p>
            <w:pPr>
              <w:jc w:val="left"/>
            </w:pPr>
            <w:r/>
            <w:r>
              <w:rPr>
                <w:b w:val="0"/>
                <w:sz w:val="18"/>
              </w:rPr>
              <w:t>Slice 6</w:t>
            </w:r>
          </w:p>
        </w:tc>
        <w:tc>
          <w:tcPr>
            <w:tcW w:type="dxa" w:w="9072"/>
            <w:vAlign w:val="top"/>
          </w:tcPr>
          <w:p>
            <w:pPr>
              <w:jc w:val="left"/>
            </w:pPr>
            <w:r/>
            <w:r>
              <w:rPr>
                <w:b w:val="0"/>
                <w:sz w:val="18"/>
              </w:rPr>
              <w:t>Evaluation -&gt; observability -&gt; Docker deployment</w:t>
            </w:r>
          </w:p>
        </w:tc>
      </w:tr>
      <w:tr>
        <w:tc>
          <w:tcPr>
            <w:tcW w:type="dxa" w:w="1296"/>
            <w:vAlign w:val="top"/>
          </w:tcPr>
          <w:p>
            <w:pPr>
              <w:jc w:val="left"/>
            </w:pPr>
            <w:r/>
            <w:r>
              <w:rPr>
                <w:b w:val="0"/>
                <w:sz w:val="18"/>
              </w:rPr>
              <w:t>Slice 7</w:t>
            </w:r>
          </w:p>
        </w:tc>
        <w:tc>
          <w:tcPr>
            <w:tcW w:type="dxa" w:w="9072"/>
            <w:vAlign w:val="top"/>
          </w:tcPr>
          <w:p>
            <w:pPr>
              <w:jc w:val="left"/>
            </w:pPr>
            <w:r/>
            <w:r>
              <w:rPr>
                <w:b w:val="0"/>
                <w:sz w:val="18"/>
              </w:rPr>
              <w:t>WhatsApp mock payload -&gt; MCP-style tool exposure</w:t>
            </w:r>
          </w:p>
        </w:tc>
      </w:tr>
    </w:tbl>
    <w:p/>
    <w:p>
      <w:pPr>
        <w:pStyle w:val="Heading1"/>
      </w:pPr>
      <w:r>
        <w:t>12. Initial Campaign Status Model</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center"/>
          </w:tcPr>
          <w:p>
            <w:pPr>
              <w:jc w:val="left"/>
            </w:pPr>
            <w:r/>
            <w:r>
              <w:rPr>
                <w:b/>
                <w:sz w:val="18"/>
              </w:rPr>
              <w:t>Status</w:t>
            </w:r>
          </w:p>
        </w:tc>
        <w:tc>
          <w:tcPr>
            <w:tcW w:type="dxa" w:w="7776"/>
            <w:shd w:fill="D9EAF7"/>
            <w:vAlign w:val="center"/>
          </w:tcPr>
          <w:p>
            <w:pPr>
              <w:jc w:val="left"/>
            </w:pPr>
            <w:r/>
            <w:r>
              <w:rPr>
                <w:b/>
                <w:sz w:val="18"/>
              </w:rPr>
              <w:t>Meaning</w:t>
            </w:r>
          </w:p>
        </w:tc>
      </w:tr>
      <w:tr>
        <w:tc>
          <w:tcPr>
            <w:tcW w:type="dxa" w:w="2592"/>
            <w:vAlign w:val="top"/>
          </w:tcPr>
          <w:p>
            <w:pPr>
              <w:jc w:val="left"/>
            </w:pPr>
            <w:r/>
            <w:r>
              <w:rPr>
                <w:b w:val="0"/>
                <w:sz w:val="18"/>
              </w:rPr>
              <w:t>DRAFT</w:t>
            </w:r>
          </w:p>
        </w:tc>
        <w:tc>
          <w:tcPr>
            <w:tcW w:type="dxa" w:w="7776"/>
            <w:vAlign w:val="top"/>
          </w:tcPr>
          <w:p>
            <w:pPr>
              <w:jc w:val="left"/>
            </w:pPr>
            <w:r/>
            <w:r>
              <w:rPr>
                <w:b w:val="0"/>
                <w:sz w:val="18"/>
              </w:rPr>
              <w:t>Campaign created but not yet planned or generated.</w:t>
            </w:r>
          </w:p>
        </w:tc>
      </w:tr>
      <w:tr>
        <w:tc>
          <w:tcPr>
            <w:tcW w:type="dxa" w:w="2592"/>
            <w:vAlign w:val="top"/>
          </w:tcPr>
          <w:p>
            <w:pPr>
              <w:jc w:val="left"/>
            </w:pPr>
            <w:r/>
            <w:r>
              <w:rPr>
                <w:b w:val="0"/>
                <w:sz w:val="18"/>
              </w:rPr>
              <w:t>BRIEF_EXTRACTED</w:t>
            </w:r>
          </w:p>
        </w:tc>
        <w:tc>
          <w:tcPr>
            <w:tcW w:type="dxa" w:w="7776"/>
            <w:vAlign w:val="top"/>
          </w:tcPr>
          <w:p>
            <w:pPr>
              <w:jc w:val="left"/>
            </w:pPr>
            <w:r/>
            <w:r>
              <w:rPr>
                <w:b w:val="0"/>
                <w:sz w:val="18"/>
              </w:rPr>
              <w:t>Structured campaign brief extracted from chat.</w:t>
            </w:r>
          </w:p>
        </w:tc>
      </w:tr>
      <w:tr>
        <w:tc>
          <w:tcPr>
            <w:tcW w:type="dxa" w:w="2592"/>
            <w:vAlign w:val="top"/>
          </w:tcPr>
          <w:p>
            <w:pPr>
              <w:jc w:val="left"/>
            </w:pPr>
            <w:r/>
            <w:r>
              <w:rPr>
                <w:b w:val="0"/>
                <w:sz w:val="18"/>
              </w:rPr>
              <w:t>CONTEXT_RETRIEVED</w:t>
            </w:r>
          </w:p>
        </w:tc>
        <w:tc>
          <w:tcPr>
            <w:tcW w:type="dxa" w:w="7776"/>
            <w:vAlign w:val="top"/>
          </w:tcPr>
          <w:p>
            <w:pPr>
              <w:jc w:val="left"/>
            </w:pPr>
            <w:r/>
            <w:r>
              <w:rPr>
                <w:b w:val="0"/>
                <w:sz w:val="18"/>
              </w:rPr>
              <w:t>Brand/product context retrieved for generation.</w:t>
            </w:r>
          </w:p>
        </w:tc>
      </w:tr>
      <w:tr>
        <w:tc>
          <w:tcPr>
            <w:tcW w:type="dxa" w:w="2592"/>
            <w:vAlign w:val="top"/>
          </w:tcPr>
          <w:p>
            <w:pPr>
              <w:jc w:val="left"/>
            </w:pPr>
            <w:r/>
            <w:r>
              <w:rPr>
                <w:b w:val="0"/>
                <w:sz w:val="18"/>
              </w:rPr>
              <w:t>VARIANTS_GENERATED</w:t>
            </w:r>
          </w:p>
        </w:tc>
        <w:tc>
          <w:tcPr>
            <w:tcW w:type="dxa" w:w="7776"/>
            <w:vAlign w:val="top"/>
          </w:tcPr>
          <w:p>
            <w:pPr>
              <w:jc w:val="left"/>
            </w:pPr>
            <w:r/>
            <w:r>
              <w:rPr>
                <w:b w:val="0"/>
                <w:sz w:val="18"/>
              </w:rPr>
              <w:t>AI variants generated.</w:t>
            </w:r>
          </w:p>
        </w:tc>
      </w:tr>
      <w:tr>
        <w:tc>
          <w:tcPr>
            <w:tcW w:type="dxa" w:w="2592"/>
            <w:vAlign w:val="top"/>
          </w:tcPr>
          <w:p>
            <w:pPr>
              <w:jc w:val="left"/>
            </w:pPr>
            <w:r/>
            <w:r>
              <w:rPr>
                <w:b w:val="0"/>
                <w:sz w:val="18"/>
              </w:rPr>
              <w:t>COMPLIANCE_CHECKED</w:t>
            </w:r>
          </w:p>
        </w:tc>
        <w:tc>
          <w:tcPr>
            <w:tcW w:type="dxa" w:w="7776"/>
            <w:vAlign w:val="top"/>
          </w:tcPr>
          <w:p>
            <w:pPr>
              <w:jc w:val="left"/>
            </w:pPr>
            <w:r/>
            <w:r>
              <w:rPr>
                <w:b w:val="0"/>
                <w:sz w:val="18"/>
              </w:rPr>
              <w:t>Compliance and guardrail checks completed.</w:t>
            </w:r>
          </w:p>
        </w:tc>
      </w:tr>
      <w:tr>
        <w:tc>
          <w:tcPr>
            <w:tcW w:type="dxa" w:w="2592"/>
            <w:vAlign w:val="top"/>
          </w:tcPr>
          <w:p>
            <w:pPr>
              <w:jc w:val="left"/>
            </w:pPr>
            <w:r/>
            <w:r>
              <w:rPr>
                <w:b w:val="0"/>
                <w:sz w:val="18"/>
              </w:rPr>
              <w:t>NEEDS_REVIEW</w:t>
            </w:r>
          </w:p>
        </w:tc>
        <w:tc>
          <w:tcPr>
            <w:tcW w:type="dxa" w:w="7776"/>
            <w:vAlign w:val="top"/>
          </w:tcPr>
          <w:p>
            <w:pPr>
              <w:jc w:val="left"/>
            </w:pPr>
            <w:r/>
            <w:r>
              <w:rPr>
                <w:b w:val="0"/>
                <w:sz w:val="18"/>
              </w:rPr>
              <w:t>Campaign Manager review required.</w:t>
            </w:r>
          </w:p>
        </w:tc>
      </w:tr>
      <w:tr>
        <w:tc>
          <w:tcPr>
            <w:tcW w:type="dxa" w:w="2592"/>
            <w:vAlign w:val="top"/>
          </w:tcPr>
          <w:p>
            <w:pPr>
              <w:jc w:val="left"/>
            </w:pPr>
            <w:r/>
            <w:r>
              <w:rPr>
                <w:b w:val="0"/>
                <w:sz w:val="18"/>
              </w:rPr>
              <w:t>APPROVED</w:t>
            </w:r>
          </w:p>
        </w:tc>
        <w:tc>
          <w:tcPr>
            <w:tcW w:type="dxa" w:w="7776"/>
            <w:vAlign w:val="top"/>
          </w:tcPr>
          <w:p>
            <w:pPr>
              <w:jc w:val="left"/>
            </w:pPr>
            <w:r/>
            <w:r>
              <w:rPr>
                <w:b w:val="0"/>
                <w:sz w:val="18"/>
              </w:rPr>
              <w:t>One variant approved for sending.</w:t>
            </w:r>
          </w:p>
        </w:tc>
      </w:tr>
      <w:tr>
        <w:tc>
          <w:tcPr>
            <w:tcW w:type="dxa" w:w="2592"/>
            <w:vAlign w:val="top"/>
          </w:tcPr>
          <w:p>
            <w:pPr>
              <w:jc w:val="left"/>
            </w:pPr>
            <w:r/>
            <w:r>
              <w:rPr>
                <w:b w:val="0"/>
                <w:sz w:val="18"/>
              </w:rPr>
              <w:t>SENT</w:t>
            </w:r>
          </w:p>
        </w:tc>
        <w:tc>
          <w:tcPr>
            <w:tcW w:type="dxa" w:w="7776"/>
            <w:vAlign w:val="top"/>
          </w:tcPr>
          <w:p>
            <w:pPr>
              <w:jc w:val="left"/>
            </w:pPr>
            <w:r/>
            <w:r>
              <w:rPr>
                <w:b w:val="0"/>
                <w:sz w:val="18"/>
              </w:rPr>
              <w:t>Telegram message sent successfully.</w:t>
            </w:r>
          </w:p>
        </w:tc>
      </w:tr>
      <w:tr>
        <w:tc>
          <w:tcPr>
            <w:tcW w:type="dxa" w:w="2592"/>
            <w:vAlign w:val="top"/>
          </w:tcPr>
          <w:p>
            <w:pPr>
              <w:jc w:val="left"/>
            </w:pPr>
            <w:r/>
            <w:r>
              <w:rPr>
                <w:b w:val="0"/>
                <w:sz w:val="18"/>
              </w:rPr>
              <w:t>MOCK_PAYLOAD_READY</w:t>
            </w:r>
          </w:p>
        </w:tc>
        <w:tc>
          <w:tcPr>
            <w:tcW w:type="dxa" w:w="7776"/>
            <w:vAlign w:val="top"/>
          </w:tcPr>
          <w:p>
            <w:pPr>
              <w:jc w:val="left"/>
            </w:pPr>
            <w:r/>
            <w:r>
              <w:rPr>
                <w:b w:val="0"/>
                <w:sz w:val="18"/>
              </w:rPr>
              <w:t>WhatsApp mock payload generated.</w:t>
            </w:r>
          </w:p>
        </w:tc>
      </w:tr>
      <w:tr>
        <w:tc>
          <w:tcPr>
            <w:tcW w:type="dxa" w:w="2592"/>
            <w:vAlign w:val="top"/>
          </w:tcPr>
          <w:p>
            <w:pPr>
              <w:jc w:val="left"/>
            </w:pPr>
            <w:r/>
            <w:r>
              <w:rPr>
                <w:b w:val="0"/>
                <w:sz w:val="18"/>
              </w:rPr>
              <w:t>FAILED</w:t>
            </w:r>
          </w:p>
        </w:tc>
        <w:tc>
          <w:tcPr>
            <w:tcW w:type="dxa" w:w="7776"/>
            <w:vAlign w:val="top"/>
          </w:tcPr>
          <w:p>
            <w:pPr>
              <w:jc w:val="left"/>
            </w:pPr>
            <w:r/>
            <w:r>
              <w:rPr>
                <w:b w:val="0"/>
                <w:sz w:val="18"/>
              </w:rPr>
              <w:t>A generation, validation, or sending step failed.</w:t>
            </w:r>
          </w:p>
        </w:tc>
      </w:tr>
    </w:tbl>
    <w:p/>
    <w:p>
      <w:pPr>
        <w:pStyle w:val="Heading1"/>
      </w:pPr>
      <w:r>
        <w:t>13. Phase 1 Final Decision</w:t>
      </w:r>
    </w:p>
    <w:p>
      <w:r>
        <w:t>Phase 1 requirements are finalized around a GenAI-heavy campaign intelligence platform. The requirements intentionally include chat, streaming, RAG, vector DB, embeddings, chunking, retrieval, reranking, tool calling, agents, memory, guardrails, evaluation, observability, DB, deployment, and MCP advanced support. The next phase should define the domain model and entity relationships.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Phase 1 | Requirements Baseline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CampaignPilot AI - Phase 1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