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59"/>
        <w:rPr>
          <w:rFonts w:ascii="Times New Roman" w:hAnsi="Times New Roman" w:eastAsia="Times New Roman" w:cs="Times New Roman"/>
        </w:rPr>
      </w:pPr>
      <w:r>
        <w:rPr>
          <w:rFonts w:eastAsia="Times New Roman" w:cs="Times New Roman" w:ascii="Times New Roman" w:hAnsi="Times New Roman"/>
          <w:b/>
          <w:bCs/>
          <w:sz w:val="28"/>
          <w:szCs w:val="28"/>
        </w:rPr>
        <w:t>Data Collection and Preprocessing Phase</w:t>
      </w:r>
    </w:p>
    <w:p>
      <w:pPr>
        <w:pStyle w:val="Normal"/>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tbl>
      <w:tblPr>
        <w:tblStyle w:val="a5"/>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680"/>
        <w:gridCol w:w="4679"/>
      </w:tblGrid>
      <w:tr>
        <w:trPr/>
        <w:tc>
          <w:tcPr>
            <w:tcW w:w="4680" w:type="dxa"/>
            <w:tcBorders>
              <w:top w:val="single" w:sz="8" w:space="0" w:color="000000"/>
              <w:left w:val="single" w:sz="8" w:space="0" w:color="000000"/>
              <w:bottom w:val="single" w:sz="8" w:space="0" w:color="000000"/>
              <w:right w:val="single" w:sz="8" w:space="0" w:color="000000"/>
            </w:tcBorders>
          </w:tcPr>
          <w:p>
            <w:pPr>
              <w:pStyle w:val="Normal"/>
              <w:pBdr/>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4679" w:type="dxa"/>
            <w:tcBorders>
              <w:top w:val="single" w:sz="8" w:space="0" w:color="000000"/>
              <w:left w:val="single" w:sz="8" w:space="0" w:color="000000"/>
              <w:bottom w:val="single" w:sz="8" w:space="0" w:color="000000"/>
              <w:right w:val="single" w:sz="8" w:space="0" w:color="000000"/>
            </w:tcBorders>
          </w:tcPr>
          <w:p>
            <w:pPr>
              <w:pStyle w:val="Normal"/>
              <w:rPr/>
            </w:pPr>
            <w:r>
              <w:rPr/>
              <w:t>26 September 2026</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pBdr/>
              <w:rPr>
                <w:rFonts w:ascii="Times New Roman" w:hAnsi="Times New Roman" w:eastAsia="Times New Roman" w:cs="Times New Roman"/>
                <w:sz w:val="24"/>
                <w:szCs w:val="24"/>
              </w:rPr>
            </w:pPr>
            <w:r>
              <w:rPr>
                <w:rFonts w:eastAsia="Times New Roman" w:cs="Times New Roman" w:ascii="Times New Roman" w:hAnsi="Times New Roman"/>
                <w:sz w:val="24"/>
                <w:szCs w:val="24"/>
              </w:rPr>
              <w:t>Team ID</w:t>
            </w:r>
          </w:p>
        </w:tc>
        <w:tc>
          <w:tcPr>
            <w:tcW w:w="4679" w:type="dxa"/>
            <w:tcBorders>
              <w:top w:val="single" w:sz="8" w:space="0" w:color="000000"/>
              <w:left w:val="single" w:sz="8" w:space="0" w:color="000000"/>
              <w:bottom w:val="single" w:sz="8" w:space="0" w:color="000000"/>
              <w:right w:val="single" w:sz="8" w:space="0" w:color="000000"/>
            </w:tcBorders>
          </w:tcPr>
          <w:p>
            <w:pPr>
              <w:pStyle w:val="Normal"/>
              <w:rPr/>
            </w:pPr>
            <w:r>
              <w:rPr/>
              <w:t>N/A</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pBdr/>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p>
        </w:tc>
        <w:tc>
          <w:tcPr>
            <w:tcW w:w="4679" w:type="dxa"/>
            <w:tcBorders>
              <w:top w:val="single" w:sz="8" w:space="0" w:color="000000"/>
              <w:left w:val="single" w:sz="8" w:space="0" w:color="000000"/>
              <w:bottom w:val="single" w:sz="8" w:space="0" w:color="000000"/>
              <w:right w:val="single" w:sz="8" w:space="0" w:color="000000"/>
            </w:tcBorders>
          </w:tcPr>
          <w:p>
            <w:pPr>
              <w:pStyle w:val="Normal"/>
              <w:rPr/>
            </w:pPr>
            <w:r>
              <w:rPr/>
              <w:t>India's Agricultural Crop Production Analysis</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pBdr/>
              <w:rPr>
                <w:rFonts w:ascii="Times New Roman" w:hAnsi="Times New Roman" w:eastAsia="Times New Roman" w:cs="Times New Roman"/>
                <w:sz w:val="24"/>
                <w:szCs w:val="24"/>
              </w:rPr>
            </w:pPr>
            <w:r>
              <w:rPr>
                <w:rFonts w:eastAsia="Times New Roman" w:cs="Times New Roman" w:ascii="Times New Roman" w:hAnsi="Times New Roman"/>
                <w:sz w:val="24"/>
                <w:szCs w:val="24"/>
              </w:rPr>
              <w:t>Maximum Marks</w:t>
            </w:r>
          </w:p>
        </w:tc>
        <w:tc>
          <w:tcPr>
            <w:tcW w:w="4679" w:type="dxa"/>
            <w:tcBorders>
              <w:top w:val="single" w:sz="8" w:space="0" w:color="000000"/>
              <w:left w:val="single" w:sz="8" w:space="0" w:color="000000"/>
              <w:bottom w:val="single" w:sz="8" w:space="0" w:color="000000"/>
              <w:right w:val="single" w:sz="8" w:space="0" w:color="000000"/>
            </w:tcBorders>
          </w:tcPr>
          <w:p>
            <w:pPr>
              <w:pStyle w:val="Normal"/>
              <w:rPr/>
            </w:pPr>
            <w:r>
              <w:rPr/>
              <w:t>2 Marks</w:t>
            </w:r>
          </w:p>
        </w:tc>
      </w:tr>
    </w:tbl>
    <w:p>
      <w:pPr>
        <w:pStyle w:val="Normal"/>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p>
      <w:pPr>
        <w:pStyle w:val="Normal"/>
        <w:widowControl/>
        <w:spacing w:lineRule="auto" w:line="259"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 Collection Plan &amp; Raw Data Sources Identification Template</w:t>
      </w:r>
    </w:p>
    <w:p>
      <w:pPr>
        <w:pStyle w:val="Normal"/>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Elevate your data strategy with the Data Collection plan and the Raw Data Sources report, ensuring meticulous data curation and integrity for informed decision-making in every analysis and decision-making endeavor.</w:t>
      </w:r>
    </w:p>
    <w:p>
      <w:pPr>
        <w:pStyle w:val="Normal"/>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spacing w:lineRule="auto" w:line="259"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 Collection Plan Template</w:t>
      </w:r>
    </w:p>
    <w:tbl>
      <w:tblPr>
        <w:tblStyle w:val="a6"/>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564"/>
        <w:gridCol w:w="6795"/>
      </w:tblGrid>
      <w:tr>
        <w:trPr>
          <w:trHeight w:val="695" w:hRule="atLeast"/>
        </w:trPr>
        <w:tc>
          <w:tcPr>
            <w:tcW w:w="2564"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410" w:before="0" w:after="16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Section</w:t>
            </w:r>
          </w:p>
        </w:tc>
        <w:tc>
          <w:tcPr>
            <w:tcW w:w="679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410" w:before="0" w:after="16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Description</w:t>
            </w:r>
          </w:p>
        </w:tc>
      </w:tr>
      <w:tr>
        <w:trPr>
          <w:trHeight w:val="69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41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Project Overview</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The project uses the agricultural dataset provided as the SkillWallet project resource. The dataset was downloaded/used in spreadsheet format and loaded into Tableau for analysis.</w:t>
            </w:r>
          </w:p>
        </w:tc>
      </w:tr>
      <w:tr>
        <w:trPr>
          <w:trHeight w:val="105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41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Plan</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SkillWallet-provided agricultural dataset containing state, district, crop, agricultural year, season, area, production, production units, and yield information.</w:t>
            </w:r>
          </w:p>
        </w:tc>
      </w:tr>
      <w:tr>
        <w:trPr>
          <w:trHeight w:val="1055" w:hRule="atLeast"/>
        </w:trPr>
        <w:tc>
          <w:tcPr>
            <w:tcW w:w="256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41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Raw Data Sources Identified</w:t>
            </w:r>
          </w:p>
        </w:tc>
        <w:tc>
          <w:tcPr>
            <w:tcW w:w="6795"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41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raw data source identified for this project is a Kaggle agricultural crop production dataset. The dataset was downloaded and maintained in Excel format and used as the source for Tableau analysis. The data provides the required information for analyzing crop production by state, crop, year, and season.</w:t>
            </w:r>
          </w:p>
        </w:tc>
      </w:tr>
    </w:tbl>
    <w:p>
      <w:pPr>
        <w:pStyle w:val="Normal"/>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spacing w:lineRule="auto" w:line="259"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Raw Data Sources Template</w:t>
      </w:r>
    </w:p>
    <w:p>
      <w:pPr>
        <w:pStyle w:val="Normal"/>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tbl>
      <w:tblPr>
        <w:tblW w:w="9340"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1556"/>
        <w:gridCol w:w="1557"/>
        <w:gridCol w:w="1557"/>
        <w:gridCol w:w="1556"/>
        <w:gridCol w:w="1557"/>
        <w:gridCol w:w="1556"/>
      </w:tblGrid>
      <w:tr>
        <w:trPr/>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Source Name</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Description</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Location/URL</w:t>
            </w:r>
          </w:p>
        </w:tc>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Format</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Size</w:t>
            </w:r>
          </w:p>
        </w:tc>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rPr/>
            </w:pPr>
            <w:r>
              <w:rPr>
                <w:b/>
                <w:sz w:val="18"/>
              </w:rPr>
              <w:t>Access Permissions</w:t>
            </w:r>
          </w:p>
        </w:tc>
      </w:tr>
      <w:tr>
        <w:trPr/>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SkillWallet Agricultural Dataset</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Agricultural crop production dataset containing approximately 345,408 rows and 10 columns, covering Indian states, districts, crops, agricultural years, seasons, area, production, production units, and yield.</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SkillWallet project resource / Google Sheets dataset</w:t>
            </w:r>
          </w:p>
        </w:tc>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Excel / CSV-compatible tabular data</w:t>
            </w:r>
          </w:p>
        </w:tc>
        <w:tc>
          <w:tcPr>
            <w:tcW w:w="1557"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Approximately 28 MB</w:t>
            </w:r>
          </w:p>
        </w:tc>
        <w:tc>
          <w:tcPr>
            <w:tcW w:w="1556"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40" w:after="100"/>
              <w:rPr/>
            </w:pPr>
            <w:r>
              <w:rPr>
                <w:sz w:val="17"/>
              </w:rPr>
              <w:t>Public project resource</w:t>
            </w:r>
          </w:p>
        </w:tc>
      </w:tr>
    </w:tbl>
    <w:p>
      <w:pPr>
        <w:pStyle w:val="Normal"/>
        <w:rPr/>
      </w:pPr>
      <w:r>
        <w:rPr/>
      </w:r>
    </w:p>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embedRegular r:id="rId13" w:fontKey="{0D014A78-CABC-4EF0-12AC-5CD89AEFDE0D}"/>
    <w:embedItalic r:id="rId14" w:fontKey="{0E014A78-CABC-4EF0-12AC-5CD89AEFDE0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drawing>
        <wp:anchor behindDoc="1" distT="0" distB="0" distL="0" distR="0" simplePos="0" locked="0" layoutInCell="0" allowOverlap="1" relativeHeight="3">
          <wp:simplePos x="0" y="0"/>
          <wp:positionH relativeFrom="page">
            <wp:posOffset>114300</wp:posOffset>
          </wp:positionH>
          <wp:positionV relativeFrom="page">
            <wp:posOffset>-19050</wp:posOffset>
          </wp:positionV>
          <wp:extent cx="1376045" cy="5899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376045" cy="589915"/>
                  </a:xfrm>
                  <a:prstGeom prst="rect">
                    <a:avLst/>
                  </a:prstGeom>
                </pic:spPr>
              </pic:pic>
            </a:graphicData>
          </a:graphic>
        </wp:anchor>
      </w:drawing>
    </w:r>
  </w:p>
  <w:p>
    <w:pPr>
      <w:pStyle w:val="Normal"/>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drawing>
        <wp:anchor behindDoc="1" distT="0" distB="0" distL="0" distR="0" simplePos="0" locked="0" layoutInCell="0" allowOverlap="1" relativeHeight="3">
          <wp:simplePos x="0" y="0"/>
          <wp:positionH relativeFrom="page">
            <wp:posOffset>114300</wp:posOffset>
          </wp:positionH>
          <wp:positionV relativeFrom="page">
            <wp:posOffset>-19050</wp:posOffset>
          </wp:positionV>
          <wp:extent cx="1376045" cy="58991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376045" cy="589915"/>
                  </a:xfrm>
                  <a:prstGeom prst="rect">
                    <a:avLst/>
                  </a:prstGeom>
                </pic:spPr>
              </pic:pic>
            </a:graphicData>
          </a:graphic>
        </wp:anchor>
      </w:drawing>
    </w:r>
  </w:p>
  <w:p>
    <w:pPr>
      <w:pStyle w:val="Normal"/>
      <w:rPr/>
    </w:pPr>
    <w:r>
      <w:rPr/>
    </w:r>
  </w:p>
  <w:p>
    <w:pPr>
      <w:pStyle w:val="Normal"/>
      <w:rPr/>
    </w:pPr>
    <w:r>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mr-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color w:val="auto"/>
      <w:kern w:val="0"/>
      <w:sz w:val="22"/>
      <w:szCs w:val="22"/>
      <w:lang w:val="en-US" w:eastAsia="en-US" w:bidi="mr-IN"/>
    </w:rPr>
  </w:style>
  <w:style w:type="paragraph" w:styleId="Heading1">
    <w:name w:val="Heading 1"/>
    <w:basedOn w:val="Normal"/>
    <w:next w:val="Normal"/>
    <w:uiPriority w:val="9"/>
    <w:qFormat/>
    <w:pPr>
      <w:spacing w:before="189" w:after="0"/>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normal1">
    <w:name w:val="normal1"/>
    <w:qFormat/>
    <w:pPr>
      <w:widowControl w:val="false"/>
      <w:bidi w:val="0"/>
      <w:spacing w:before="0" w:after="0"/>
      <w:jc w:val="left"/>
    </w:pPr>
    <w:rPr>
      <w:rFonts w:ascii="Calibri" w:hAnsi="Calibri" w:eastAsia="Calibri" w:cs="Calibri"/>
      <w:color w:val="auto"/>
      <w:kern w:val="0"/>
      <w:sz w:val="22"/>
      <w:szCs w:val="22"/>
      <w:lang w:val="en-US" w:eastAsia="en-US" w:bidi="mr-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AZ/DWdk/ObStNB5JZKLf0VdrUew==">CgMxLjA4AHIhMVkxd1M1MFZYSkZFZUowX2ZwbmsxM2ZaU2lCcVNuaUM2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2</Pages>
  <Words>226</Words>
  <Characters>1453</Characters>
  <CharactersWithSpaces>1646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2026-10-05T06:15:00Z</dcterms:created>
  <dc:creator/>
  <dc:description/>
  <dc:language>en-US</dc:language>
  <cp:lastModifiedBy/>
  <dcterms:modified xsi:type="dcterms:W3CDTF">2026-10-06T13:13:50Z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