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53265" w14:textId="77777777" w:rsidR="00F35C76" w:rsidRDefault="00F35C76" w:rsidP="0084741D">
      <w:pPr>
        <w:pStyle w:val="ListParagraph"/>
        <w:numPr>
          <w:ilvl w:val="0"/>
          <w:numId w:val="1"/>
        </w:numPr>
        <w:rPr>
          <w:sz w:val="24"/>
          <w:szCs w:val="24"/>
        </w:rPr>
      </w:pPr>
      <w:r w:rsidRPr="00F35C76">
        <w:rPr>
          <w:sz w:val="24"/>
          <w:szCs w:val="24"/>
        </w:rPr>
        <w:t>OAuth 2.0 is a security standard where you give one application permission to access your data in another application. The steps to grant permission, or consent, are often referred to as authorization or even delegated authorization.</w:t>
      </w:r>
    </w:p>
    <w:p w14:paraId="2D0686FC" w14:textId="3653475B" w:rsidR="006D316E" w:rsidRDefault="00F35C76" w:rsidP="000551E9">
      <w:pPr>
        <w:pStyle w:val="ListParagraph"/>
        <w:ind w:left="360"/>
        <w:rPr>
          <w:sz w:val="24"/>
          <w:szCs w:val="24"/>
        </w:rPr>
      </w:pPr>
      <w:r>
        <w:rPr>
          <w:sz w:val="24"/>
          <w:szCs w:val="24"/>
          <w:highlight w:val="yellow"/>
        </w:rPr>
        <w:br/>
      </w:r>
      <w:r w:rsidR="0084741D" w:rsidRPr="00484BE1">
        <w:rPr>
          <w:sz w:val="24"/>
          <w:szCs w:val="24"/>
          <w:highlight w:val="yellow"/>
        </w:rPr>
        <w:t>OpenID is an open standard</w:t>
      </w:r>
      <w:r w:rsidR="0084741D" w:rsidRPr="0084741D">
        <w:rPr>
          <w:sz w:val="24"/>
          <w:szCs w:val="24"/>
        </w:rPr>
        <w:t xml:space="preserve"> and decentralized authentication protocol. </w:t>
      </w:r>
    </w:p>
    <w:p w14:paraId="70F66817" w14:textId="10262FFC" w:rsidR="006D316E" w:rsidRDefault="006D316E" w:rsidP="006D316E">
      <w:pPr>
        <w:pStyle w:val="ListParagraph"/>
        <w:ind w:left="360"/>
        <w:rPr>
          <w:sz w:val="24"/>
          <w:szCs w:val="24"/>
        </w:rPr>
      </w:pPr>
      <w:r>
        <w:rPr>
          <w:sz w:val="24"/>
          <w:szCs w:val="24"/>
        </w:rPr>
        <w:t xml:space="preserve">OIDC </w:t>
      </w:r>
      <w:r w:rsidRPr="006D316E">
        <w:rPr>
          <w:sz w:val="24"/>
          <w:szCs w:val="24"/>
        </w:rPr>
        <w:t>is a thin layer that sits on top of OAuth 2.0 that adds login and profile information about the person who is logged in. Establishing a login session is often referred to as authentication, and information about the person logged in (</w:t>
      </w:r>
      <w:proofErr w:type="gramStart"/>
      <w:r w:rsidRPr="006D316E">
        <w:rPr>
          <w:sz w:val="24"/>
          <w:szCs w:val="24"/>
        </w:rPr>
        <w:t>i.e.</w:t>
      </w:r>
      <w:proofErr w:type="gramEnd"/>
      <w:r w:rsidRPr="006D316E">
        <w:rPr>
          <w:sz w:val="24"/>
          <w:szCs w:val="24"/>
        </w:rPr>
        <w:t xml:space="preserve"> the Resource Owner) is called identity. When an Authorization Server supports OIDC, it is sometimes called an identity provider, since it provides information about the Resource Owner back to the Client.</w:t>
      </w:r>
    </w:p>
    <w:p w14:paraId="240B81EF" w14:textId="688467D1" w:rsidR="00F77569" w:rsidRDefault="00F77569" w:rsidP="006D316E">
      <w:pPr>
        <w:pStyle w:val="ListParagraph"/>
        <w:ind w:left="360"/>
        <w:rPr>
          <w:sz w:val="24"/>
          <w:szCs w:val="24"/>
        </w:rPr>
      </w:pPr>
    </w:p>
    <w:p w14:paraId="3A8FAD65" w14:textId="03107BB3" w:rsidR="00F77569" w:rsidRDefault="006F0275" w:rsidP="006D316E">
      <w:pPr>
        <w:pStyle w:val="ListParagraph"/>
        <w:ind w:left="360"/>
        <w:rPr>
          <w:sz w:val="24"/>
          <w:szCs w:val="24"/>
        </w:rPr>
      </w:pPr>
      <w:hyperlink r:id="rId8" w:history="1">
        <w:r w:rsidR="00F77569" w:rsidRPr="00F20510">
          <w:rPr>
            <w:rStyle w:val="Hyperlink"/>
            <w:sz w:val="24"/>
            <w:szCs w:val="24"/>
          </w:rPr>
          <w:t>https://developer.okta.com/blog/2019/10/21/illustrated-guide-to-oauth-and-oidc</w:t>
        </w:r>
      </w:hyperlink>
    </w:p>
    <w:p w14:paraId="6EDD4FE9" w14:textId="77777777" w:rsidR="006D316E" w:rsidRDefault="006D316E" w:rsidP="006D316E">
      <w:pPr>
        <w:pStyle w:val="ListParagraph"/>
        <w:ind w:left="360"/>
        <w:rPr>
          <w:sz w:val="24"/>
          <w:szCs w:val="24"/>
        </w:rPr>
      </w:pPr>
    </w:p>
    <w:p w14:paraId="52EF33AC" w14:textId="6E753415" w:rsidR="0084741D" w:rsidRPr="0084741D" w:rsidRDefault="0084741D" w:rsidP="006D316E">
      <w:pPr>
        <w:pStyle w:val="ListParagraph"/>
        <w:ind w:left="360"/>
        <w:rPr>
          <w:sz w:val="24"/>
          <w:szCs w:val="24"/>
        </w:rPr>
      </w:pPr>
      <w:r w:rsidRPr="0084741D">
        <w:rPr>
          <w:sz w:val="24"/>
          <w:szCs w:val="24"/>
        </w:rPr>
        <w:t xml:space="preserve">Promoted by the non-profit OpenID Foundation, </w:t>
      </w:r>
      <w:r w:rsidRPr="00484BE1">
        <w:rPr>
          <w:sz w:val="24"/>
          <w:szCs w:val="24"/>
          <w:highlight w:val="yellow"/>
        </w:rPr>
        <w:t>it allows users to be authenticated by co-operating sites (known as relying parties, or RP) using a third-party service, eliminating the need for webmasters to provide their own</w:t>
      </w:r>
      <w:r w:rsidRPr="0084741D">
        <w:rPr>
          <w:sz w:val="24"/>
          <w:szCs w:val="24"/>
        </w:rPr>
        <w:t xml:space="preserve"> ad hoc </w:t>
      </w:r>
      <w:r w:rsidRPr="00484BE1">
        <w:rPr>
          <w:sz w:val="24"/>
          <w:szCs w:val="24"/>
          <w:highlight w:val="yellow"/>
        </w:rPr>
        <w:t>login systems</w:t>
      </w:r>
      <w:r w:rsidRPr="0084741D">
        <w:rPr>
          <w:sz w:val="24"/>
          <w:szCs w:val="24"/>
        </w:rPr>
        <w:t>, and allowing users to log into multiple unrelated websites without having to have a separate identity and password for each.</w:t>
      </w:r>
    </w:p>
    <w:p w14:paraId="5DA9AA72" w14:textId="77777777" w:rsidR="0084741D" w:rsidRDefault="0084741D" w:rsidP="0084741D">
      <w:pPr>
        <w:pStyle w:val="ListParagraph"/>
        <w:ind w:left="360"/>
      </w:pPr>
    </w:p>
    <w:p w14:paraId="15BB5D1A" w14:textId="2511428A" w:rsidR="00F2520E" w:rsidRDefault="003E343F" w:rsidP="003E343F">
      <w:pPr>
        <w:pStyle w:val="ListParagraph"/>
        <w:numPr>
          <w:ilvl w:val="0"/>
          <w:numId w:val="1"/>
        </w:numPr>
        <w:rPr>
          <w:sz w:val="24"/>
          <w:szCs w:val="24"/>
        </w:rPr>
      </w:pPr>
      <w:r w:rsidRPr="0062169F">
        <w:rPr>
          <w:sz w:val="24"/>
          <w:szCs w:val="24"/>
        </w:rPr>
        <w:t>An end-user is the entity that wants to assert a particular identity. A relying party (RP) is a web site or application that wants to verify the end-user's identifier. Other terms for this party include "service provider" or the now obsolete "consumer". An identity provider, or OpenID provider (OP) is a service that specializes in registering OpenID URLs or XRIs. OpenID enables an end-user to communicate with a relying party.</w:t>
      </w:r>
      <w:r w:rsidR="0062169F" w:rsidRPr="0062169F">
        <w:rPr>
          <w:sz w:val="24"/>
          <w:szCs w:val="24"/>
        </w:rPr>
        <w:t xml:space="preserve"> This communication is done through the exchange of an identifier or OpenID, which is the URL or XRI chosen by the end-user to name the end-user's identity.</w:t>
      </w:r>
    </w:p>
    <w:p w14:paraId="056F0D9E" w14:textId="77777777" w:rsidR="00CE17D6" w:rsidRPr="00CE17D6" w:rsidRDefault="00CE17D6" w:rsidP="00CE17D6">
      <w:pPr>
        <w:pStyle w:val="ListParagraph"/>
        <w:rPr>
          <w:sz w:val="24"/>
          <w:szCs w:val="24"/>
        </w:rPr>
      </w:pPr>
    </w:p>
    <w:p w14:paraId="22327995" w14:textId="42729EA3" w:rsidR="00CE17D6" w:rsidRPr="003C334B" w:rsidRDefault="00CE17D6" w:rsidP="00CE17D6">
      <w:pPr>
        <w:pStyle w:val="ListParagraph"/>
        <w:numPr>
          <w:ilvl w:val="0"/>
          <w:numId w:val="1"/>
        </w:numPr>
        <w:rPr>
          <w:sz w:val="24"/>
          <w:szCs w:val="24"/>
        </w:rPr>
      </w:pPr>
      <w:r w:rsidRPr="008D142F">
        <w:rPr>
          <w:rFonts w:ascii="Arial" w:hAnsi="Arial" w:cs="Arial"/>
          <w:b/>
          <w:bCs/>
          <w:shd w:val="clear" w:color="auto" w:fill="FFFFFF"/>
        </w:rPr>
        <w:t>OAuth2.0:</w:t>
      </w:r>
      <w:r>
        <w:rPr>
          <w:rFonts w:ascii="Arial" w:hAnsi="Arial" w:cs="Arial"/>
          <w:shd w:val="clear" w:color="auto" w:fill="FFFFFF"/>
        </w:rPr>
        <w:t xml:space="preserve"> </w:t>
      </w:r>
      <w:r w:rsidR="008D142F">
        <w:rPr>
          <w:rFonts w:ascii="Arial" w:hAnsi="Arial" w:cs="Arial"/>
          <w:shd w:val="clear" w:color="auto" w:fill="FFFFFF"/>
        </w:rPr>
        <w:t>(</w:t>
      </w:r>
      <w:hyperlink r:id="rId9" w:history="1">
        <w:r w:rsidR="008D142F" w:rsidRPr="008D142F">
          <w:rPr>
            <w:rStyle w:val="Hyperlink"/>
            <w:rFonts w:ascii="Arial" w:hAnsi="Arial" w:cs="Arial"/>
            <w:shd w:val="clear" w:color="auto" w:fill="FFFFFF"/>
          </w:rPr>
          <w:t>https://auth0.com/docs/protocols/protocol-oauth2#authorization-endpoint</w:t>
        </w:r>
      </w:hyperlink>
      <w:r w:rsidR="008D142F">
        <w:rPr>
          <w:rFonts w:ascii="Arial" w:hAnsi="Arial" w:cs="Arial"/>
          <w:shd w:val="clear" w:color="auto" w:fill="FFFFFF"/>
        </w:rPr>
        <w:t>)</w:t>
      </w:r>
      <w:r>
        <w:rPr>
          <w:rFonts w:ascii="Arial" w:hAnsi="Arial" w:cs="Arial"/>
          <w:shd w:val="clear" w:color="auto" w:fill="FFFFFF"/>
        </w:rPr>
        <w:br/>
      </w:r>
      <w:r w:rsidRPr="00CE17D6">
        <w:rPr>
          <w:rFonts w:ascii="Arial" w:hAnsi="Arial" w:cs="Arial"/>
          <w:shd w:val="clear" w:color="auto" w:fill="FFFFFF"/>
        </w:rPr>
        <w:t>The </w:t>
      </w:r>
      <w:hyperlink r:id="rId10" w:history="1">
        <w:r w:rsidRPr="00CE17D6">
          <w:rPr>
            <w:rStyle w:val="Hyperlink"/>
            <w:rFonts w:ascii="Arial" w:hAnsi="Arial" w:cs="Arial"/>
            <w:color w:val="0A84AE"/>
            <w:shd w:val="clear" w:color="auto" w:fill="FFFFFF"/>
          </w:rPr>
          <w:t>OAuth 2.0</w:t>
        </w:r>
      </w:hyperlink>
      <w:r w:rsidRPr="00CE17D6">
        <w:rPr>
          <w:rFonts w:ascii="Arial" w:hAnsi="Arial" w:cs="Arial"/>
          <w:shd w:val="clear" w:color="auto" w:fill="FFFFFF"/>
        </w:rPr>
        <w:t> authorization framework is a protocol that allows a user to grant a third-party web site or application access to the user's protected resources, without necessarily revealing their long-term credentials or even their identity.</w:t>
      </w:r>
    </w:p>
    <w:p w14:paraId="1A05D6F0" w14:textId="77777777" w:rsidR="003C334B" w:rsidRPr="003C334B" w:rsidRDefault="003C334B" w:rsidP="003C334B">
      <w:pPr>
        <w:pStyle w:val="ListParagraph"/>
        <w:rPr>
          <w:sz w:val="24"/>
          <w:szCs w:val="24"/>
        </w:rPr>
      </w:pPr>
    </w:p>
    <w:p w14:paraId="2851CBC9" w14:textId="77777777" w:rsidR="005D5248" w:rsidRPr="005D5248" w:rsidRDefault="005D5248" w:rsidP="005D5248">
      <w:pPr>
        <w:pStyle w:val="ListParagraph"/>
        <w:ind w:left="360"/>
        <w:rPr>
          <w:sz w:val="24"/>
          <w:szCs w:val="24"/>
        </w:rPr>
      </w:pPr>
      <w:r w:rsidRPr="005D5248">
        <w:rPr>
          <w:sz w:val="24"/>
          <w:szCs w:val="24"/>
        </w:rPr>
        <w:t>OAuth 2.0 uses two endpoints: the /authorize endpoint and the /</w:t>
      </w:r>
      <w:proofErr w:type="spellStart"/>
      <w:r w:rsidRPr="005D5248">
        <w:rPr>
          <w:sz w:val="24"/>
          <w:szCs w:val="24"/>
        </w:rPr>
        <w:t>oauth</w:t>
      </w:r>
      <w:proofErr w:type="spellEnd"/>
      <w:r w:rsidRPr="005D5248">
        <w:rPr>
          <w:sz w:val="24"/>
          <w:szCs w:val="24"/>
        </w:rPr>
        <w:t>/token endpoint.</w:t>
      </w:r>
    </w:p>
    <w:p w14:paraId="34568D43" w14:textId="77777777" w:rsidR="005C0CDA" w:rsidRPr="005C0CDA" w:rsidRDefault="005C0CDA" w:rsidP="005C0CDA">
      <w:pPr>
        <w:pStyle w:val="ListParagraph"/>
        <w:rPr>
          <w:sz w:val="24"/>
          <w:szCs w:val="24"/>
        </w:rPr>
      </w:pPr>
    </w:p>
    <w:p w14:paraId="1B770FEA" w14:textId="77777777" w:rsidR="005C0CDA" w:rsidRPr="00593A61" w:rsidRDefault="005C0CDA" w:rsidP="005C0CDA">
      <w:pPr>
        <w:pStyle w:val="ListParagraph"/>
        <w:ind w:left="360"/>
        <w:rPr>
          <w:b/>
          <w:bCs/>
          <w:sz w:val="24"/>
          <w:szCs w:val="24"/>
        </w:rPr>
      </w:pPr>
      <w:r w:rsidRPr="00593A61">
        <w:rPr>
          <w:b/>
          <w:bCs/>
          <w:sz w:val="24"/>
          <w:szCs w:val="24"/>
        </w:rPr>
        <w:t>An OAuth 2.0 flow has the following roles:</w:t>
      </w:r>
    </w:p>
    <w:p w14:paraId="41AA40B3" w14:textId="77777777" w:rsidR="005C0CDA" w:rsidRPr="005C0CDA" w:rsidRDefault="005C0CDA" w:rsidP="005C0CDA">
      <w:pPr>
        <w:pStyle w:val="ListParagraph"/>
        <w:ind w:left="360"/>
        <w:rPr>
          <w:sz w:val="24"/>
          <w:szCs w:val="24"/>
        </w:rPr>
      </w:pPr>
    </w:p>
    <w:p w14:paraId="3B80F1D0" w14:textId="77777777" w:rsidR="005C0CDA" w:rsidRPr="005C0CDA" w:rsidRDefault="005C0CDA" w:rsidP="005C0CDA">
      <w:pPr>
        <w:pStyle w:val="ListParagraph"/>
        <w:numPr>
          <w:ilvl w:val="0"/>
          <w:numId w:val="3"/>
        </w:numPr>
        <w:ind w:left="720"/>
        <w:rPr>
          <w:sz w:val="24"/>
          <w:szCs w:val="24"/>
        </w:rPr>
      </w:pPr>
      <w:r w:rsidRPr="005C0CDA">
        <w:rPr>
          <w:sz w:val="24"/>
          <w:szCs w:val="24"/>
        </w:rPr>
        <w:t>Resource Owner: Entity that can grant access to a protected resource. Typically, this is the end-user.</w:t>
      </w:r>
    </w:p>
    <w:p w14:paraId="5CC989C9" w14:textId="77777777" w:rsidR="005C0CDA" w:rsidRPr="005C0CDA" w:rsidRDefault="005C0CDA" w:rsidP="005C0CDA">
      <w:pPr>
        <w:pStyle w:val="ListParagraph"/>
        <w:ind w:left="1080"/>
        <w:rPr>
          <w:sz w:val="24"/>
          <w:szCs w:val="24"/>
        </w:rPr>
      </w:pPr>
    </w:p>
    <w:p w14:paraId="3AB7B9F7" w14:textId="77777777" w:rsidR="005C0CDA" w:rsidRPr="005C0CDA" w:rsidRDefault="005C0CDA" w:rsidP="005C0CDA">
      <w:pPr>
        <w:pStyle w:val="ListParagraph"/>
        <w:numPr>
          <w:ilvl w:val="0"/>
          <w:numId w:val="3"/>
        </w:numPr>
        <w:ind w:left="720"/>
        <w:rPr>
          <w:sz w:val="24"/>
          <w:szCs w:val="24"/>
        </w:rPr>
      </w:pPr>
      <w:r w:rsidRPr="005C0CDA">
        <w:rPr>
          <w:sz w:val="24"/>
          <w:szCs w:val="24"/>
        </w:rPr>
        <w:lastRenderedPageBreak/>
        <w:t>Resource Server: Server hosting the protected resources. This is the API you want to access.</w:t>
      </w:r>
    </w:p>
    <w:p w14:paraId="3565F952" w14:textId="77777777" w:rsidR="005C0CDA" w:rsidRPr="005C0CDA" w:rsidRDefault="005C0CDA" w:rsidP="005C0CDA">
      <w:pPr>
        <w:pStyle w:val="ListParagraph"/>
        <w:ind w:left="1080"/>
        <w:rPr>
          <w:sz w:val="24"/>
          <w:szCs w:val="24"/>
        </w:rPr>
      </w:pPr>
    </w:p>
    <w:p w14:paraId="241A884C" w14:textId="77777777" w:rsidR="005C0CDA" w:rsidRPr="005C0CDA" w:rsidRDefault="005C0CDA" w:rsidP="005C0CDA">
      <w:pPr>
        <w:pStyle w:val="ListParagraph"/>
        <w:numPr>
          <w:ilvl w:val="0"/>
          <w:numId w:val="3"/>
        </w:numPr>
        <w:ind w:left="720"/>
        <w:rPr>
          <w:sz w:val="24"/>
          <w:szCs w:val="24"/>
        </w:rPr>
      </w:pPr>
      <w:r w:rsidRPr="005C0CDA">
        <w:rPr>
          <w:sz w:val="24"/>
          <w:szCs w:val="24"/>
        </w:rPr>
        <w:t>Client: Application requesting access to a protected resource on behalf of the Resource Owner.</w:t>
      </w:r>
    </w:p>
    <w:p w14:paraId="28EB865B" w14:textId="77777777" w:rsidR="005C0CDA" w:rsidRPr="005C0CDA" w:rsidRDefault="005C0CDA" w:rsidP="005C0CDA">
      <w:pPr>
        <w:pStyle w:val="ListParagraph"/>
        <w:ind w:left="1080"/>
        <w:rPr>
          <w:sz w:val="24"/>
          <w:szCs w:val="24"/>
        </w:rPr>
      </w:pPr>
    </w:p>
    <w:p w14:paraId="731CD64F" w14:textId="6E8E141E" w:rsidR="005C0CDA" w:rsidRPr="00CE17D6" w:rsidRDefault="005C0CDA" w:rsidP="005C0CDA">
      <w:pPr>
        <w:pStyle w:val="ListParagraph"/>
        <w:numPr>
          <w:ilvl w:val="0"/>
          <w:numId w:val="3"/>
        </w:numPr>
        <w:ind w:left="720"/>
        <w:rPr>
          <w:sz w:val="24"/>
          <w:szCs w:val="24"/>
        </w:rPr>
      </w:pPr>
      <w:r w:rsidRPr="005C0CDA">
        <w:rPr>
          <w:sz w:val="24"/>
          <w:szCs w:val="24"/>
        </w:rPr>
        <w:t>Authorization Server: Server that authenticates the Resource Owner and issues access tokens after getting proper authorization. In this case, Auth0.</w:t>
      </w:r>
    </w:p>
    <w:p w14:paraId="25003613" w14:textId="77777777" w:rsidR="00BB2F1C" w:rsidRPr="00BB2F1C" w:rsidRDefault="00BB2F1C" w:rsidP="00BB2F1C">
      <w:pPr>
        <w:pStyle w:val="ListParagraph"/>
        <w:rPr>
          <w:sz w:val="24"/>
          <w:szCs w:val="24"/>
        </w:rPr>
      </w:pPr>
    </w:p>
    <w:p w14:paraId="6FF77B5D" w14:textId="011D2B21" w:rsidR="00BB2F1C" w:rsidRPr="00BB2F1C" w:rsidRDefault="00BB2F1C" w:rsidP="00BB2F1C">
      <w:pPr>
        <w:pStyle w:val="ListParagraph"/>
        <w:numPr>
          <w:ilvl w:val="0"/>
          <w:numId w:val="1"/>
        </w:numPr>
        <w:rPr>
          <w:sz w:val="24"/>
          <w:szCs w:val="24"/>
        </w:rPr>
      </w:pPr>
      <w:r w:rsidRPr="00BB2F1C">
        <w:rPr>
          <w:b/>
          <w:bCs/>
          <w:sz w:val="24"/>
          <w:szCs w:val="24"/>
        </w:rPr>
        <w:t>PKCE</w:t>
      </w:r>
      <w:r>
        <w:rPr>
          <w:sz w:val="24"/>
          <w:szCs w:val="24"/>
        </w:rPr>
        <w:t xml:space="preserve"> (</w:t>
      </w:r>
      <w:r w:rsidRPr="00BB2F1C">
        <w:rPr>
          <w:sz w:val="24"/>
          <w:szCs w:val="24"/>
        </w:rPr>
        <w:t>RFC 7636: Proof Key for Code Exchange</w:t>
      </w:r>
      <w:r>
        <w:rPr>
          <w:sz w:val="24"/>
          <w:szCs w:val="24"/>
        </w:rPr>
        <w:t>)</w:t>
      </w:r>
    </w:p>
    <w:p w14:paraId="498305F8" w14:textId="42E09D16" w:rsidR="00BB2F1C" w:rsidRDefault="00BB2F1C" w:rsidP="00BB2F1C">
      <w:pPr>
        <w:pStyle w:val="ListParagraph"/>
        <w:ind w:left="360"/>
        <w:rPr>
          <w:sz w:val="24"/>
          <w:szCs w:val="24"/>
        </w:rPr>
      </w:pPr>
      <w:r w:rsidRPr="00BB2F1C">
        <w:rPr>
          <w:sz w:val="24"/>
          <w:szCs w:val="24"/>
        </w:rPr>
        <w:t>tools.ietf.org/html/rfc7636</w:t>
      </w:r>
    </w:p>
    <w:p w14:paraId="3DF720BF" w14:textId="4CB00B5D" w:rsidR="00973CC9" w:rsidRDefault="00973CC9" w:rsidP="00BB2F1C">
      <w:pPr>
        <w:pStyle w:val="ListParagraph"/>
        <w:ind w:left="360"/>
        <w:rPr>
          <w:sz w:val="24"/>
          <w:szCs w:val="24"/>
        </w:rPr>
      </w:pPr>
    </w:p>
    <w:p w14:paraId="18B0CFAC" w14:textId="67F7F939" w:rsidR="00973CC9" w:rsidRDefault="006F0275" w:rsidP="00BB2F1C">
      <w:pPr>
        <w:pStyle w:val="ListParagraph"/>
        <w:ind w:left="360"/>
        <w:rPr>
          <w:sz w:val="24"/>
          <w:szCs w:val="24"/>
        </w:rPr>
      </w:pPr>
      <w:hyperlink r:id="rId11" w:history="1">
        <w:r w:rsidR="00973CC9" w:rsidRPr="00F20510">
          <w:rPr>
            <w:rStyle w:val="Hyperlink"/>
            <w:sz w:val="24"/>
            <w:szCs w:val="24"/>
          </w:rPr>
          <w:t>https://developer.okta.com/blog/2019/08/22/okta-authjs-pkce</w:t>
        </w:r>
      </w:hyperlink>
    </w:p>
    <w:p w14:paraId="55ADBA8B" w14:textId="3971A4A9" w:rsidR="00BB2F1C" w:rsidRDefault="00BB2F1C" w:rsidP="00BB2F1C">
      <w:pPr>
        <w:ind w:left="360"/>
        <w:rPr>
          <w:sz w:val="24"/>
          <w:szCs w:val="24"/>
        </w:rPr>
      </w:pPr>
      <w:r w:rsidRPr="00BB2F1C">
        <w:rPr>
          <w:sz w:val="24"/>
          <w:szCs w:val="24"/>
        </w:rPr>
        <w:t xml:space="preserve">PKCE (RFC 7636) is an </w:t>
      </w:r>
      <w:r w:rsidRPr="003F72BE">
        <w:rPr>
          <w:sz w:val="24"/>
          <w:szCs w:val="24"/>
          <w:highlight w:val="yellow"/>
        </w:rPr>
        <w:t>extension to the Authorization Code flow to prevent certain attacks and to be able to securely perform the OAuth exchange from public clients</w:t>
      </w:r>
      <w:r w:rsidRPr="00BB2F1C">
        <w:rPr>
          <w:sz w:val="24"/>
          <w:szCs w:val="24"/>
        </w:rPr>
        <w:t xml:space="preserve">. </w:t>
      </w:r>
    </w:p>
    <w:p w14:paraId="283AD57B" w14:textId="1AA4E48C" w:rsidR="00973CC9" w:rsidRPr="00973CC9" w:rsidRDefault="00973CC9" w:rsidP="00973CC9">
      <w:pPr>
        <w:ind w:left="360"/>
        <w:rPr>
          <w:sz w:val="24"/>
          <w:szCs w:val="24"/>
        </w:rPr>
      </w:pPr>
      <w:r w:rsidRPr="00973CC9">
        <w:rPr>
          <w:sz w:val="24"/>
          <w:szCs w:val="24"/>
        </w:rPr>
        <w:t xml:space="preserve">PKCE works by having the app generate a random value at the beginning of the flow called a Code Verifier. The app hashes the Code </w:t>
      </w:r>
      <w:proofErr w:type="gramStart"/>
      <w:r w:rsidRPr="00973CC9">
        <w:rPr>
          <w:sz w:val="24"/>
          <w:szCs w:val="24"/>
        </w:rPr>
        <w:t>Verifier</w:t>
      </w:r>
      <w:proofErr w:type="gramEnd"/>
      <w:r w:rsidRPr="00973CC9">
        <w:rPr>
          <w:sz w:val="24"/>
          <w:szCs w:val="24"/>
        </w:rPr>
        <w:t xml:space="preserve"> and the result is called the Code Challenge. The app then kicks off the flow in the normal way, except that it includes the Code Challenge in the query string for the request to the Authorization Server.</w:t>
      </w:r>
    </w:p>
    <w:p w14:paraId="0A4FCEFA" w14:textId="244C3549" w:rsidR="00973CC9" w:rsidRPr="00973CC9" w:rsidRDefault="00973CC9" w:rsidP="00973CC9">
      <w:pPr>
        <w:ind w:left="360"/>
        <w:rPr>
          <w:sz w:val="24"/>
          <w:szCs w:val="24"/>
        </w:rPr>
      </w:pPr>
      <w:r w:rsidRPr="00973CC9">
        <w:rPr>
          <w:sz w:val="24"/>
          <w:szCs w:val="24"/>
        </w:rPr>
        <w:t>The Authorization Server stores the hashed value (the Code Challenge) for later verification and, after the user authenticates, redirects back to the app with an authorization code.</w:t>
      </w:r>
    </w:p>
    <w:p w14:paraId="57C6B039" w14:textId="32C4004C" w:rsidR="00973CC9" w:rsidRDefault="00973CC9" w:rsidP="00973CC9">
      <w:pPr>
        <w:ind w:left="360"/>
        <w:rPr>
          <w:sz w:val="24"/>
          <w:szCs w:val="24"/>
        </w:rPr>
      </w:pPr>
      <w:r w:rsidRPr="00973CC9">
        <w:rPr>
          <w:sz w:val="24"/>
          <w:szCs w:val="24"/>
        </w:rPr>
        <w:t>The app makes the request to exchange the code for tokens, only it sends the Code Verifier instead of a fixed secret. Now the Authorization Server can hash the Code Verifier and compare it to the hashed value it stored earlier. This is an effective, dynamic stand-in for a fixed secret. Assuming the hashed value matches, the Authorization Server will return the tokens.</w:t>
      </w:r>
    </w:p>
    <w:p w14:paraId="0CDFABCE" w14:textId="77777777" w:rsidR="00973CC9" w:rsidRDefault="00973CC9" w:rsidP="00BB2F1C">
      <w:pPr>
        <w:ind w:left="360"/>
        <w:rPr>
          <w:sz w:val="24"/>
          <w:szCs w:val="24"/>
        </w:rPr>
      </w:pPr>
    </w:p>
    <w:p w14:paraId="028DAB9B" w14:textId="0FFD0D9D" w:rsidR="00D11674" w:rsidRDefault="00D11674" w:rsidP="00BB2F1C">
      <w:pPr>
        <w:ind w:left="360"/>
        <w:rPr>
          <w:sz w:val="24"/>
          <w:szCs w:val="24"/>
        </w:rPr>
      </w:pPr>
    </w:p>
    <w:p w14:paraId="79FFEB45" w14:textId="7E91C724" w:rsidR="00D11674" w:rsidRDefault="00D11674" w:rsidP="00D11674">
      <w:pPr>
        <w:pStyle w:val="ListParagraph"/>
        <w:numPr>
          <w:ilvl w:val="0"/>
          <w:numId w:val="1"/>
        </w:numPr>
        <w:rPr>
          <w:sz w:val="24"/>
          <w:szCs w:val="24"/>
        </w:rPr>
      </w:pPr>
      <w:r>
        <w:rPr>
          <w:sz w:val="24"/>
          <w:szCs w:val="24"/>
        </w:rPr>
        <w:t>Auth0 audience:</w:t>
      </w:r>
    </w:p>
    <w:p w14:paraId="3991B8F9" w14:textId="4F78415C" w:rsidR="00D11674" w:rsidRDefault="0035396C" w:rsidP="00D11674">
      <w:pPr>
        <w:pStyle w:val="ListParagraph"/>
        <w:ind w:left="360"/>
        <w:rPr>
          <w:sz w:val="24"/>
          <w:szCs w:val="24"/>
        </w:rPr>
      </w:pPr>
      <w:r w:rsidRPr="0035396C">
        <w:rPr>
          <w:sz w:val="24"/>
          <w:szCs w:val="24"/>
        </w:rPr>
        <w:t xml:space="preserve">Auth0 supports only one resource identifier (“audience”) per access token, but an access token can carry multiple scopes (and custom claims). </w:t>
      </w:r>
    </w:p>
    <w:p w14:paraId="537052B1" w14:textId="096FE783" w:rsidR="00C5315A" w:rsidRDefault="00C5315A" w:rsidP="00D11674">
      <w:pPr>
        <w:pStyle w:val="ListParagraph"/>
        <w:ind w:left="360"/>
        <w:rPr>
          <w:sz w:val="24"/>
          <w:szCs w:val="24"/>
        </w:rPr>
      </w:pPr>
    </w:p>
    <w:p w14:paraId="03307C0E" w14:textId="7DDA384C" w:rsidR="00C5315A" w:rsidRPr="00C5315A" w:rsidRDefault="00C5315A" w:rsidP="00C5315A">
      <w:pPr>
        <w:pStyle w:val="ListParagraph"/>
        <w:numPr>
          <w:ilvl w:val="0"/>
          <w:numId w:val="1"/>
        </w:numPr>
        <w:rPr>
          <w:b/>
          <w:bCs/>
          <w:sz w:val="24"/>
          <w:szCs w:val="24"/>
        </w:rPr>
      </w:pPr>
      <w:r w:rsidRPr="00C5315A">
        <w:rPr>
          <w:b/>
          <w:bCs/>
          <w:sz w:val="24"/>
          <w:szCs w:val="24"/>
        </w:rPr>
        <w:t>What is OpenID Connect?</w:t>
      </w:r>
      <w:r w:rsidR="004548E7">
        <w:rPr>
          <w:b/>
          <w:bCs/>
          <w:sz w:val="24"/>
          <w:szCs w:val="24"/>
        </w:rPr>
        <w:t xml:space="preserve"> </w:t>
      </w:r>
      <w:hyperlink r:id="rId12" w:history="1">
        <w:r w:rsidR="004548E7" w:rsidRPr="004548E7">
          <w:rPr>
            <w:rStyle w:val="Hyperlink"/>
            <w:sz w:val="24"/>
            <w:szCs w:val="24"/>
          </w:rPr>
          <w:t>(https://openid.net/connect/)</w:t>
        </w:r>
      </w:hyperlink>
    </w:p>
    <w:p w14:paraId="7613CED1" w14:textId="77777777" w:rsidR="00C5315A" w:rsidRPr="00C5315A" w:rsidRDefault="00C5315A" w:rsidP="00C5315A">
      <w:pPr>
        <w:pStyle w:val="ListParagraph"/>
        <w:ind w:left="360"/>
        <w:rPr>
          <w:sz w:val="24"/>
          <w:szCs w:val="24"/>
        </w:rPr>
      </w:pPr>
      <w:r w:rsidRPr="00C5315A">
        <w:rPr>
          <w:sz w:val="24"/>
          <w:szCs w:val="24"/>
        </w:rPr>
        <w:t>OpenID Connect 1.0 is a simple identity layer on top of the OAuth 2.0 protocol. It allows Clients to verify the identity of the End-User based on the authentication performed by an Authorization Server, as well as to obtain basic profile information about the End-User in an interoperable and REST-like manner.</w:t>
      </w:r>
    </w:p>
    <w:p w14:paraId="70F22ECC" w14:textId="77777777" w:rsidR="00C5315A" w:rsidRPr="00C5315A" w:rsidRDefault="00C5315A" w:rsidP="00C5315A">
      <w:pPr>
        <w:pStyle w:val="ListParagraph"/>
        <w:ind w:left="360"/>
        <w:rPr>
          <w:sz w:val="24"/>
          <w:szCs w:val="24"/>
        </w:rPr>
      </w:pPr>
    </w:p>
    <w:p w14:paraId="15FA373B" w14:textId="77777777" w:rsidR="00C5315A" w:rsidRPr="00C5315A" w:rsidRDefault="00C5315A" w:rsidP="00C5315A">
      <w:pPr>
        <w:pStyle w:val="ListParagraph"/>
        <w:ind w:left="360"/>
        <w:rPr>
          <w:sz w:val="24"/>
          <w:szCs w:val="24"/>
        </w:rPr>
      </w:pPr>
      <w:r w:rsidRPr="00C5315A">
        <w:rPr>
          <w:sz w:val="24"/>
          <w:szCs w:val="24"/>
        </w:rPr>
        <w:t>OpenID Connect allows clients of all types, including Web-based, mobile, and JavaScript clients, to request and receive information about authenticated sessions and end-users. The specification suite is extensible, allowing participants to use optional features such as encryption of identity data, discovery of OpenID Providers, and session management, when it makes sense for them.</w:t>
      </w:r>
    </w:p>
    <w:p w14:paraId="3B25944C" w14:textId="77777777" w:rsidR="00C5315A" w:rsidRPr="00C5315A" w:rsidRDefault="00C5315A" w:rsidP="00C5315A">
      <w:pPr>
        <w:pStyle w:val="ListParagraph"/>
        <w:ind w:left="360"/>
        <w:rPr>
          <w:sz w:val="24"/>
          <w:szCs w:val="24"/>
        </w:rPr>
      </w:pPr>
    </w:p>
    <w:p w14:paraId="2BB6F47D" w14:textId="05244819" w:rsidR="00C5315A" w:rsidRPr="00C5315A" w:rsidRDefault="00C5315A" w:rsidP="00C5315A">
      <w:pPr>
        <w:pStyle w:val="ListParagraph"/>
        <w:ind w:left="360"/>
        <w:rPr>
          <w:sz w:val="24"/>
          <w:szCs w:val="24"/>
        </w:rPr>
      </w:pPr>
      <w:r w:rsidRPr="00C5315A">
        <w:rPr>
          <w:sz w:val="24"/>
          <w:szCs w:val="24"/>
        </w:rPr>
        <w:t>See https://openid.net/connect/faq/ for a set of answers to Frequently Asked Questions about OpenID Connect.</w:t>
      </w:r>
    </w:p>
    <w:p w14:paraId="24CE20D3" w14:textId="77777777" w:rsidR="00C5315A" w:rsidRPr="00C5315A" w:rsidRDefault="00C5315A" w:rsidP="00C5315A">
      <w:pPr>
        <w:pStyle w:val="ListParagraph"/>
        <w:ind w:left="360"/>
        <w:rPr>
          <w:sz w:val="24"/>
          <w:szCs w:val="24"/>
        </w:rPr>
      </w:pPr>
    </w:p>
    <w:p w14:paraId="12CE0816" w14:textId="77777777" w:rsidR="00C5315A" w:rsidRPr="00441F35" w:rsidRDefault="00C5315A" w:rsidP="00C5315A">
      <w:pPr>
        <w:pStyle w:val="ListParagraph"/>
        <w:ind w:left="360"/>
        <w:rPr>
          <w:b/>
          <w:bCs/>
          <w:sz w:val="24"/>
          <w:szCs w:val="24"/>
        </w:rPr>
      </w:pPr>
      <w:r w:rsidRPr="00441F35">
        <w:rPr>
          <w:b/>
          <w:bCs/>
          <w:sz w:val="24"/>
          <w:szCs w:val="24"/>
        </w:rPr>
        <w:t>How is OpenID Connect different than OpenID 2.0?</w:t>
      </w:r>
    </w:p>
    <w:p w14:paraId="3AC0C405" w14:textId="0518E7C6" w:rsidR="00C5315A" w:rsidRPr="00D11674" w:rsidRDefault="00C5315A" w:rsidP="00C5315A">
      <w:pPr>
        <w:pStyle w:val="ListParagraph"/>
        <w:ind w:left="360"/>
        <w:rPr>
          <w:sz w:val="24"/>
          <w:szCs w:val="24"/>
        </w:rPr>
      </w:pPr>
      <w:r w:rsidRPr="00C5315A">
        <w:rPr>
          <w:sz w:val="24"/>
          <w:szCs w:val="24"/>
        </w:rPr>
        <w:t>OpenID Connect performs many of the same tasks as OpenID 2.0, but does so in a way that is API-friendly, and usable by native and mobile applications. OpenID Connect defines optional mechanisms for robust signing and encryption. Whereas integration of OAuth 1.0a and OpenID 2.0 required an extension, in OpenID Connect, OAuth 2.0 capabilities are integrated with the protocol itself.</w:t>
      </w:r>
    </w:p>
    <w:p w14:paraId="7198FBE5" w14:textId="77777777" w:rsidR="00BB2F1C" w:rsidRPr="002836FD" w:rsidRDefault="00BB2F1C" w:rsidP="00BB2F1C">
      <w:pPr>
        <w:pStyle w:val="ListParagraph"/>
        <w:rPr>
          <w:sz w:val="24"/>
          <w:szCs w:val="24"/>
        </w:rPr>
      </w:pPr>
    </w:p>
    <w:p w14:paraId="394EF455" w14:textId="69C170D2" w:rsidR="00BB2F1C" w:rsidRPr="00BB2F1C" w:rsidRDefault="00BB2F1C" w:rsidP="00D3799D">
      <w:pPr>
        <w:pStyle w:val="ListParagraph"/>
        <w:numPr>
          <w:ilvl w:val="0"/>
          <w:numId w:val="1"/>
        </w:numPr>
        <w:rPr>
          <w:sz w:val="24"/>
          <w:szCs w:val="24"/>
        </w:rPr>
      </w:pPr>
      <w:r w:rsidRPr="00BB2F1C">
        <w:rPr>
          <w:sz w:val="24"/>
          <w:szCs w:val="24"/>
        </w:rPr>
        <w:t>Difference Between OAUTH, OpenID and OPENID Connect in very simple term?</w:t>
      </w:r>
    </w:p>
    <w:p w14:paraId="0A735042" w14:textId="53042D32" w:rsidR="00C46272" w:rsidRDefault="006F0275" w:rsidP="00EB649B">
      <w:pPr>
        <w:ind w:left="360"/>
        <w:rPr>
          <w:rStyle w:val="Hyperlink"/>
        </w:rPr>
      </w:pPr>
      <w:hyperlink r:id="rId13" w:history="1">
        <w:r w:rsidR="00EB649B" w:rsidRPr="00B5101E">
          <w:rPr>
            <w:rStyle w:val="Hyperlink"/>
          </w:rPr>
          <w:t>https://security.stackexchange.com/questions/44611/difference-between-oauth-openid-and-openid-connect-in-very-simple-term</w:t>
        </w:r>
      </w:hyperlink>
    </w:p>
    <w:p w14:paraId="7894CA63" w14:textId="77777777" w:rsidR="00BB2F1C" w:rsidRDefault="00BB2F1C" w:rsidP="007E3D25"/>
    <w:p w14:paraId="75BCD0DF" w14:textId="7C6493E2" w:rsidR="007F103B" w:rsidRPr="00D54C37" w:rsidRDefault="006F0275" w:rsidP="007F103B">
      <w:pPr>
        <w:pStyle w:val="ListParagraph"/>
        <w:numPr>
          <w:ilvl w:val="0"/>
          <w:numId w:val="2"/>
        </w:numPr>
        <w:rPr>
          <w:rStyle w:val="Hyperlink"/>
          <w:color w:val="auto"/>
          <w:sz w:val="24"/>
          <w:szCs w:val="24"/>
          <w:highlight w:val="yellow"/>
          <w:u w:val="none"/>
        </w:rPr>
      </w:pPr>
      <w:hyperlink r:id="rId14" w:history="1">
        <w:r w:rsidR="007F103B" w:rsidRPr="00D54C37">
          <w:rPr>
            <w:rStyle w:val="Hyperlink"/>
            <w:highlight w:val="yellow"/>
          </w:rPr>
          <w:t>https://developer.okta.com/blog/2019/10/21/illustrated-guide-to-oauth-and-oidc</w:t>
        </w:r>
      </w:hyperlink>
    </w:p>
    <w:p w14:paraId="398A3E1D" w14:textId="39B16FF7" w:rsidR="00056896" w:rsidRDefault="00056896" w:rsidP="00056896">
      <w:pPr>
        <w:pStyle w:val="ListParagraph"/>
        <w:ind w:left="360"/>
        <w:rPr>
          <w:rStyle w:val="Hyperlink"/>
        </w:rPr>
      </w:pPr>
      <w:r w:rsidRPr="00056896">
        <w:rPr>
          <w:rStyle w:val="Hyperlink"/>
          <w:color w:val="auto"/>
        </w:rPr>
        <w:t xml:space="preserve">Refresh token: </w:t>
      </w:r>
      <w:hyperlink r:id="rId15" w:history="1">
        <w:r w:rsidR="00B95F42" w:rsidRPr="00354B09">
          <w:rPr>
            <w:rStyle w:val="Hyperlink"/>
          </w:rPr>
          <w:t>https://auth0.com/docs/tokens/refresh-tokens</w:t>
        </w:r>
      </w:hyperlink>
    </w:p>
    <w:p w14:paraId="0460EB76" w14:textId="64E213CA" w:rsidR="00B95F42" w:rsidRDefault="006F0275" w:rsidP="00056896">
      <w:pPr>
        <w:pStyle w:val="ListParagraph"/>
        <w:ind w:left="360"/>
        <w:rPr>
          <w:rStyle w:val="Hyperlink"/>
          <w:color w:val="auto"/>
          <w:sz w:val="24"/>
          <w:szCs w:val="24"/>
          <w:u w:val="none"/>
        </w:rPr>
      </w:pPr>
      <w:hyperlink r:id="rId16" w:history="1">
        <w:r w:rsidR="00B95F42" w:rsidRPr="00354B09">
          <w:rPr>
            <w:rStyle w:val="Hyperlink"/>
            <w:sz w:val="24"/>
            <w:szCs w:val="24"/>
          </w:rPr>
          <w:t>https://auth0.com/docs/tokens/refresh-tokens/get-refresh-tokens</w:t>
        </w:r>
      </w:hyperlink>
    </w:p>
    <w:p w14:paraId="56EA32B1" w14:textId="77777777" w:rsidR="00B95F42" w:rsidRPr="00BF3328" w:rsidRDefault="00B95F42" w:rsidP="00056896">
      <w:pPr>
        <w:pStyle w:val="ListParagraph"/>
        <w:ind w:left="360"/>
        <w:rPr>
          <w:rStyle w:val="Hyperlink"/>
          <w:color w:val="auto"/>
          <w:sz w:val="24"/>
          <w:szCs w:val="24"/>
          <w:u w:val="none"/>
        </w:rPr>
      </w:pPr>
    </w:p>
    <w:p w14:paraId="57A82531" w14:textId="77777777" w:rsidR="00BF3328" w:rsidRPr="001C7162" w:rsidRDefault="00BF3328" w:rsidP="00BF3328">
      <w:pPr>
        <w:pStyle w:val="ListParagraph"/>
        <w:ind w:left="360"/>
        <w:rPr>
          <w:rStyle w:val="Hyperlink"/>
          <w:color w:val="auto"/>
          <w:sz w:val="24"/>
          <w:szCs w:val="24"/>
          <w:u w:val="none"/>
        </w:rPr>
      </w:pPr>
    </w:p>
    <w:p w14:paraId="23136AE3" w14:textId="5A88B42B" w:rsidR="001C7162" w:rsidRDefault="001C7162" w:rsidP="007F103B">
      <w:pPr>
        <w:pStyle w:val="ListParagraph"/>
        <w:numPr>
          <w:ilvl w:val="0"/>
          <w:numId w:val="2"/>
        </w:numPr>
        <w:rPr>
          <w:rStyle w:val="Hyperlink"/>
          <w:color w:val="auto"/>
          <w:sz w:val="24"/>
          <w:szCs w:val="24"/>
          <w:u w:val="none"/>
        </w:rPr>
      </w:pPr>
      <w:r w:rsidRPr="001C7162">
        <w:rPr>
          <w:rStyle w:val="Hyperlink"/>
          <w:color w:val="auto"/>
          <w:sz w:val="24"/>
          <w:szCs w:val="24"/>
          <w:u w:val="none"/>
        </w:rPr>
        <w:t>Why You Should Never Use the Implicit Flow Again</w:t>
      </w:r>
      <w:r>
        <w:rPr>
          <w:rStyle w:val="Hyperlink"/>
          <w:color w:val="auto"/>
          <w:sz w:val="24"/>
          <w:szCs w:val="24"/>
          <w:u w:val="none"/>
        </w:rPr>
        <w:t>?</w:t>
      </w:r>
    </w:p>
    <w:p w14:paraId="1FB9EF92" w14:textId="53B9DF6A" w:rsidR="001C7162" w:rsidRPr="00053445" w:rsidRDefault="006F0275" w:rsidP="001C7162">
      <w:pPr>
        <w:pStyle w:val="ListParagraph"/>
        <w:ind w:left="360"/>
        <w:rPr>
          <w:rStyle w:val="Hyperlink"/>
          <w:color w:val="auto"/>
          <w:sz w:val="24"/>
          <w:szCs w:val="24"/>
          <w:u w:val="none"/>
        </w:rPr>
      </w:pPr>
      <w:hyperlink r:id="rId17" w:history="1">
        <w:r w:rsidR="001C7162" w:rsidRPr="00337A2A">
          <w:rPr>
            <w:rStyle w:val="Hyperlink"/>
            <w:sz w:val="24"/>
            <w:szCs w:val="24"/>
          </w:rPr>
          <w:t>https://developer.okta.com/blog/2019/08/22/okta-authjs-pkce</w:t>
        </w:r>
      </w:hyperlink>
    </w:p>
    <w:p w14:paraId="136BB473" w14:textId="77777777" w:rsidR="00053445" w:rsidRPr="00CF6838" w:rsidRDefault="00053445" w:rsidP="00053445">
      <w:pPr>
        <w:pStyle w:val="ListParagraph"/>
        <w:ind w:left="360"/>
        <w:rPr>
          <w:rStyle w:val="Hyperlink"/>
          <w:color w:val="auto"/>
          <w:sz w:val="24"/>
          <w:szCs w:val="24"/>
          <w:u w:val="none"/>
        </w:rPr>
      </w:pPr>
    </w:p>
    <w:p w14:paraId="13E0899B" w14:textId="7DFDE9E0" w:rsidR="00CF6838" w:rsidRPr="008346A7" w:rsidRDefault="006F0275" w:rsidP="007F103B">
      <w:pPr>
        <w:pStyle w:val="ListParagraph"/>
        <w:numPr>
          <w:ilvl w:val="0"/>
          <w:numId w:val="2"/>
        </w:numPr>
        <w:rPr>
          <w:rStyle w:val="Hyperlink"/>
          <w:color w:val="auto"/>
          <w:sz w:val="24"/>
          <w:szCs w:val="24"/>
          <w:u w:val="none"/>
        </w:rPr>
      </w:pPr>
      <w:hyperlink r:id="rId18" w:history="1">
        <w:r w:rsidR="00CF6838">
          <w:rPr>
            <w:rStyle w:val="Hyperlink"/>
          </w:rPr>
          <w:t>https://www.pingidentity.com/en/company/blog/posts/2018/securely-using-oidc-authorization-code-flow-public-client-single-page-apps.html</w:t>
        </w:r>
      </w:hyperlink>
    </w:p>
    <w:p w14:paraId="1CDABEC1" w14:textId="77777777" w:rsidR="008346A7" w:rsidRPr="008346A7" w:rsidRDefault="008346A7" w:rsidP="008346A7">
      <w:pPr>
        <w:pStyle w:val="ListParagraph"/>
        <w:rPr>
          <w:sz w:val="24"/>
          <w:szCs w:val="24"/>
        </w:rPr>
      </w:pPr>
    </w:p>
    <w:p w14:paraId="110235E8" w14:textId="7E751425" w:rsidR="008346A7" w:rsidRPr="007F103B" w:rsidRDefault="006F0275" w:rsidP="007F103B">
      <w:pPr>
        <w:pStyle w:val="ListParagraph"/>
        <w:numPr>
          <w:ilvl w:val="0"/>
          <w:numId w:val="2"/>
        </w:numPr>
        <w:rPr>
          <w:sz w:val="24"/>
          <w:szCs w:val="24"/>
        </w:rPr>
      </w:pPr>
      <w:hyperlink r:id="rId19" w:history="1">
        <w:r w:rsidR="008346A7">
          <w:rPr>
            <w:rStyle w:val="Hyperlink"/>
          </w:rPr>
          <w:t>https://auth0.com/docs/quickstart/webapp/aspnet-core/01-login</w:t>
        </w:r>
      </w:hyperlink>
    </w:p>
    <w:sectPr w:rsidR="008346A7" w:rsidRPr="007F103B">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68EF3F" w14:textId="77777777" w:rsidR="006F0275" w:rsidRDefault="006F0275" w:rsidP="003E343F">
      <w:pPr>
        <w:spacing w:after="0" w:line="240" w:lineRule="auto"/>
      </w:pPr>
      <w:r>
        <w:separator/>
      </w:r>
    </w:p>
  </w:endnote>
  <w:endnote w:type="continuationSeparator" w:id="0">
    <w:p w14:paraId="060E7A81" w14:textId="77777777" w:rsidR="006F0275" w:rsidRDefault="006F0275" w:rsidP="003E3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734611" w14:textId="77777777" w:rsidR="006F0275" w:rsidRDefault="006F0275" w:rsidP="003E343F">
      <w:pPr>
        <w:spacing w:after="0" w:line="240" w:lineRule="auto"/>
      </w:pPr>
      <w:r>
        <w:separator/>
      </w:r>
    </w:p>
  </w:footnote>
  <w:footnote w:type="continuationSeparator" w:id="0">
    <w:p w14:paraId="1594111B" w14:textId="77777777" w:rsidR="006F0275" w:rsidRDefault="006F0275" w:rsidP="003E34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BD62E" w14:textId="6F19B2E9" w:rsidR="003E343F" w:rsidRDefault="003E343F" w:rsidP="003E343F">
    <w:pPr>
      <w:pStyle w:val="Header"/>
      <w:jc w:val="center"/>
    </w:pPr>
    <w:r>
      <w:t>OIDC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8D12A2"/>
    <w:multiLevelType w:val="hybridMultilevel"/>
    <w:tmpl w:val="A11084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F546586"/>
    <w:multiLevelType w:val="hybridMultilevel"/>
    <w:tmpl w:val="04FA2FD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7A56612"/>
    <w:multiLevelType w:val="hybridMultilevel"/>
    <w:tmpl w:val="1ECE1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9C"/>
    <w:rsid w:val="00000483"/>
    <w:rsid w:val="00053445"/>
    <w:rsid w:val="000551E9"/>
    <w:rsid w:val="00056896"/>
    <w:rsid w:val="00122F8F"/>
    <w:rsid w:val="001C7162"/>
    <w:rsid w:val="002836FD"/>
    <w:rsid w:val="0035396C"/>
    <w:rsid w:val="003C334B"/>
    <w:rsid w:val="003E343F"/>
    <w:rsid w:val="003F72BE"/>
    <w:rsid w:val="00441F35"/>
    <w:rsid w:val="004548E7"/>
    <w:rsid w:val="00484BE1"/>
    <w:rsid w:val="004C0FA0"/>
    <w:rsid w:val="00593A61"/>
    <w:rsid w:val="005C0CDA"/>
    <w:rsid w:val="005D5248"/>
    <w:rsid w:val="0062169F"/>
    <w:rsid w:val="006724E6"/>
    <w:rsid w:val="006D316E"/>
    <w:rsid w:val="006F0275"/>
    <w:rsid w:val="007E3D25"/>
    <w:rsid w:val="007F103B"/>
    <w:rsid w:val="008346A7"/>
    <w:rsid w:val="0084741D"/>
    <w:rsid w:val="0088671E"/>
    <w:rsid w:val="008D142F"/>
    <w:rsid w:val="00924519"/>
    <w:rsid w:val="00944A3E"/>
    <w:rsid w:val="00973CC9"/>
    <w:rsid w:val="009F706B"/>
    <w:rsid w:val="00A712BB"/>
    <w:rsid w:val="00A83375"/>
    <w:rsid w:val="00B16CF0"/>
    <w:rsid w:val="00B95F42"/>
    <w:rsid w:val="00BB2F1C"/>
    <w:rsid w:val="00BF3328"/>
    <w:rsid w:val="00C46272"/>
    <w:rsid w:val="00C5315A"/>
    <w:rsid w:val="00CE17D6"/>
    <w:rsid w:val="00CF6838"/>
    <w:rsid w:val="00D11674"/>
    <w:rsid w:val="00D54C37"/>
    <w:rsid w:val="00DB56C8"/>
    <w:rsid w:val="00E43148"/>
    <w:rsid w:val="00EB649B"/>
    <w:rsid w:val="00EE309C"/>
    <w:rsid w:val="00F35C76"/>
    <w:rsid w:val="00F77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9ACBF"/>
  <w15:chartTrackingRefBased/>
  <w15:docId w15:val="{71FED50E-D392-446B-BD91-2D8255D3F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43F"/>
  </w:style>
  <w:style w:type="paragraph" w:styleId="Footer">
    <w:name w:val="footer"/>
    <w:basedOn w:val="Normal"/>
    <w:link w:val="FooterChar"/>
    <w:uiPriority w:val="99"/>
    <w:unhideWhenUsed/>
    <w:rsid w:val="003E3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43F"/>
  </w:style>
  <w:style w:type="paragraph" w:styleId="ListParagraph">
    <w:name w:val="List Paragraph"/>
    <w:basedOn w:val="Normal"/>
    <w:uiPriority w:val="34"/>
    <w:qFormat/>
    <w:rsid w:val="003E343F"/>
    <w:pPr>
      <w:ind w:left="720"/>
      <w:contextualSpacing/>
    </w:pPr>
  </w:style>
  <w:style w:type="character" w:styleId="Hyperlink">
    <w:name w:val="Hyperlink"/>
    <w:basedOn w:val="DefaultParagraphFont"/>
    <w:uiPriority w:val="99"/>
    <w:unhideWhenUsed/>
    <w:rsid w:val="002836FD"/>
    <w:rPr>
      <w:color w:val="0000FF"/>
      <w:u w:val="single"/>
    </w:rPr>
  </w:style>
  <w:style w:type="character" w:styleId="UnresolvedMention">
    <w:name w:val="Unresolved Mention"/>
    <w:basedOn w:val="DefaultParagraphFont"/>
    <w:uiPriority w:val="99"/>
    <w:semiHidden/>
    <w:unhideWhenUsed/>
    <w:rsid w:val="007E3D25"/>
    <w:rPr>
      <w:color w:val="605E5C"/>
      <w:shd w:val="clear" w:color="auto" w:fill="E1DFDD"/>
    </w:rPr>
  </w:style>
  <w:style w:type="character" w:styleId="FollowedHyperlink">
    <w:name w:val="FollowedHyperlink"/>
    <w:basedOn w:val="DefaultParagraphFont"/>
    <w:uiPriority w:val="99"/>
    <w:semiHidden/>
    <w:unhideWhenUsed/>
    <w:rsid w:val="001C71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671466">
      <w:bodyDiv w:val="1"/>
      <w:marLeft w:val="0"/>
      <w:marRight w:val="0"/>
      <w:marTop w:val="0"/>
      <w:marBottom w:val="0"/>
      <w:divBdr>
        <w:top w:val="none" w:sz="0" w:space="0" w:color="auto"/>
        <w:left w:val="none" w:sz="0" w:space="0" w:color="auto"/>
        <w:bottom w:val="none" w:sz="0" w:space="0" w:color="auto"/>
        <w:right w:val="none" w:sz="0" w:space="0" w:color="auto"/>
      </w:divBdr>
      <w:divsChild>
        <w:div w:id="517472647">
          <w:marLeft w:val="0"/>
          <w:marRight w:val="0"/>
          <w:marTop w:val="0"/>
          <w:marBottom w:val="0"/>
          <w:divBdr>
            <w:top w:val="none" w:sz="0" w:space="0" w:color="auto"/>
            <w:left w:val="none" w:sz="0" w:space="0" w:color="auto"/>
            <w:bottom w:val="none" w:sz="0" w:space="0" w:color="auto"/>
            <w:right w:val="none" w:sz="0" w:space="0" w:color="auto"/>
          </w:divBdr>
          <w:divsChild>
            <w:div w:id="1471358716">
              <w:marLeft w:val="0"/>
              <w:marRight w:val="0"/>
              <w:marTop w:val="480"/>
              <w:marBottom w:val="180"/>
              <w:divBdr>
                <w:top w:val="none" w:sz="0" w:space="0" w:color="auto"/>
                <w:left w:val="none" w:sz="0" w:space="0" w:color="auto"/>
                <w:bottom w:val="none" w:sz="0" w:space="0" w:color="auto"/>
                <w:right w:val="none" w:sz="0" w:space="0" w:color="auto"/>
              </w:divBdr>
            </w:div>
          </w:divsChild>
        </w:div>
      </w:divsChild>
    </w:div>
    <w:div w:id="615989851">
      <w:bodyDiv w:val="1"/>
      <w:marLeft w:val="0"/>
      <w:marRight w:val="0"/>
      <w:marTop w:val="0"/>
      <w:marBottom w:val="0"/>
      <w:divBdr>
        <w:top w:val="none" w:sz="0" w:space="0" w:color="auto"/>
        <w:left w:val="none" w:sz="0" w:space="0" w:color="auto"/>
        <w:bottom w:val="none" w:sz="0" w:space="0" w:color="auto"/>
        <w:right w:val="none" w:sz="0" w:space="0" w:color="auto"/>
      </w:divBdr>
    </w:div>
    <w:div w:id="1133716689">
      <w:bodyDiv w:val="1"/>
      <w:marLeft w:val="0"/>
      <w:marRight w:val="0"/>
      <w:marTop w:val="0"/>
      <w:marBottom w:val="0"/>
      <w:divBdr>
        <w:top w:val="none" w:sz="0" w:space="0" w:color="auto"/>
        <w:left w:val="none" w:sz="0" w:space="0" w:color="auto"/>
        <w:bottom w:val="none" w:sz="0" w:space="0" w:color="auto"/>
        <w:right w:val="none" w:sz="0" w:space="0" w:color="auto"/>
      </w:divBdr>
    </w:div>
    <w:div w:id="1300190813">
      <w:bodyDiv w:val="1"/>
      <w:marLeft w:val="0"/>
      <w:marRight w:val="0"/>
      <w:marTop w:val="0"/>
      <w:marBottom w:val="0"/>
      <w:divBdr>
        <w:top w:val="none" w:sz="0" w:space="0" w:color="auto"/>
        <w:left w:val="none" w:sz="0" w:space="0" w:color="auto"/>
        <w:bottom w:val="none" w:sz="0" w:space="0" w:color="auto"/>
        <w:right w:val="none" w:sz="0" w:space="0" w:color="auto"/>
      </w:divBdr>
    </w:div>
    <w:div w:id="1391153824">
      <w:bodyDiv w:val="1"/>
      <w:marLeft w:val="0"/>
      <w:marRight w:val="0"/>
      <w:marTop w:val="0"/>
      <w:marBottom w:val="0"/>
      <w:divBdr>
        <w:top w:val="none" w:sz="0" w:space="0" w:color="auto"/>
        <w:left w:val="none" w:sz="0" w:space="0" w:color="auto"/>
        <w:bottom w:val="none" w:sz="0" w:space="0" w:color="auto"/>
        <w:right w:val="none" w:sz="0" w:space="0" w:color="auto"/>
      </w:divBdr>
    </w:div>
    <w:div w:id="1447770123">
      <w:bodyDiv w:val="1"/>
      <w:marLeft w:val="0"/>
      <w:marRight w:val="0"/>
      <w:marTop w:val="0"/>
      <w:marBottom w:val="0"/>
      <w:divBdr>
        <w:top w:val="none" w:sz="0" w:space="0" w:color="auto"/>
        <w:left w:val="none" w:sz="0" w:space="0" w:color="auto"/>
        <w:bottom w:val="none" w:sz="0" w:space="0" w:color="auto"/>
        <w:right w:val="none" w:sz="0" w:space="0" w:color="auto"/>
      </w:divBdr>
    </w:div>
    <w:div w:id="189041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okta.com/blog/2019/10/21/illustrated-guide-to-oauth-and-oidc" TargetMode="External"/><Relationship Id="rId13" Type="http://schemas.openxmlformats.org/officeDocument/2006/relationships/hyperlink" Target="https://security.stackexchange.com/questions/44611/difference-between-oauth-openid-and-openid-connect-in-very-simple-term" TargetMode="External"/><Relationship Id="rId18" Type="http://schemas.openxmlformats.org/officeDocument/2006/relationships/hyperlink" Target="https://www.pingidentity.com/en/company/blog/posts/2018/securely-using-oidc-authorization-code-flow-public-client-single-page-app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penid.net/connect/)" TargetMode="External"/><Relationship Id="rId17" Type="http://schemas.openxmlformats.org/officeDocument/2006/relationships/hyperlink" Target="https://developer.okta.com/blog/2019/08/22/okta-authjs-pkce" TargetMode="External"/><Relationship Id="rId2" Type="http://schemas.openxmlformats.org/officeDocument/2006/relationships/numbering" Target="numbering.xml"/><Relationship Id="rId16" Type="http://schemas.openxmlformats.org/officeDocument/2006/relationships/hyperlink" Target="https://auth0.com/docs/tokens/refresh-tokens/get-refresh-token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okta.com/blog/2019/08/22/okta-authjs-pkce" TargetMode="External"/><Relationship Id="rId5" Type="http://schemas.openxmlformats.org/officeDocument/2006/relationships/webSettings" Target="webSettings.xml"/><Relationship Id="rId15" Type="http://schemas.openxmlformats.org/officeDocument/2006/relationships/hyperlink" Target="https://auth0.com/docs/tokens/refresh-tokens" TargetMode="External"/><Relationship Id="rId10" Type="http://schemas.openxmlformats.org/officeDocument/2006/relationships/hyperlink" Target="https://tools.ietf.org/html/rfc6749" TargetMode="External"/><Relationship Id="rId19" Type="http://schemas.openxmlformats.org/officeDocument/2006/relationships/hyperlink" Target="https://auth0.com/docs/quickstart/webapp/aspnet-core/01-login" TargetMode="External"/><Relationship Id="rId4" Type="http://schemas.openxmlformats.org/officeDocument/2006/relationships/settings" Target="settings.xml"/><Relationship Id="rId9" Type="http://schemas.openxmlformats.org/officeDocument/2006/relationships/hyperlink" Target="https://auth0.com/docs/protocols/protocol-oauth2%23authorization-endpoint" TargetMode="External"/><Relationship Id="rId14" Type="http://schemas.openxmlformats.org/officeDocument/2006/relationships/hyperlink" Target="https://developer.okta.com/blog/2019/10/21/illustrated-guide-to-oauth-and-oid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809D6-7258-4F7B-9E86-E854C2D7D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1828</TotalTime>
  <Pages>3</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Abhishek</dc:creator>
  <cp:keywords/>
  <dc:description/>
  <cp:lastModifiedBy>Kumar Abhishek</cp:lastModifiedBy>
  <cp:revision>37</cp:revision>
  <dcterms:created xsi:type="dcterms:W3CDTF">2020-04-01T07:28:00Z</dcterms:created>
  <dcterms:modified xsi:type="dcterms:W3CDTF">2021-10-29T08:09:00Z</dcterms:modified>
</cp:coreProperties>
</file>