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14" w:rsidRDefault="00970C4D" w:rsidP="00B04B62">
      <w:pPr>
        <w:pStyle w:val="Heading1"/>
        <w:jc w:val="center"/>
      </w:pPr>
      <w:r>
        <w:t>Assignment 1</w:t>
      </w:r>
    </w:p>
    <w:p w:rsidR="00970C4D" w:rsidRDefault="00970C4D" w:rsidP="00B04B62">
      <w:pPr>
        <w:pStyle w:val="Heading2"/>
        <w:jc w:val="both"/>
      </w:pPr>
      <w:r>
        <w:t>Objective</w:t>
      </w:r>
    </w:p>
    <w:p w:rsidR="00652A47" w:rsidRDefault="00970C4D" w:rsidP="00B04B62">
      <w:pPr>
        <w:jc w:val="both"/>
      </w:pPr>
      <w:r>
        <w:t>The objective of this assignment is to solve two problems. The first one is to create tokens for the Crain field database. The next one is to apply stemming to</w:t>
      </w:r>
      <w:r w:rsidR="00235406">
        <w:t xml:space="preserve"> all of</w:t>
      </w:r>
      <w:r>
        <w:t xml:space="preserve"> those tokens.</w:t>
      </w:r>
    </w:p>
    <w:p w:rsidR="00970C4D" w:rsidRDefault="00235406" w:rsidP="00B04B62">
      <w:pPr>
        <w:pStyle w:val="Heading2"/>
        <w:jc w:val="both"/>
      </w:pPr>
      <w:r>
        <w:t>Solution</w:t>
      </w:r>
    </w:p>
    <w:p w:rsidR="000F7A0F" w:rsidRDefault="00893EC3" w:rsidP="00B04B62">
      <w:pPr>
        <w:jc w:val="both"/>
      </w:pPr>
      <w:r>
        <w:t xml:space="preserve">Below are the decisions regarding the token formation as per the </w:t>
      </w:r>
      <w:r w:rsidR="0081488F">
        <w:t>requirements</w:t>
      </w:r>
      <w:r w:rsidR="00A2568E">
        <w:t>:</w:t>
      </w:r>
    </w:p>
    <w:p w:rsidR="00A2568E" w:rsidRPr="00A2568E" w:rsidRDefault="00A2568E" w:rsidP="00B04B62">
      <w:pPr>
        <w:pStyle w:val="ListParagraph"/>
        <w:numPr>
          <w:ilvl w:val="0"/>
          <w:numId w:val="2"/>
        </w:numPr>
        <w:jc w:val="both"/>
        <w:rPr>
          <w:b/>
        </w:rPr>
      </w:pPr>
      <w:r w:rsidRPr="00A2568E">
        <w:rPr>
          <w:b/>
        </w:rPr>
        <w:t>How long the program took to acquire the text characteristics?</w:t>
      </w:r>
    </w:p>
    <w:p w:rsidR="00A2568E" w:rsidRPr="00A2568E" w:rsidRDefault="00A2568E" w:rsidP="00B04B62">
      <w:pPr>
        <w:pStyle w:val="ListParagraph"/>
        <w:jc w:val="both"/>
      </w:pPr>
      <w:r>
        <w:t>The time taken to parse all the files and refine the token is shown in the output and is approximately 1.5 on an average.</w:t>
      </w:r>
    </w:p>
    <w:p w:rsidR="00A2568E" w:rsidRDefault="00A2568E" w:rsidP="00B04B62">
      <w:pPr>
        <w:pStyle w:val="ListParagraph"/>
        <w:numPr>
          <w:ilvl w:val="0"/>
          <w:numId w:val="2"/>
        </w:numPr>
        <w:jc w:val="both"/>
        <w:rPr>
          <w:b/>
        </w:rPr>
      </w:pPr>
      <w:r w:rsidRPr="00A2568E">
        <w:rPr>
          <w:b/>
        </w:rPr>
        <w:t>How the program handles:</w:t>
      </w:r>
    </w:p>
    <w:p w:rsidR="00A2568E" w:rsidRPr="00A2568E" w:rsidRDefault="00A2568E" w:rsidP="00B04B62">
      <w:pPr>
        <w:pStyle w:val="ListParagraph"/>
        <w:numPr>
          <w:ilvl w:val="1"/>
          <w:numId w:val="2"/>
        </w:numPr>
        <w:jc w:val="both"/>
        <w:rPr>
          <w:b/>
        </w:rPr>
      </w:pPr>
      <w:r w:rsidRPr="00A2568E">
        <w:rPr>
          <w:b/>
        </w:rPr>
        <w:t>Upper and lower case words</w:t>
      </w:r>
      <w:r>
        <w:rPr>
          <w:b/>
        </w:rPr>
        <w:t xml:space="preserve">: </w:t>
      </w:r>
      <w:r>
        <w:t xml:space="preserve"> All tokens are stored in lower case.</w:t>
      </w:r>
    </w:p>
    <w:p w:rsidR="00A2568E" w:rsidRPr="00A2568E" w:rsidRDefault="00A2568E" w:rsidP="00B04B62">
      <w:pPr>
        <w:pStyle w:val="ListParagraph"/>
        <w:numPr>
          <w:ilvl w:val="1"/>
          <w:numId w:val="2"/>
        </w:numPr>
        <w:jc w:val="both"/>
        <w:rPr>
          <w:b/>
        </w:rPr>
      </w:pPr>
      <w:r w:rsidRPr="00A2568E">
        <w:rPr>
          <w:b/>
        </w:rPr>
        <w:t>Words with dashes</w:t>
      </w:r>
      <w:r>
        <w:rPr>
          <w:b/>
        </w:rPr>
        <w:t xml:space="preserve">: </w:t>
      </w:r>
      <w:r>
        <w:t xml:space="preserve"> Such words are split into two separate tokens.</w:t>
      </w:r>
    </w:p>
    <w:p w:rsidR="00A2568E" w:rsidRPr="00A2568E" w:rsidRDefault="00A2568E" w:rsidP="00B04B62">
      <w:pPr>
        <w:pStyle w:val="ListParagraph"/>
        <w:numPr>
          <w:ilvl w:val="1"/>
          <w:numId w:val="2"/>
        </w:numPr>
        <w:jc w:val="both"/>
        <w:rPr>
          <w:b/>
        </w:rPr>
      </w:pPr>
      <w:r w:rsidRPr="00A2568E">
        <w:rPr>
          <w:b/>
        </w:rPr>
        <w:t>Possessives</w:t>
      </w:r>
      <w:r>
        <w:rPr>
          <w:b/>
        </w:rPr>
        <w:t xml:space="preserve"> </w:t>
      </w:r>
      <w:r w:rsidRPr="00A2568E">
        <w:rPr>
          <w:b/>
        </w:rPr>
        <w:t>(e.g. "sheriff's", "university's")</w:t>
      </w:r>
      <w:r>
        <w:rPr>
          <w:b/>
        </w:rPr>
        <w:t xml:space="preserve">: </w:t>
      </w:r>
      <w:r>
        <w:t xml:space="preserve"> “</w:t>
      </w:r>
      <w:r w:rsidRPr="000003A7">
        <w:rPr>
          <w:i/>
        </w:rPr>
        <w:t>‘s</w:t>
      </w:r>
      <w:r>
        <w:t>” is removed from such tokens.</w:t>
      </w:r>
    </w:p>
    <w:p w:rsidR="00A2568E" w:rsidRPr="00162DFB" w:rsidRDefault="000003A7" w:rsidP="00B04B62">
      <w:pPr>
        <w:pStyle w:val="ListParagraph"/>
        <w:numPr>
          <w:ilvl w:val="1"/>
          <w:numId w:val="2"/>
        </w:numPr>
        <w:jc w:val="both"/>
        <w:rPr>
          <w:b/>
        </w:rPr>
      </w:pPr>
      <w:r w:rsidRPr="000003A7">
        <w:rPr>
          <w:b/>
        </w:rPr>
        <w:t>Acronyms</w:t>
      </w:r>
      <w:r>
        <w:rPr>
          <w:b/>
        </w:rPr>
        <w:t xml:space="preserve"> </w:t>
      </w:r>
      <w:r w:rsidRPr="000003A7">
        <w:rPr>
          <w:b/>
        </w:rPr>
        <w:t>(e.g., "U.S.", "U.N.")</w:t>
      </w:r>
      <w:r>
        <w:rPr>
          <w:b/>
        </w:rPr>
        <w:t xml:space="preserve">: </w:t>
      </w:r>
      <w:r>
        <w:t xml:space="preserve"> The dots are removed from such tokens.</w:t>
      </w:r>
    </w:p>
    <w:p w:rsidR="00162DFB" w:rsidRPr="00B04B62" w:rsidRDefault="00162DFB" w:rsidP="00B04B62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Major Data Structures &amp; Algorithms: </w:t>
      </w:r>
    </w:p>
    <w:p w:rsidR="00B04B62" w:rsidRPr="00B04B62" w:rsidRDefault="00B04B62" w:rsidP="00B04B62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 w:rsidRPr="00B04B62">
        <w:rPr>
          <w:b/>
        </w:rPr>
        <w:t>HashMap</w:t>
      </w:r>
      <w:proofErr w:type="spellEnd"/>
      <w:r w:rsidRPr="00B04B62">
        <w:rPr>
          <w:b/>
        </w:rPr>
        <w:t xml:space="preserve">: </w:t>
      </w:r>
      <w:r>
        <w:t>The tokens and its frequency is stored in the hash map with tokens as keys and its frequency as objects.</w:t>
      </w:r>
    </w:p>
    <w:p w:rsidR="0081488F" w:rsidRDefault="00B04B62" w:rsidP="00B04B62">
      <w:pPr>
        <w:pStyle w:val="ListParagraph"/>
        <w:numPr>
          <w:ilvl w:val="1"/>
          <w:numId w:val="2"/>
        </w:numPr>
        <w:jc w:val="both"/>
      </w:pPr>
      <w:r w:rsidRPr="00B04B62">
        <w:rPr>
          <w:b/>
        </w:rPr>
        <w:t xml:space="preserve">Porter’s Algorithm: </w:t>
      </w:r>
      <w:r>
        <w:t>For stemming of tokens I have used the implementation of Porter’s Algorithm as provided in the problem statement. [1]</w:t>
      </w:r>
    </w:p>
    <w:p w:rsidR="00A74AC0" w:rsidRPr="00A74AC0" w:rsidRDefault="00A74AC0" w:rsidP="00A74AC0">
      <w:pPr>
        <w:pStyle w:val="ListParagraph"/>
        <w:numPr>
          <w:ilvl w:val="1"/>
          <w:numId w:val="2"/>
        </w:numPr>
        <w:jc w:val="both"/>
        <w:rPr>
          <w:b/>
        </w:rPr>
      </w:pPr>
      <w:proofErr w:type="spellStart"/>
      <w:r w:rsidRPr="00A74AC0">
        <w:rPr>
          <w:b/>
        </w:rPr>
        <w:t>Jsoup</w:t>
      </w:r>
      <w:proofErr w:type="spellEnd"/>
      <w:r>
        <w:rPr>
          <w:b/>
        </w:rPr>
        <w:t xml:space="preserve"> Library: </w:t>
      </w:r>
      <w:r>
        <w:t xml:space="preserve"> I have used this Open Source library to parse the files and remove the SGML tags from them.</w:t>
      </w:r>
      <w:r w:rsidR="00E60CE7">
        <w:t xml:space="preserve"> [2]</w:t>
      </w:r>
    </w:p>
    <w:p w:rsidR="008C1741" w:rsidRDefault="00875A9E" w:rsidP="00B04B62">
      <w:pPr>
        <w:pStyle w:val="Heading2"/>
        <w:jc w:val="both"/>
      </w:pPr>
      <w:r>
        <w:t>O</w:t>
      </w:r>
      <w:r w:rsidR="009A3C0D">
        <w:t>u</w:t>
      </w:r>
      <w:r>
        <w:t>t</w:t>
      </w:r>
      <w:r w:rsidR="009A3C0D">
        <w:t>put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tokens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237868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unique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tokens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11043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tokens that occur only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once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4831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Average number of tokens per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document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169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30 most frequent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words :</w:t>
      </w:r>
      <w:proofErr w:type="gramEnd"/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"the"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19450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"of"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12717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"and"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6677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"a"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5977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"in"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4645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"to"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4563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"is"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4114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"for"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3493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"are"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2429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"with"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2265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"on"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1944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"flow"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1848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"at"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1834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"by"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1755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"that"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1569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Token: "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an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1388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"be"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1272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"pressure"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1207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"boundary"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1156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lastRenderedPageBreak/>
        <w:t xml:space="preserve">Token: "from"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1116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"as"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1113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"this"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1081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"layer"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1002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"which"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975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"number"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972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"results"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885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"it"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857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Token: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mach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824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"theory"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788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Token: "shock"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712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Time taken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is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1.408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secs</w:t>
      </w:r>
      <w:proofErr w:type="spellEnd"/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*****************************************************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stems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237868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distinct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stems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8327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Number of stems that occur only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once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3757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Average number of stems per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document :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 169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30 Most frequent 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stems :</w:t>
      </w:r>
      <w:proofErr w:type="gramEnd"/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"the"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19450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"of"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12717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"and"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6677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"a"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5977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"in"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4645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"to"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4563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"is"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4114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"for"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3493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ar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2458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"with"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2265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"on"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2262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"flow"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2079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"at"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1834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"by"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1755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"that"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1569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gramStart"/>
      <w:r w:rsidRPr="008C1741">
        <w:rPr>
          <w:rFonts w:ascii="Courier New" w:hAnsi="Courier New" w:cs="Courier New"/>
          <w:sz w:val="20"/>
          <w:szCs w:val="20"/>
        </w:rPr>
        <w:t>an</w:t>
      </w:r>
      <w:proofErr w:type="gram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1388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pressur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1382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"be"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1369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"number"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1346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boundari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1185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"layer"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1134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"from"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1116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"as"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1113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"result"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1087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thi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1081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"it"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1044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"effect"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995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"which"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975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 xml:space="preserve">Stem: "method"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887</w:t>
      </w:r>
    </w:p>
    <w:p w:rsidR="008C1741" w:rsidRPr="008C1741" w:rsidRDefault="008C1741" w:rsidP="008C1741">
      <w:pPr>
        <w:pStyle w:val="NoSpacing"/>
        <w:rPr>
          <w:rFonts w:ascii="Courier New" w:hAnsi="Courier New" w:cs="Courier New"/>
          <w:sz w:val="20"/>
          <w:szCs w:val="20"/>
        </w:rPr>
      </w:pPr>
      <w:r w:rsidRPr="008C1741">
        <w:rPr>
          <w:rFonts w:ascii="Courier New" w:hAnsi="Courier New" w:cs="Courier New"/>
          <w:sz w:val="20"/>
          <w:szCs w:val="20"/>
        </w:rPr>
        <w:t>Stem: "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theori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C1741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8C1741">
        <w:rPr>
          <w:rFonts w:ascii="Courier New" w:hAnsi="Courier New" w:cs="Courier New"/>
          <w:sz w:val="20"/>
          <w:szCs w:val="20"/>
        </w:rPr>
        <w:t>: 881</w:t>
      </w:r>
    </w:p>
    <w:p w:rsidR="00B04B62" w:rsidRDefault="00B04B62" w:rsidP="00B04B62">
      <w:pPr>
        <w:pStyle w:val="Heading2"/>
        <w:jc w:val="both"/>
      </w:pPr>
      <w:r>
        <w:t>References</w:t>
      </w:r>
    </w:p>
    <w:p w:rsidR="00B04B62" w:rsidRPr="00E60CE7" w:rsidRDefault="008C1741" w:rsidP="00F403B9">
      <w:pPr>
        <w:pStyle w:val="ListParagraph"/>
        <w:numPr>
          <w:ilvl w:val="0"/>
          <w:numId w:val="5"/>
        </w:numPr>
        <w:jc w:val="both"/>
      </w:pPr>
      <w:hyperlink r:id="rId5" w:history="1">
        <w:r w:rsidR="00E60CE7" w:rsidRPr="00F403B9">
          <w:rPr>
            <w:rStyle w:val="Hyperlink"/>
            <w:rFonts w:ascii="Courier New" w:hAnsi="Courier New" w:cs="Courier New"/>
          </w:rPr>
          <w:t>http://chianti.ucsd.edu/svn/csplugins/trunk/soc/layla/WordCloudPlugin/trunk/WordCloud/src/cytoscape/csplugins/wordcloud/Stemmer.java</w:t>
        </w:r>
      </w:hyperlink>
    </w:p>
    <w:p w:rsidR="00E60CE7" w:rsidRPr="00F403B9" w:rsidRDefault="008C1741" w:rsidP="00F403B9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hyperlink r:id="rId6" w:history="1">
        <w:r w:rsidR="00E60CE7" w:rsidRPr="00F403B9">
          <w:rPr>
            <w:rStyle w:val="Hyperlink"/>
            <w:rFonts w:ascii="Courier New" w:hAnsi="Courier New" w:cs="Courier New"/>
          </w:rPr>
          <w:t>http://jsoup.org/</w:t>
        </w:r>
      </w:hyperlink>
    </w:p>
    <w:p w:rsidR="00E60CE7" w:rsidRPr="00B04B62" w:rsidRDefault="00E60CE7" w:rsidP="00E60CE7">
      <w:pPr>
        <w:pStyle w:val="ListParagraph"/>
        <w:ind w:left="360"/>
        <w:jc w:val="both"/>
      </w:pPr>
      <w:bookmarkStart w:id="0" w:name="_GoBack"/>
      <w:bookmarkEnd w:id="0"/>
    </w:p>
    <w:sectPr w:rsidR="00E60CE7" w:rsidRPr="00B0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0CD"/>
    <w:multiLevelType w:val="hybridMultilevel"/>
    <w:tmpl w:val="E6BE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6833"/>
    <w:multiLevelType w:val="hybridMultilevel"/>
    <w:tmpl w:val="606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448D"/>
    <w:multiLevelType w:val="hybridMultilevel"/>
    <w:tmpl w:val="58647368"/>
    <w:lvl w:ilvl="0" w:tplc="E36E7B3E">
      <w:start w:val="1"/>
      <w:numFmt w:val="decimal"/>
      <w:lvlText w:val="[%1]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FF3A0F"/>
    <w:multiLevelType w:val="hybridMultilevel"/>
    <w:tmpl w:val="8E18BE10"/>
    <w:lvl w:ilvl="0" w:tplc="852444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133779"/>
    <w:multiLevelType w:val="hybridMultilevel"/>
    <w:tmpl w:val="C5AAB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E4"/>
    <w:rsid w:val="000003A7"/>
    <w:rsid w:val="000F7A0F"/>
    <w:rsid w:val="00162DFB"/>
    <w:rsid w:val="00235406"/>
    <w:rsid w:val="004D5DE4"/>
    <w:rsid w:val="004F3014"/>
    <w:rsid w:val="00652A47"/>
    <w:rsid w:val="0081488F"/>
    <w:rsid w:val="00875A9E"/>
    <w:rsid w:val="00893EC3"/>
    <w:rsid w:val="008C1741"/>
    <w:rsid w:val="00970C4D"/>
    <w:rsid w:val="009A3C0D"/>
    <w:rsid w:val="00A2568E"/>
    <w:rsid w:val="00A74AC0"/>
    <w:rsid w:val="00B04B62"/>
    <w:rsid w:val="00C622A1"/>
    <w:rsid w:val="00D426C3"/>
    <w:rsid w:val="00E60CE7"/>
    <w:rsid w:val="00F4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2D256-49B9-41FE-991D-30252630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A3C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5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up.org/" TargetMode="External"/><Relationship Id="rId5" Type="http://schemas.openxmlformats.org/officeDocument/2006/relationships/hyperlink" Target="http://chianti.ucsd.edu/svn/csplugins/trunk/soc/layla/WordCloudPlugin/trunk/WordCloud/src/cytoscape/csplugins/wordcloud/Stemmer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17</cp:revision>
  <cp:lastPrinted>2014-10-04T01:02:00Z</cp:lastPrinted>
  <dcterms:created xsi:type="dcterms:W3CDTF">2014-10-03T22:14:00Z</dcterms:created>
  <dcterms:modified xsi:type="dcterms:W3CDTF">2014-10-06T21:07:00Z</dcterms:modified>
</cp:coreProperties>
</file>