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B80AD" w14:textId="77777777" w:rsidR="00FC6747" w:rsidRPr="00FC6747" w:rsidRDefault="00FC6747" w:rsidP="00FC6747">
      <w:pPr>
        <w:rPr>
          <w:b/>
          <w:bCs/>
        </w:rPr>
      </w:pPr>
      <w:r w:rsidRPr="00FC6747">
        <w:rPr>
          <w:b/>
          <w:bCs/>
        </w:rPr>
        <w:t>Meaning of "Interpretation"</w:t>
      </w:r>
    </w:p>
    <w:p w14:paraId="5D043FB8" w14:textId="77777777" w:rsidR="00FC6747" w:rsidRPr="00FC6747" w:rsidRDefault="00FC6747" w:rsidP="00FC6747">
      <w:pPr>
        <w:numPr>
          <w:ilvl w:val="0"/>
          <w:numId w:val="1"/>
        </w:numPr>
      </w:pPr>
      <w:r w:rsidRPr="00FC6747">
        <w:rPr>
          <w:b/>
          <w:bCs/>
        </w:rPr>
        <w:t>In English</w:t>
      </w:r>
      <w:r w:rsidRPr="00FC6747">
        <w:t>:</w:t>
      </w:r>
      <w:r w:rsidRPr="00FC6747">
        <w:br/>
      </w:r>
      <w:r w:rsidRPr="00FC6747">
        <w:rPr>
          <w:b/>
          <w:bCs/>
        </w:rPr>
        <w:t>Interpretation</w:t>
      </w:r>
      <w:r w:rsidRPr="00FC6747">
        <w:t xml:space="preserve"> refers to the act of explaining, understanding, or presenting something in a particular way, especially in relation to meaning or significance.</w:t>
      </w:r>
    </w:p>
    <w:p w14:paraId="070D4BA4" w14:textId="77777777" w:rsidR="00FC6747" w:rsidRPr="00FC6747" w:rsidRDefault="00FC6747" w:rsidP="00FC6747">
      <w:pPr>
        <w:numPr>
          <w:ilvl w:val="0"/>
          <w:numId w:val="1"/>
        </w:numPr>
      </w:pPr>
      <w:r w:rsidRPr="00FC6747">
        <w:rPr>
          <w:b/>
          <w:bCs/>
        </w:rPr>
        <w:t>In Hindi</w:t>
      </w:r>
      <w:r w:rsidRPr="00FC6747">
        <w:t>:</w:t>
      </w:r>
      <w:r w:rsidRPr="00FC6747">
        <w:br/>
      </w:r>
      <w:r w:rsidRPr="00FC6747">
        <w:rPr>
          <w:b/>
          <w:bCs/>
        </w:rPr>
        <w:t>Interpretation</w:t>
      </w:r>
      <w:r w:rsidRPr="00FC6747">
        <w:t xml:space="preserve"> </w:t>
      </w:r>
      <w:r w:rsidRPr="00FC6747">
        <w:rPr>
          <w:rFonts w:ascii="Nirmala UI" w:hAnsi="Nirmala UI" w:cs="Nirmala UI"/>
        </w:rPr>
        <w:t>का</w:t>
      </w:r>
      <w:r w:rsidRPr="00FC6747">
        <w:t xml:space="preserve"> </w:t>
      </w:r>
      <w:r w:rsidRPr="00FC6747">
        <w:rPr>
          <w:rFonts w:ascii="Nirmala UI" w:hAnsi="Nirmala UI" w:cs="Nirmala UI"/>
        </w:rPr>
        <w:t>मतलब</w:t>
      </w:r>
      <w:r w:rsidRPr="00FC6747">
        <w:t xml:space="preserve"> </w:t>
      </w:r>
      <w:r w:rsidRPr="00FC6747">
        <w:rPr>
          <w:rFonts w:ascii="Nirmala UI" w:hAnsi="Nirmala UI" w:cs="Nirmala UI"/>
        </w:rPr>
        <w:t>होता</w:t>
      </w:r>
      <w:r w:rsidRPr="00FC6747">
        <w:t xml:space="preserve"> </w:t>
      </w:r>
      <w:r w:rsidRPr="00FC6747">
        <w:rPr>
          <w:rFonts w:ascii="Nirmala UI" w:hAnsi="Nirmala UI" w:cs="Nirmala UI"/>
        </w:rPr>
        <w:t>है</w:t>
      </w:r>
      <w:r w:rsidRPr="00FC6747">
        <w:t xml:space="preserve"> </w:t>
      </w:r>
      <w:r w:rsidRPr="00FC6747">
        <w:rPr>
          <w:rFonts w:ascii="Nirmala UI" w:hAnsi="Nirmala UI" w:cs="Nirmala UI"/>
        </w:rPr>
        <w:t>किसी</w:t>
      </w:r>
      <w:r w:rsidRPr="00FC6747">
        <w:t xml:space="preserve"> </w:t>
      </w:r>
      <w:r w:rsidRPr="00FC6747">
        <w:rPr>
          <w:rFonts w:ascii="Nirmala UI" w:hAnsi="Nirmala UI" w:cs="Nirmala UI"/>
        </w:rPr>
        <w:t>चीज़</w:t>
      </w:r>
      <w:r w:rsidRPr="00FC6747">
        <w:t xml:space="preserve"> </w:t>
      </w:r>
      <w:r w:rsidRPr="00FC6747">
        <w:rPr>
          <w:rFonts w:ascii="Nirmala UI" w:hAnsi="Nirmala UI" w:cs="Nirmala UI"/>
        </w:rPr>
        <w:t>को</w:t>
      </w:r>
      <w:r w:rsidRPr="00FC6747">
        <w:t xml:space="preserve"> </w:t>
      </w:r>
      <w:r w:rsidRPr="00FC6747">
        <w:rPr>
          <w:rFonts w:ascii="Nirmala UI" w:hAnsi="Nirmala UI" w:cs="Nirmala UI"/>
        </w:rPr>
        <w:t>समझाना</w:t>
      </w:r>
      <w:r w:rsidRPr="00FC6747">
        <w:t xml:space="preserve">, </w:t>
      </w:r>
      <w:r w:rsidRPr="00FC6747">
        <w:rPr>
          <w:rFonts w:ascii="Nirmala UI" w:hAnsi="Nirmala UI" w:cs="Nirmala UI"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करना</w:t>
      </w:r>
      <w:r w:rsidRPr="00FC6747">
        <w:t xml:space="preserve">, </w:t>
      </w:r>
      <w:r w:rsidRPr="00FC6747">
        <w:rPr>
          <w:rFonts w:ascii="Nirmala UI" w:hAnsi="Nirmala UI" w:cs="Nirmala UI"/>
        </w:rPr>
        <w:t>या</w:t>
      </w:r>
      <w:r w:rsidRPr="00FC6747">
        <w:t xml:space="preserve"> </w:t>
      </w:r>
      <w:r w:rsidRPr="00FC6747">
        <w:rPr>
          <w:rFonts w:ascii="Nirmala UI" w:hAnsi="Nirmala UI" w:cs="Nirmala UI"/>
        </w:rPr>
        <w:t>किसी</w:t>
      </w:r>
      <w:r w:rsidRPr="00FC6747">
        <w:t xml:space="preserve"> </w:t>
      </w:r>
      <w:r w:rsidRPr="00FC6747">
        <w:rPr>
          <w:rFonts w:ascii="Nirmala UI" w:hAnsi="Nirmala UI" w:cs="Nirmala UI"/>
        </w:rPr>
        <w:t>विशेष</w:t>
      </w:r>
      <w:r w:rsidRPr="00FC6747">
        <w:t xml:space="preserve"> </w:t>
      </w:r>
      <w:r w:rsidRPr="00FC6747">
        <w:rPr>
          <w:rFonts w:ascii="Nirmala UI" w:hAnsi="Nirmala UI" w:cs="Nirmala UI"/>
        </w:rPr>
        <w:t>तरीके</w:t>
      </w:r>
      <w:r w:rsidRPr="00FC6747">
        <w:t xml:space="preserve"> </w:t>
      </w:r>
      <w:r w:rsidRPr="00FC6747">
        <w:rPr>
          <w:rFonts w:ascii="Nirmala UI" w:hAnsi="Nirmala UI" w:cs="Nirmala UI"/>
        </w:rPr>
        <w:t>से</w:t>
      </w:r>
      <w:r w:rsidRPr="00FC6747">
        <w:t xml:space="preserve"> </w:t>
      </w:r>
      <w:r w:rsidRPr="00FC6747">
        <w:rPr>
          <w:rFonts w:ascii="Nirmala UI" w:hAnsi="Nirmala UI" w:cs="Nirmala UI"/>
        </w:rPr>
        <w:t>प्रस्तुत</w:t>
      </w:r>
      <w:r w:rsidRPr="00FC6747">
        <w:t xml:space="preserve"> </w:t>
      </w:r>
      <w:r w:rsidRPr="00FC6747">
        <w:rPr>
          <w:rFonts w:ascii="Nirmala UI" w:hAnsi="Nirmala UI" w:cs="Nirmala UI"/>
        </w:rPr>
        <w:t>करना</w:t>
      </w:r>
      <w:r w:rsidRPr="00FC6747">
        <w:t xml:space="preserve">, </w:t>
      </w:r>
      <w:r w:rsidRPr="00FC6747">
        <w:rPr>
          <w:rFonts w:ascii="Nirmala UI" w:hAnsi="Nirmala UI" w:cs="Nirmala UI"/>
        </w:rPr>
        <w:t>खासकर</w:t>
      </w:r>
      <w:r w:rsidRPr="00FC6747">
        <w:t xml:space="preserve"> </w:t>
      </w:r>
      <w:r w:rsidRPr="00FC6747">
        <w:rPr>
          <w:rFonts w:ascii="Nirmala UI" w:hAnsi="Nirmala UI" w:cs="Nirmala UI"/>
        </w:rPr>
        <w:t>अर्थ</w:t>
      </w:r>
      <w:r w:rsidRPr="00FC6747">
        <w:t xml:space="preserve"> </w:t>
      </w:r>
      <w:r w:rsidRPr="00FC6747">
        <w:rPr>
          <w:rFonts w:ascii="Nirmala UI" w:hAnsi="Nirmala UI" w:cs="Nirmala UI"/>
        </w:rPr>
        <w:t>या</w:t>
      </w:r>
      <w:r w:rsidRPr="00FC6747">
        <w:t xml:space="preserve"> </w:t>
      </w:r>
      <w:r w:rsidRPr="00FC6747">
        <w:rPr>
          <w:rFonts w:ascii="Nirmala UI" w:hAnsi="Nirmala UI" w:cs="Nirmala UI"/>
        </w:rPr>
        <w:t>महत्व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संदर्भ</w:t>
      </w:r>
      <w:r w:rsidRPr="00FC6747">
        <w:t xml:space="preserve"> </w:t>
      </w:r>
      <w:r w:rsidRPr="00FC6747">
        <w:rPr>
          <w:rFonts w:ascii="Nirmala UI" w:hAnsi="Nirmala UI" w:cs="Nirmala UI"/>
        </w:rPr>
        <w:t>में।</w:t>
      </w:r>
    </w:p>
    <w:p w14:paraId="241B853B" w14:textId="77777777" w:rsidR="00FC6747" w:rsidRPr="00FC6747" w:rsidRDefault="00FC6747" w:rsidP="00FC6747"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, </w:t>
      </w:r>
      <w:r w:rsidRPr="00FC6747">
        <w:rPr>
          <w:rFonts w:ascii="Nirmala UI" w:hAnsi="Nirmala UI" w:cs="Nirmala UI"/>
          <w:b/>
          <w:bCs/>
        </w:rPr>
        <w:t>अर्थ</w:t>
      </w:r>
      <w:r w:rsidRPr="00FC6747">
        <w:t xml:space="preserve">, </w:t>
      </w:r>
      <w:r w:rsidRPr="00FC6747">
        <w:rPr>
          <w:rFonts w:ascii="Nirmala UI" w:hAnsi="Nirmala UI" w:cs="Nirmala UI"/>
          <w:b/>
          <w:bCs/>
        </w:rPr>
        <w:t>व्याख्यायन</w:t>
      </w:r>
      <w:r w:rsidRPr="00FC6747">
        <w:rPr>
          <w:rFonts w:ascii="Nirmala UI" w:hAnsi="Nirmala UI" w:cs="Nirmala UI"/>
        </w:rPr>
        <w:t>।</w:t>
      </w:r>
    </w:p>
    <w:p w14:paraId="4ED2FA2E" w14:textId="77777777" w:rsidR="00FC6747" w:rsidRPr="00FC6747" w:rsidRDefault="00FC6747" w:rsidP="00FC6747">
      <w:r w:rsidRPr="00FC6747">
        <w:pict w14:anchorId="26C1103B">
          <v:rect id="_x0000_i1043" style="width:0;height:1.5pt" o:hralign="center" o:hrstd="t" o:hr="t" fillcolor="#a0a0a0" stroked="f"/>
        </w:pict>
      </w:r>
    </w:p>
    <w:p w14:paraId="0ED49712" w14:textId="77777777" w:rsidR="00FC6747" w:rsidRPr="00FC6747" w:rsidRDefault="00FC6747" w:rsidP="00FC6747">
      <w:pPr>
        <w:rPr>
          <w:b/>
          <w:bCs/>
        </w:rPr>
      </w:pPr>
      <w:r w:rsidRPr="00FC6747">
        <w:rPr>
          <w:b/>
          <w:bCs/>
        </w:rPr>
        <w:t>Examples of "Interpretation"</w:t>
      </w:r>
    </w:p>
    <w:p w14:paraId="0CB457A6" w14:textId="77777777" w:rsidR="00FC6747" w:rsidRPr="00FC6747" w:rsidRDefault="00FC6747" w:rsidP="00FC6747">
      <w:pPr>
        <w:numPr>
          <w:ilvl w:val="0"/>
          <w:numId w:val="2"/>
        </w:numPr>
      </w:pPr>
      <w:r w:rsidRPr="00FC6747">
        <w:rPr>
          <w:b/>
          <w:bCs/>
        </w:rPr>
        <w:t>English</w:t>
      </w:r>
      <w:r w:rsidRPr="00FC6747">
        <w:t xml:space="preserve">: The </w:t>
      </w:r>
      <w:r w:rsidRPr="00FC6747">
        <w:rPr>
          <w:b/>
          <w:bCs/>
        </w:rPr>
        <w:t>interpretation</w:t>
      </w:r>
      <w:r w:rsidRPr="00FC6747">
        <w:t xml:space="preserve"> of the poem varied from person to person.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कविता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व्यक्ति</w:t>
      </w:r>
      <w:r w:rsidRPr="00FC6747">
        <w:t xml:space="preserve"> </w:t>
      </w:r>
      <w:r w:rsidRPr="00FC6747">
        <w:rPr>
          <w:rFonts w:ascii="Nirmala UI" w:hAnsi="Nirmala UI" w:cs="Nirmala UI"/>
        </w:rPr>
        <w:t>दर</w:t>
      </w:r>
      <w:r w:rsidRPr="00FC6747">
        <w:t xml:space="preserve"> </w:t>
      </w:r>
      <w:r w:rsidRPr="00FC6747">
        <w:rPr>
          <w:rFonts w:ascii="Nirmala UI" w:hAnsi="Nirmala UI" w:cs="Nirmala UI"/>
        </w:rPr>
        <w:t>व्यक्ति</w:t>
      </w:r>
      <w:r w:rsidRPr="00FC6747">
        <w:t xml:space="preserve"> </w:t>
      </w:r>
      <w:r w:rsidRPr="00FC6747">
        <w:rPr>
          <w:rFonts w:ascii="Nirmala UI" w:hAnsi="Nirmala UI" w:cs="Nirmala UI"/>
        </w:rPr>
        <w:t>भिन्न</w:t>
      </w:r>
      <w:r w:rsidRPr="00FC6747">
        <w:t xml:space="preserve"> </w:t>
      </w:r>
      <w:r w:rsidRPr="00FC6747">
        <w:rPr>
          <w:rFonts w:ascii="Nirmala UI" w:hAnsi="Nirmala UI" w:cs="Nirmala UI"/>
        </w:rPr>
        <w:t>थी।</w:t>
      </w:r>
    </w:p>
    <w:p w14:paraId="7D932111" w14:textId="77777777" w:rsidR="00FC6747" w:rsidRPr="00FC6747" w:rsidRDefault="00FC6747" w:rsidP="00FC6747">
      <w:pPr>
        <w:numPr>
          <w:ilvl w:val="0"/>
          <w:numId w:val="2"/>
        </w:numPr>
      </w:pPr>
      <w:r w:rsidRPr="00FC6747">
        <w:rPr>
          <w:b/>
          <w:bCs/>
        </w:rPr>
        <w:t>English</w:t>
      </w:r>
      <w:r w:rsidRPr="00FC6747">
        <w:t xml:space="preserve">: The lawyer gave his </w:t>
      </w:r>
      <w:r w:rsidRPr="00FC6747">
        <w:rPr>
          <w:b/>
          <w:bCs/>
        </w:rPr>
        <w:t>interpretation</w:t>
      </w:r>
      <w:r w:rsidRPr="00FC6747">
        <w:t xml:space="preserve"> of the contract's clauses.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वकील</w:t>
      </w:r>
      <w:r w:rsidRPr="00FC6747">
        <w:t xml:space="preserve"> </w:t>
      </w:r>
      <w:r w:rsidRPr="00FC6747">
        <w:rPr>
          <w:rFonts w:ascii="Nirmala UI" w:hAnsi="Nirmala UI" w:cs="Nirmala UI"/>
        </w:rPr>
        <w:t>ने</w:t>
      </w:r>
      <w:r w:rsidRPr="00FC6747">
        <w:t xml:space="preserve"> </w:t>
      </w:r>
      <w:r w:rsidRPr="00FC6747">
        <w:rPr>
          <w:rFonts w:ascii="Nirmala UI" w:hAnsi="Nirmala UI" w:cs="Nirmala UI"/>
        </w:rPr>
        <w:t>अनुबंध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धाराओं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अपनी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दी।</w:t>
      </w:r>
    </w:p>
    <w:p w14:paraId="106877FF" w14:textId="77777777" w:rsidR="00FC6747" w:rsidRPr="00FC6747" w:rsidRDefault="00FC6747" w:rsidP="00FC6747">
      <w:r w:rsidRPr="00FC6747">
        <w:pict w14:anchorId="57987A87">
          <v:rect id="_x0000_i1044" style="width:0;height:1.5pt" o:hralign="center" o:hrstd="t" o:hr="t" fillcolor="#a0a0a0" stroked="f"/>
        </w:pict>
      </w:r>
    </w:p>
    <w:p w14:paraId="12D03DFE" w14:textId="77777777" w:rsidR="00FC6747" w:rsidRPr="00FC6747" w:rsidRDefault="00FC6747" w:rsidP="00FC6747">
      <w:pPr>
        <w:rPr>
          <w:b/>
          <w:bCs/>
        </w:rPr>
      </w:pPr>
      <w:r w:rsidRPr="00FC6747">
        <w:rPr>
          <w:b/>
          <w:bCs/>
        </w:rPr>
        <w:t>Different Usages of "Interpretation"</w:t>
      </w:r>
    </w:p>
    <w:p w14:paraId="59E6F045" w14:textId="77777777" w:rsidR="00FC6747" w:rsidRPr="00FC6747" w:rsidRDefault="00FC6747" w:rsidP="00FC6747">
      <w:pPr>
        <w:numPr>
          <w:ilvl w:val="0"/>
          <w:numId w:val="3"/>
        </w:numPr>
      </w:pPr>
      <w:r w:rsidRPr="00FC6747">
        <w:rPr>
          <w:b/>
          <w:bCs/>
        </w:rPr>
        <w:t>In the Context of Art or Literature</w:t>
      </w:r>
      <w:r w:rsidRPr="00FC6747">
        <w:t>:</w:t>
      </w:r>
    </w:p>
    <w:p w14:paraId="0B9C6D59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1</w:t>
      </w:r>
      <w:r w:rsidRPr="00FC6747">
        <w:t xml:space="preserve">: The </w:t>
      </w:r>
      <w:r w:rsidRPr="00FC6747">
        <w:rPr>
          <w:b/>
          <w:bCs/>
        </w:rPr>
        <w:t>interpretation</w:t>
      </w:r>
      <w:r w:rsidRPr="00FC6747">
        <w:t xml:space="preserve"> of the painting depends on the viewer's perspective.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पेंटिंग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दर्शक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दृष्टिकोण</w:t>
      </w:r>
      <w:r w:rsidRPr="00FC6747">
        <w:t xml:space="preserve"> </w:t>
      </w:r>
      <w:r w:rsidRPr="00FC6747">
        <w:rPr>
          <w:rFonts w:ascii="Nirmala UI" w:hAnsi="Nirmala UI" w:cs="Nirmala UI"/>
        </w:rPr>
        <w:t>पर</w:t>
      </w:r>
      <w:r w:rsidRPr="00FC6747">
        <w:t xml:space="preserve"> </w:t>
      </w:r>
      <w:r w:rsidRPr="00FC6747">
        <w:rPr>
          <w:rFonts w:ascii="Nirmala UI" w:hAnsi="Nirmala UI" w:cs="Nirmala UI"/>
        </w:rPr>
        <w:t>निर्भर</w:t>
      </w:r>
      <w:r w:rsidRPr="00FC6747">
        <w:t xml:space="preserve"> </w:t>
      </w:r>
      <w:r w:rsidRPr="00FC6747">
        <w:rPr>
          <w:rFonts w:ascii="Nirmala UI" w:hAnsi="Nirmala UI" w:cs="Nirmala UI"/>
        </w:rPr>
        <w:t>करती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0B1BA07D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2</w:t>
      </w:r>
      <w:r w:rsidRPr="00FC6747">
        <w:t xml:space="preserve">: Different </w:t>
      </w:r>
      <w:r w:rsidRPr="00FC6747">
        <w:rPr>
          <w:b/>
          <w:bCs/>
        </w:rPr>
        <w:t>interpretations</w:t>
      </w:r>
      <w:r w:rsidRPr="00FC6747">
        <w:t xml:space="preserve"> of the novel exist due to its complex themes.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उपन्यास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विभिन्न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व्याख्याएँ</w:t>
      </w:r>
      <w:r w:rsidRPr="00FC6747">
        <w:t xml:space="preserve"> </w:t>
      </w:r>
      <w:r w:rsidRPr="00FC6747">
        <w:rPr>
          <w:rFonts w:ascii="Nirmala UI" w:hAnsi="Nirmala UI" w:cs="Nirmala UI"/>
        </w:rPr>
        <w:t>इसके</w:t>
      </w:r>
      <w:r w:rsidRPr="00FC6747">
        <w:t xml:space="preserve"> </w:t>
      </w:r>
      <w:r w:rsidRPr="00FC6747">
        <w:rPr>
          <w:rFonts w:ascii="Nirmala UI" w:hAnsi="Nirmala UI" w:cs="Nirmala UI"/>
        </w:rPr>
        <w:t>जटिल</w:t>
      </w:r>
      <w:r w:rsidRPr="00FC6747">
        <w:t xml:space="preserve"> </w:t>
      </w:r>
      <w:r w:rsidRPr="00FC6747">
        <w:rPr>
          <w:rFonts w:ascii="Nirmala UI" w:hAnsi="Nirmala UI" w:cs="Nirmala UI"/>
        </w:rPr>
        <w:t>विषयों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कारण</w:t>
      </w:r>
      <w:r w:rsidRPr="00FC6747">
        <w:t xml:space="preserve"> </w:t>
      </w:r>
      <w:r w:rsidRPr="00FC6747">
        <w:rPr>
          <w:rFonts w:ascii="Nirmala UI" w:hAnsi="Nirmala UI" w:cs="Nirmala UI"/>
        </w:rPr>
        <w:t>हैं।</w:t>
      </w:r>
    </w:p>
    <w:p w14:paraId="3DE894E1" w14:textId="77777777" w:rsidR="00FC6747" w:rsidRPr="00FC6747" w:rsidRDefault="00FC6747" w:rsidP="00FC6747">
      <w:pPr>
        <w:numPr>
          <w:ilvl w:val="0"/>
          <w:numId w:val="3"/>
        </w:numPr>
      </w:pPr>
      <w:r w:rsidRPr="00FC6747">
        <w:rPr>
          <w:b/>
          <w:bCs/>
        </w:rPr>
        <w:t>In Legal or Official Contexts</w:t>
      </w:r>
      <w:r w:rsidRPr="00FC6747">
        <w:t>:</w:t>
      </w:r>
    </w:p>
    <w:p w14:paraId="1EA461CB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1</w:t>
      </w:r>
      <w:r w:rsidRPr="00FC6747">
        <w:t xml:space="preserve">: The judge's </w:t>
      </w:r>
      <w:r w:rsidRPr="00FC6747">
        <w:rPr>
          <w:b/>
          <w:bCs/>
        </w:rPr>
        <w:t>interpretation</w:t>
      </w:r>
      <w:r w:rsidRPr="00FC6747">
        <w:t xml:space="preserve"> of the law was crucial in deciding the case.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न्यायाधीश</w:t>
      </w:r>
      <w:r w:rsidRPr="00FC6747">
        <w:t xml:space="preserve"> </w:t>
      </w:r>
      <w:r w:rsidRPr="00FC6747">
        <w:rPr>
          <w:rFonts w:ascii="Nirmala UI" w:hAnsi="Nirmala UI" w:cs="Nirmala UI"/>
        </w:rPr>
        <w:t>का</w:t>
      </w:r>
      <w:r w:rsidRPr="00FC6747">
        <w:t xml:space="preserve"> </w:t>
      </w:r>
      <w:r w:rsidRPr="00FC6747">
        <w:rPr>
          <w:rFonts w:ascii="Nirmala UI" w:hAnsi="Nirmala UI" w:cs="Nirmala UI"/>
        </w:rPr>
        <w:t>कानून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मामले</w:t>
      </w:r>
      <w:r w:rsidRPr="00FC6747">
        <w:t xml:space="preserve"> </w:t>
      </w:r>
      <w:r w:rsidRPr="00FC6747">
        <w:rPr>
          <w:rFonts w:ascii="Nirmala UI" w:hAnsi="Nirmala UI" w:cs="Nirmala UI"/>
        </w:rPr>
        <w:t>का</w:t>
      </w:r>
      <w:r w:rsidRPr="00FC6747">
        <w:t xml:space="preserve"> </w:t>
      </w:r>
      <w:r w:rsidRPr="00FC6747">
        <w:rPr>
          <w:rFonts w:ascii="Nirmala UI" w:hAnsi="Nirmala UI" w:cs="Nirmala UI"/>
        </w:rPr>
        <w:t>निर्णय</w:t>
      </w:r>
      <w:r w:rsidRPr="00FC6747">
        <w:t xml:space="preserve"> </w:t>
      </w:r>
      <w:r w:rsidRPr="00FC6747">
        <w:rPr>
          <w:rFonts w:ascii="Nirmala UI" w:hAnsi="Nirmala UI" w:cs="Nirmala UI"/>
        </w:rPr>
        <w:t>लेने</w:t>
      </w:r>
      <w:r w:rsidRPr="00FC6747">
        <w:t xml:space="preserve"> </w:t>
      </w:r>
      <w:r w:rsidRPr="00FC6747">
        <w:rPr>
          <w:rFonts w:ascii="Nirmala UI" w:hAnsi="Nirmala UI" w:cs="Nirmala UI"/>
        </w:rPr>
        <w:t>में</w:t>
      </w:r>
      <w:r w:rsidRPr="00FC6747">
        <w:t xml:space="preserve"> </w:t>
      </w:r>
      <w:r w:rsidRPr="00FC6747">
        <w:rPr>
          <w:rFonts w:ascii="Nirmala UI" w:hAnsi="Nirmala UI" w:cs="Nirmala UI"/>
        </w:rPr>
        <w:t>महत्वपूर्ण</w:t>
      </w:r>
      <w:r w:rsidRPr="00FC6747">
        <w:t xml:space="preserve"> </w:t>
      </w:r>
      <w:r w:rsidRPr="00FC6747">
        <w:rPr>
          <w:rFonts w:ascii="Nirmala UI" w:hAnsi="Nirmala UI" w:cs="Nirmala UI"/>
        </w:rPr>
        <w:t>था।</w:t>
      </w:r>
    </w:p>
    <w:p w14:paraId="23486B5C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2</w:t>
      </w:r>
      <w:r w:rsidRPr="00FC6747">
        <w:t xml:space="preserve">: There was a disagreement over the </w:t>
      </w:r>
      <w:r w:rsidRPr="00FC6747">
        <w:rPr>
          <w:b/>
          <w:bCs/>
        </w:rPr>
        <w:t>interpretation</w:t>
      </w:r>
      <w:r w:rsidRPr="00FC6747">
        <w:t xml:space="preserve"> of the contract terms.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अनुबंध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शर्तों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को</w:t>
      </w:r>
      <w:r w:rsidRPr="00FC6747">
        <w:t xml:space="preserve"> </w:t>
      </w:r>
      <w:r w:rsidRPr="00FC6747">
        <w:rPr>
          <w:rFonts w:ascii="Nirmala UI" w:hAnsi="Nirmala UI" w:cs="Nirmala UI"/>
        </w:rPr>
        <w:t>लेकर</w:t>
      </w:r>
      <w:r w:rsidRPr="00FC6747">
        <w:t xml:space="preserve"> </w:t>
      </w:r>
      <w:r w:rsidRPr="00FC6747">
        <w:rPr>
          <w:rFonts w:ascii="Nirmala UI" w:hAnsi="Nirmala UI" w:cs="Nirmala UI"/>
        </w:rPr>
        <w:t>असहमतियां</w:t>
      </w:r>
      <w:r w:rsidRPr="00FC6747">
        <w:t xml:space="preserve"> </w:t>
      </w:r>
      <w:r w:rsidRPr="00FC6747">
        <w:rPr>
          <w:rFonts w:ascii="Nirmala UI" w:hAnsi="Nirmala UI" w:cs="Nirmala UI"/>
        </w:rPr>
        <w:t>थीं।</w:t>
      </w:r>
    </w:p>
    <w:p w14:paraId="2C4B6E42" w14:textId="77777777" w:rsidR="00FC6747" w:rsidRPr="00FC6747" w:rsidRDefault="00FC6747" w:rsidP="00FC6747">
      <w:pPr>
        <w:numPr>
          <w:ilvl w:val="0"/>
          <w:numId w:val="3"/>
        </w:numPr>
      </w:pPr>
      <w:r w:rsidRPr="00FC6747">
        <w:rPr>
          <w:b/>
          <w:bCs/>
        </w:rPr>
        <w:t>In Communication and Language</w:t>
      </w:r>
      <w:r w:rsidRPr="00FC6747">
        <w:t>:</w:t>
      </w:r>
    </w:p>
    <w:p w14:paraId="64D1988A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1</w:t>
      </w:r>
      <w:r w:rsidRPr="00FC6747">
        <w:t xml:space="preserve">: The translator's job is to provide an accurate </w:t>
      </w:r>
      <w:r w:rsidRPr="00FC6747">
        <w:rPr>
          <w:b/>
          <w:bCs/>
        </w:rPr>
        <w:t>interpretation</w:t>
      </w:r>
      <w:r w:rsidRPr="00FC6747">
        <w:t xml:space="preserve"> of the speech.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अनुवादक</w:t>
      </w:r>
      <w:r w:rsidRPr="00FC6747">
        <w:t xml:space="preserve"> </w:t>
      </w:r>
      <w:r w:rsidRPr="00FC6747">
        <w:rPr>
          <w:rFonts w:ascii="Nirmala UI" w:hAnsi="Nirmala UI" w:cs="Nirmala UI"/>
        </w:rPr>
        <w:t>का</w:t>
      </w:r>
      <w:r w:rsidRPr="00FC6747">
        <w:t xml:space="preserve"> </w:t>
      </w:r>
      <w:r w:rsidRPr="00FC6747">
        <w:rPr>
          <w:rFonts w:ascii="Nirmala UI" w:hAnsi="Nirmala UI" w:cs="Nirmala UI"/>
        </w:rPr>
        <w:t>काम</w:t>
      </w:r>
      <w:r w:rsidRPr="00FC6747">
        <w:t xml:space="preserve"> </w:t>
      </w:r>
      <w:r w:rsidRPr="00FC6747">
        <w:rPr>
          <w:rFonts w:ascii="Nirmala UI" w:hAnsi="Nirmala UI" w:cs="Nirmala UI"/>
        </w:rPr>
        <w:t>भाषण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सही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प्रदान</w:t>
      </w:r>
      <w:r w:rsidRPr="00FC6747">
        <w:t xml:space="preserve"> </w:t>
      </w:r>
      <w:r w:rsidRPr="00FC6747">
        <w:rPr>
          <w:rFonts w:ascii="Nirmala UI" w:hAnsi="Nirmala UI" w:cs="Nirmala UI"/>
        </w:rPr>
        <w:t>करना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57D5D9AC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2</w:t>
      </w:r>
      <w:r w:rsidRPr="00FC6747">
        <w:t xml:space="preserve">: Different cultures may have different </w:t>
      </w:r>
      <w:r w:rsidRPr="00FC6747">
        <w:rPr>
          <w:b/>
          <w:bCs/>
        </w:rPr>
        <w:t>interpretations</w:t>
      </w:r>
      <w:r w:rsidRPr="00FC6747">
        <w:t xml:space="preserve"> of the same phrase.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विभिन्न</w:t>
      </w:r>
      <w:r w:rsidRPr="00FC6747">
        <w:t xml:space="preserve"> </w:t>
      </w:r>
      <w:r w:rsidRPr="00FC6747">
        <w:rPr>
          <w:rFonts w:ascii="Nirmala UI" w:hAnsi="Nirmala UI" w:cs="Nirmala UI"/>
        </w:rPr>
        <w:t>संस्कृतियों</w:t>
      </w:r>
      <w:r w:rsidRPr="00FC6747">
        <w:t xml:space="preserve"> </w:t>
      </w:r>
      <w:r w:rsidRPr="00FC6747">
        <w:rPr>
          <w:rFonts w:ascii="Nirmala UI" w:hAnsi="Nirmala UI" w:cs="Nirmala UI"/>
        </w:rPr>
        <w:t>में</w:t>
      </w:r>
      <w:r w:rsidRPr="00FC6747">
        <w:t xml:space="preserve"> </w:t>
      </w:r>
      <w:r w:rsidRPr="00FC6747">
        <w:rPr>
          <w:rFonts w:ascii="Nirmala UI" w:hAnsi="Nirmala UI" w:cs="Nirmala UI"/>
        </w:rPr>
        <w:t>एक</w:t>
      </w:r>
      <w:r w:rsidRPr="00FC6747">
        <w:t xml:space="preserve"> </w:t>
      </w:r>
      <w:r w:rsidRPr="00FC6747">
        <w:rPr>
          <w:rFonts w:ascii="Nirmala UI" w:hAnsi="Nirmala UI" w:cs="Nirmala UI"/>
        </w:rPr>
        <w:t>ही</w:t>
      </w:r>
      <w:r w:rsidRPr="00FC6747">
        <w:t xml:space="preserve"> </w:t>
      </w:r>
      <w:r w:rsidRPr="00FC6747">
        <w:rPr>
          <w:rFonts w:ascii="Nirmala UI" w:hAnsi="Nirmala UI" w:cs="Nirmala UI"/>
        </w:rPr>
        <w:t>वाक्यांश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विभिन्न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व्याख्याएँ</w:t>
      </w:r>
      <w:r w:rsidRPr="00FC6747">
        <w:t xml:space="preserve"> </w:t>
      </w:r>
      <w:r w:rsidRPr="00FC6747">
        <w:rPr>
          <w:rFonts w:ascii="Nirmala UI" w:hAnsi="Nirmala UI" w:cs="Nirmala UI"/>
        </w:rPr>
        <w:t>हो</w:t>
      </w:r>
      <w:r w:rsidRPr="00FC6747">
        <w:t xml:space="preserve"> </w:t>
      </w:r>
      <w:r w:rsidRPr="00FC6747">
        <w:rPr>
          <w:rFonts w:ascii="Nirmala UI" w:hAnsi="Nirmala UI" w:cs="Nirmala UI"/>
        </w:rPr>
        <w:t>सकती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हैं।</w:t>
      </w:r>
    </w:p>
    <w:p w14:paraId="420C78C5" w14:textId="77777777" w:rsidR="00FC6747" w:rsidRPr="00FC6747" w:rsidRDefault="00FC6747" w:rsidP="00FC6747">
      <w:pPr>
        <w:numPr>
          <w:ilvl w:val="0"/>
          <w:numId w:val="3"/>
        </w:numPr>
      </w:pPr>
      <w:r w:rsidRPr="00FC6747">
        <w:rPr>
          <w:b/>
          <w:bCs/>
        </w:rPr>
        <w:t>In Science and Data</w:t>
      </w:r>
      <w:r w:rsidRPr="00FC6747">
        <w:t>:</w:t>
      </w:r>
    </w:p>
    <w:p w14:paraId="7381FCDF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lastRenderedPageBreak/>
        <w:t>Example 1</w:t>
      </w:r>
      <w:r w:rsidRPr="00FC6747">
        <w:t xml:space="preserve">: The </w:t>
      </w:r>
      <w:r w:rsidRPr="00FC6747">
        <w:rPr>
          <w:b/>
          <w:bCs/>
        </w:rPr>
        <w:t>interpretation</w:t>
      </w:r>
      <w:r w:rsidRPr="00FC6747">
        <w:t xml:space="preserve"> of the research findings can vary depending on the methods used.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शोध</w:t>
      </w:r>
      <w:r w:rsidRPr="00FC6747">
        <w:t xml:space="preserve"> </w:t>
      </w:r>
      <w:r w:rsidRPr="00FC6747">
        <w:rPr>
          <w:rFonts w:ascii="Nirmala UI" w:hAnsi="Nirmala UI" w:cs="Nirmala UI"/>
        </w:rPr>
        <w:t>निष्कर्षों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उपयोग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गई</w:t>
      </w:r>
      <w:r w:rsidRPr="00FC6747">
        <w:t xml:space="preserve"> </w:t>
      </w:r>
      <w:r w:rsidRPr="00FC6747">
        <w:rPr>
          <w:rFonts w:ascii="Nirmala UI" w:hAnsi="Nirmala UI" w:cs="Nirmala UI"/>
        </w:rPr>
        <w:t>विधियों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आधार</w:t>
      </w:r>
      <w:r w:rsidRPr="00FC6747">
        <w:t xml:space="preserve"> </w:t>
      </w:r>
      <w:r w:rsidRPr="00FC6747">
        <w:rPr>
          <w:rFonts w:ascii="Nirmala UI" w:hAnsi="Nirmala UI" w:cs="Nirmala UI"/>
        </w:rPr>
        <w:t>पर</w:t>
      </w:r>
      <w:r w:rsidRPr="00FC6747">
        <w:t xml:space="preserve"> </w:t>
      </w:r>
      <w:r w:rsidRPr="00FC6747">
        <w:rPr>
          <w:rFonts w:ascii="Nirmala UI" w:hAnsi="Nirmala UI" w:cs="Nirmala UI"/>
        </w:rPr>
        <w:t>भिन्न</w:t>
      </w:r>
      <w:r w:rsidRPr="00FC6747">
        <w:t xml:space="preserve"> </w:t>
      </w:r>
      <w:r w:rsidRPr="00FC6747">
        <w:rPr>
          <w:rFonts w:ascii="Nirmala UI" w:hAnsi="Nirmala UI" w:cs="Nirmala UI"/>
        </w:rPr>
        <w:t>हो</w:t>
      </w:r>
      <w:r w:rsidRPr="00FC6747">
        <w:t xml:space="preserve"> </w:t>
      </w:r>
      <w:r w:rsidRPr="00FC6747">
        <w:rPr>
          <w:rFonts w:ascii="Nirmala UI" w:hAnsi="Nirmala UI" w:cs="Nirmala UI"/>
        </w:rPr>
        <w:t>सकती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5CCEF903" w14:textId="77777777" w:rsidR="00FC6747" w:rsidRPr="00FC6747" w:rsidRDefault="00FC6747" w:rsidP="00FC6747">
      <w:pPr>
        <w:numPr>
          <w:ilvl w:val="1"/>
          <w:numId w:val="3"/>
        </w:numPr>
      </w:pPr>
      <w:r w:rsidRPr="00FC6747">
        <w:rPr>
          <w:b/>
          <w:bCs/>
        </w:rPr>
        <w:t>Example 2</w:t>
      </w:r>
      <w:r w:rsidRPr="00FC6747">
        <w:t xml:space="preserve">: The data was analyzed and its </w:t>
      </w:r>
      <w:r w:rsidRPr="00FC6747">
        <w:rPr>
          <w:b/>
          <w:bCs/>
        </w:rPr>
        <w:t>interpretation</w:t>
      </w:r>
      <w:r w:rsidRPr="00FC6747">
        <w:t xml:space="preserve"> was shared with the team.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डेटा</w:t>
      </w:r>
      <w:r w:rsidRPr="00FC6747">
        <w:t xml:space="preserve"> </w:t>
      </w:r>
      <w:r w:rsidRPr="00FC6747">
        <w:rPr>
          <w:rFonts w:ascii="Nirmala UI" w:hAnsi="Nirmala UI" w:cs="Nirmala UI"/>
        </w:rPr>
        <w:t>का</w:t>
      </w:r>
      <w:r w:rsidRPr="00FC6747">
        <w:t xml:space="preserve"> </w:t>
      </w:r>
      <w:r w:rsidRPr="00FC6747">
        <w:rPr>
          <w:rFonts w:ascii="Nirmala UI" w:hAnsi="Nirmala UI" w:cs="Nirmala UI"/>
        </w:rPr>
        <w:t>विश्लेषण</w:t>
      </w:r>
      <w:r w:rsidRPr="00FC6747">
        <w:t xml:space="preserve"> </w:t>
      </w:r>
      <w:r w:rsidRPr="00FC6747">
        <w:rPr>
          <w:rFonts w:ascii="Nirmala UI" w:hAnsi="Nirmala UI" w:cs="Nirmala UI"/>
        </w:rPr>
        <w:t>किया</w:t>
      </w:r>
      <w:r w:rsidRPr="00FC6747">
        <w:t xml:space="preserve"> </w:t>
      </w:r>
      <w:r w:rsidRPr="00FC6747">
        <w:rPr>
          <w:rFonts w:ascii="Nirmala UI" w:hAnsi="Nirmala UI" w:cs="Nirmala UI"/>
        </w:rPr>
        <w:t>गया</w:t>
      </w:r>
      <w:r w:rsidRPr="00FC6747">
        <w:t xml:space="preserve"> </w:t>
      </w:r>
      <w:r w:rsidRPr="00FC6747">
        <w:rPr>
          <w:rFonts w:ascii="Nirmala UI" w:hAnsi="Nirmala UI" w:cs="Nirmala UI"/>
        </w:rPr>
        <w:t>और</w:t>
      </w:r>
      <w:r w:rsidRPr="00FC6747">
        <w:t xml:space="preserve"> </w:t>
      </w:r>
      <w:r w:rsidRPr="00FC6747">
        <w:rPr>
          <w:rFonts w:ascii="Nirmala UI" w:hAnsi="Nirmala UI" w:cs="Nirmala UI"/>
        </w:rPr>
        <w:t>उसकी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टीम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साथ</w:t>
      </w:r>
      <w:r w:rsidRPr="00FC6747">
        <w:t xml:space="preserve"> </w:t>
      </w:r>
      <w:r w:rsidRPr="00FC6747">
        <w:rPr>
          <w:rFonts w:ascii="Nirmala UI" w:hAnsi="Nirmala UI" w:cs="Nirmala UI"/>
        </w:rPr>
        <w:t>साझा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गई।</w:t>
      </w:r>
    </w:p>
    <w:p w14:paraId="0B33C7A1" w14:textId="77777777" w:rsidR="00FC6747" w:rsidRPr="00FC6747" w:rsidRDefault="00FC6747" w:rsidP="00FC6747">
      <w:r w:rsidRPr="00FC6747">
        <w:pict w14:anchorId="0FA177BE">
          <v:rect id="_x0000_i1045" style="width:0;height:1.5pt" o:hralign="center" o:hrstd="t" o:hr="t" fillcolor="#a0a0a0" stroked="f"/>
        </w:pict>
      </w:r>
    </w:p>
    <w:p w14:paraId="5C7E0F4D" w14:textId="77777777" w:rsidR="00FC6747" w:rsidRPr="00FC6747" w:rsidRDefault="00FC6747" w:rsidP="00FC6747">
      <w:pPr>
        <w:rPr>
          <w:b/>
          <w:bCs/>
        </w:rPr>
      </w:pPr>
      <w:r w:rsidRPr="00FC6747">
        <w:rPr>
          <w:b/>
          <w:bCs/>
        </w:rPr>
        <w:t>Collocations of "Interpretation"</w:t>
      </w:r>
    </w:p>
    <w:p w14:paraId="6B1DF66E" w14:textId="77777777" w:rsidR="00FC6747" w:rsidRPr="00FC6747" w:rsidRDefault="00FC6747" w:rsidP="00FC6747">
      <w:pPr>
        <w:numPr>
          <w:ilvl w:val="0"/>
          <w:numId w:val="4"/>
        </w:numPr>
      </w:pPr>
      <w:r w:rsidRPr="00FC6747">
        <w:rPr>
          <w:b/>
          <w:bCs/>
        </w:rPr>
        <w:t>Interpretation of data</w:t>
      </w:r>
      <w:r w:rsidRPr="00FC6747">
        <w:t>: Refers to analyzing or explaining data in a specific context.</w:t>
      </w:r>
    </w:p>
    <w:p w14:paraId="7783C4A8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1</w:t>
      </w:r>
      <w:r w:rsidRPr="00FC6747">
        <w:t xml:space="preserve">: The </w:t>
      </w:r>
      <w:r w:rsidRPr="00FC6747">
        <w:rPr>
          <w:b/>
          <w:bCs/>
        </w:rPr>
        <w:t>interpretation of data</w:t>
      </w:r>
      <w:r w:rsidRPr="00FC6747">
        <w:t xml:space="preserve"> helps us draw meaningful conclusions.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  <w:b/>
          <w:bCs/>
        </w:rPr>
        <w:t>डेटा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की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हमें</w:t>
      </w:r>
      <w:r w:rsidRPr="00FC6747">
        <w:t xml:space="preserve"> </w:t>
      </w:r>
      <w:r w:rsidRPr="00FC6747">
        <w:rPr>
          <w:rFonts w:ascii="Nirmala UI" w:hAnsi="Nirmala UI" w:cs="Nirmala UI"/>
        </w:rPr>
        <w:t>सार्थक</w:t>
      </w:r>
      <w:r w:rsidRPr="00FC6747">
        <w:t xml:space="preserve"> </w:t>
      </w:r>
      <w:r w:rsidRPr="00FC6747">
        <w:rPr>
          <w:rFonts w:ascii="Nirmala UI" w:hAnsi="Nirmala UI" w:cs="Nirmala UI"/>
        </w:rPr>
        <w:t>निष्कर्षों</w:t>
      </w:r>
      <w:r w:rsidRPr="00FC6747">
        <w:t xml:space="preserve"> </w:t>
      </w:r>
      <w:r w:rsidRPr="00FC6747">
        <w:rPr>
          <w:rFonts w:ascii="Nirmala UI" w:hAnsi="Nirmala UI" w:cs="Nirmala UI"/>
        </w:rPr>
        <w:t>पर</w:t>
      </w:r>
      <w:r w:rsidRPr="00FC6747">
        <w:t xml:space="preserve"> </w:t>
      </w:r>
      <w:r w:rsidRPr="00FC6747">
        <w:rPr>
          <w:rFonts w:ascii="Nirmala UI" w:hAnsi="Nirmala UI" w:cs="Nirmala UI"/>
        </w:rPr>
        <w:t>पहुँचने</w:t>
      </w:r>
      <w:r w:rsidRPr="00FC6747">
        <w:t xml:space="preserve"> </w:t>
      </w:r>
      <w:r w:rsidRPr="00FC6747">
        <w:rPr>
          <w:rFonts w:ascii="Nirmala UI" w:hAnsi="Nirmala UI" w:cs="Nirmala UI"/>
        </w:rPr>
        <w:t>में</w:t>
      </w:r>
      <w:r w:rsidRPr="00FC6747">
        <w:t xml:space="preserve"> </w:t>
      </w:r>
      <w:r w:rsidRPr="00FC6747">
        <w:rPr>
          <w:rFonts w:ascii="Nirmala UI" w:hAnsi="Nirmala UI" w:cs="Nirmala UI"/>
        </w:rPr>
        <w:t>मदद</w:t>
      </w:r>
      <w:r w:rsidRPr="00FC6747">
        <w:t xml:space="preserve"> </w:t>
      </w:r>
      <w:r w:rsidRPr="00FC6747">
        <w:rPr>
          <w:rFonts w:ascii="Nirmala UI" w:hAnsi="Nirmala UI" w:cs="Nirmala UI"/>
        </w:rPr>
        <w:t>करती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151C540D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2</w:t>
      </w:r>
      <w:r w:rsidRPr="00FC6747">
        <w:t xml:space="preserve">: Accurate </w:t>
      </w:r>
      <w:r w:rsidRPr="00FC6747">
        <w:rPr>
          <w:b/>
          <w:bCs/>
        </w:rPr>
        <w:t>interpretation of data</w:t>
      </w:r>
      <w:r w:rsidRPr="00FC6747">
        <w:t xml:space="preserve"> is crucial for making informed decisions.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सटीक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डेटा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की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सूचित</w:t>
      </w:r>
      <w:r w:rsidRPr="00FC6747">
        <w:t xml:space="preserve"> </w:t>
      </w:r>
      <w:r w:rsidRPr="00FC6747">
        <w:rPr>
          <w:rFonts w:ascii="Nirmala UI" w:hAnsi="Nirmala UI" w:cs="Nirmala UI"/>
        </w:rPr>
        <w:t>निर्णय</w:t>
      </w:r>
      <w:r w:rsidRPr="00FC6747">
        <w:t xml:space="preserve"> </w:t>
      </w:r>
      <w:r w:rsidRPr="00FC6747">
        <w:rPr>
          <w:rFonts w:ascii="Nirmala UI" w:hAnsi="Nirmala UI" w:cs="Nirmala UI"/>
        </w:rPr>
        <w:t>लेने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लिए</w:t>
      </w:r>
      <w:r w:rsidRPr="00FC6747">
        <w:t xml:space="preserve"> </w:t>
      </w:r>
      <w:r w:rsidRPr="00FC6747">
        <w:rPr>
          <w:rFonts w:ascii="Nirmala UI" w:hAnsi="Nirmala UI" w:cs="Nirmala UI"/>
        </w:rPr>
        <w:t>महत्वपूर्ण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7AD1234D" w14:textId="77777777" w:rsidR="00FC6747" w:rsidRPr="00FC6747" w:rsidRDefault="00FC6747" w:rsidP="00FC6747">
      <w:pPr>
        <w:numPr>
          <w:ilvl w:val="0"/>
          <w:numId w:val="4"/>
        </w:numPr>
      </w:pPr>
      <w:r w:rsidRPr="00FC6747">
        <w:rPr>
          <w:b/>
          <w:bCs/>
        </w:rPr>
        <w:t>Legal interpretation</w:t>
      </w:r>
      <w:r w:rsidRPr="00FC6747">
        <w:t>: Refers to the explanation or understanding of laws and legal documents.</w:t>
      </w:r>
    </w:p>
    <w:p w14:paraId="44444419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1</w:t>
      </w:r>
      <w:r w:rsidRPr="00FC6747">
        <w:t xml:space="preserve">: The lawyer's </w:t>
      </w:r>
      <w:r w:rsidRPr="00FC6747">
        <w:rPr>
          <w:b/>
          <w:bCs/>
        </w:rPr>
        <w:t>legal interpretation</w:t>
      </w:r>
      <w:r w:rsidRPr="00FC6747">
        <w:t xml:space="preserve"> of the constitution was insightful.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वकील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कानूनी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संविधान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गहरी</w:t>
      </w:r>
      <w:r w:rsidRPr="00FC6747">
        <w:t xml:space="preserve"> </w:t>
      </w:r>
      <w:r w:rsidRPr="00FC6747">
        <w:rPr>
          <w:rFonts w:ascii="Nirmala UI" w:hAnsi="Nirmala UI" w:cs="Nirmala UI"/>
        </w:rPr>
        <w:t>समझ</w:t>
      </w:r>
      <w:r w:rsidRPr="00FC6747">
        <w:t xml:space="preserve"> </w:t>
      </w:r>
      <w:r w:rsidRPr="00FC6747">
        <w:rPr>
          <w:rFonts w:ascii="Nirmala UI" w:hAnsi="Nirmala UI" w:cs="Nirmala UI"/>
        </w:rPr>
        <w:t>थी।</w:t>
      </w:r>
    </w:p>
    <w:p w14:paraId="09F54821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2</w:t>
      </w:r>
      <w:r w:rsidRPr="00FC6747">
        <w:t xml:space="preserve">: There was a debate over the </w:t>
      </w:r>
      <w:r w:rsidRPr="00FC6747">
        <w:rPr>
          <w:b/>
          <w:bCs/>
        </w:rPr>
        <w:t>legal interpretation</w:t>
      </w:r>
      <w:r w:rsidRPr="00FC6747">
        <w:t xml:space="preserve"> of the contract terms.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अनुबंध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</w:rPr>
        <w:t>शर्तों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कानूनी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को</w:t>
      </w:r>
      <w:r w:rsidRPr="00FC6747">
        <w:t xml:space="preserve"> </w:t>
      </w:r>
      <w:r w:rsidRPr="00FC6747">
        <w:rPr>
          <w:rFonts w:ascii="Nirmala UI" w:hAnsi="Nirmala UI" w:cs="Nirmala UI"/>
        </w:rPr>
        <w:t>लेकर</w:t>
      </w:r>
      <w:r w:rsidRPr="00FC6747">
        <w:t xml:space="preserve"> </w:t>
      </w:r>
      <w:r w:rsidRPr="00FC6747">
        <w:rPr>
          <w:rFonts w:ascii="Nirmala UI" w:hAnsi="Nirmala UI" w:cs="Nirmala UI"/>
        </w:rPr>
        <w:t>बहस</w:t>
      </w:r>
      <w:r w:rsidRPr="00FC6747">
        <w:t xml:space="preserve"> </w:t>
      </w:r>
      <w:r w:rsidRPr="00FC6747">
        <w:rPr>
          <w:rFonts w:ascii="Nirmala UI" w:hAnsi="Nirmala UI" w:cs="Nirmala UI"/>
        </w:rPr>
        <w:t>थी।</w:t>
      </w:r>
    </w:p>
    <w:p w14:paraId="21DCD3AF" w14:textId="77777777" w:rsidR="00FC6747" w:rsidRPr="00FC6747" w:rsidRDefault="00FC6747" w:rsidP="00FC6747">
      <w:pPr>
        <w:numPr>
          <w:ilvl w:val="0"/>
          <w:numId w:val="4"/>
        </w:numPr>
      </w:pPr>
      <w:r w:rsidRPr="00FC6747">
        <w:rPr>
          <w:b/>
          <w:bCs/>
        </w:rPr>
        <w:t>Cultural interpretation</w:t>
      </w:r>
      <w:r w:rsidRPr="00FC6747">
        <w:t>: Refers to the understanding or explanation of cultural elements.</w:t>
      </w:r>
    </w:p>
    <w:p w14:paraId="2FB1B52B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1</w:t>
      </w:r>
      <w:r w:rsidRPr="00FC6747">
        <w:t xml:space="preserve">: The </w:t>
      </w:r>
      <w:r w:rsidRPr="00FC6747">
        <w:rPr>
          <w:b/>
          <w:bCs/>
        </w:rPr>
        <w:t>cultural interpretation</w:t>
      </w:r>
      <w:r w:rsidRPr="00FC6747">
        <w:t xml:space="preserve"> of a gesture may vary across different societies.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किसी</w:t>
      </w:r>
      <w:r w:rsidRPr="00FC6747">
        <w:t xml:space="preserve"> </w:t>
      </w:r>
      <w:r w:rsidRPr="00FC6747">
        <w:rPr>
          <w:rFonts w:ascii="Nirmala UI" w:hAnsi="Nirmala UI" w:cs="Nirmala UI"/>
        </w:rPr>
        <w:t>इशारे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सांस्कृतिक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विभिन्न</w:t>
      </w:r>
      <w:r w:rsidRPr="00FC6747">
        <w:t xml:space="preserve"> </w:t>
      </w:r>
      <w:r w:rsidRPr="00FC6747">
        <w:rPr>
          <w:rFonts w:ascii="Nirmala UI" w:hAnsi="Nirmala UI" w:cs="Nirmala UI"/>
        </w:rPr>
        <w:t>समाजों</w:t>
      </w:r>
      <w:r w:rsidRPr="00FC6747">
        <w:t xml:space="preserve"> </w:t>
      </w:r>
      <w:r w:rsidRPr="00FC6747">
        <w:rPr>
          <w:rFonts w:ascii="Nirmala UI" w:hAnsi="Nirmala UI" w:cs="Nirmala UI"/>
        </w:rPr>
        <w:t>में</w:t>
      </w:r>
      <w:r w:rsidRPr="00FC6747">
        <w:t xml:space="preserve"> </w:t>
      </w:r>
      <w:r w:rsidRPr="00FC6747">
        <w:rPr>
          <w:rFonts w:ascii="Nirmala UI" w:hAnsi="Nirmala UI" w:cs="Nirmala UI"/>
        </w:rPr>
        <w:t>भिन्न</w:t>
      </w:r>
      <w:r w:rsidRPr="00FC6747">
        <w:t xml:space="preserve"> </w:t>
      </w:r>
      <w:r w:rsidRPr="00FC6747">
        <w:rPr>
          <w:rFonts w:ascii="Nirmala UI" w:hAnsi="Nirmala UI" w:cs="Nirmala UI"/>
        </w:rPr>
        <w:t>हो</w:t>
      </w:r>
      <w:r w:rsidRPr="00FC6747">
        <w:t xml:space="preserve"> </w:t>
      </w:r>
      <w:r w:rsidRPr="00FC6747">
        <w:rPr>
          <w:rFonts w:ascii="Nirmala UI" w:hAnsi="Nirmala UI" w:cs="Nirmala UI"/>
        </w:rPr>
        <w:t>सकती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4F800F3B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2</w:t>
      </w:r>
      <w:r w:rsidRPr="00FC6747">
        <w:t xml:space="preserve">: The museum provided a </w:t>
      </w:r>
      <w:r w:rsidRPr="00FC6747">
        <w:rPr>
          <w:b/>
          <w:bCs/>
        </w:rPr>
        <w:t>cultural interpretation</w:t>
      </w:r>
      <w:r w:rsidRPr="00FC6747">
        <w:t xml:space="preserve"> of the historical artifacts.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संग्रहालय</w:t>
      </w:r>
      <w:r w:rsidRPr="00FC6747">
        <w:t xml:space="preserve"> </w:t>
      </w:r>
      <w:r w:rsidRPr="00FC6747">
        <w:rPr>
          <w:rFonts w:ascii="Nirmala UI" w:hAnsi="Nirmala UI" w:cs="Nirmala UI"/>
        </w:rPr>
        <w:t>ने</w:t>
      </w:r>
      <w:r w:rsidRPr="00FC6747">
        <w:t xml:space="preserve"> </w:t>
      </w:r>
      <w:r w:rsidRPr="00FC6747">
        <w:rPr>
          <w:rFonts w:ascii="Nirmala UI" w:hAnsi="Nirmala UI" w:cs="Nirmala UI"/>
        </w:rPr>
        <w:t>ऐतिहासिक</w:t>
      </w:r>
      <w:r w:rsidRPr="00FC6747">
        <w:t xml:space="preserve"> </w:t>
      </w:r>
      <w:r w:rsidRPr="00FC6747">
        <w:rPr>
          <w:rFonts w:ascii="Nirmala UI" w:hAnsi="Nirmala UI" w:cs="Nirmala UI"/>
        </w:rPr>
        <w:t>अवशेषों</w:t>
      </w:r>
      <w:r w:rsidRPr="00FC6747">
        <w:t xml:space="preserve"> </w:t>
      </w:r>
      <w:r w:rsidRPr="00FC6747">
        <w:rPr>
          <w:rFonts w:ascii="Nirmala UI" w:hAnsi="Nirmala UI" w:cs="Nirmala UI"/>
        </w:rPr>
        <w:t>की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सांस्कृतिक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प्रदान</w:t>
      </w:r>
      <w:r w:rsidRPr="00FC6747">
        <w:t xml:space="preserve"> </w:t>
      </w:r>
      <w:r w:rsidRPr="00FC6747">
        <w:rPr>
          <w:rFonts w:ascii="Nirmala UI" w:hAnsi="Nirmala UI" w:cs="Nirmala UI"/>
        </w:rPr>
        <w:t>की।</w:t>
      </w:r>
    </w:p>
    <w:p w14:paraId="7ED537C0" w14:textId="77777777" w:rsidR="00FC6747" w:rsidRPr="00FC6747" w:rsidRDefault="00FC6747" w:rsidP="00FC6747">
      <w:pPr>
        <w:numPr>
          <w:ilvl w:val="0"/>
          <w:numId w:val="4"/>
        </w:numPr>
      </w:pPr>
      <w:r w:rsidRPr="00FC6747">
        <w:rPr>
          <w:b/>
          <w:bCs/>
        </w:rPr>
        <w:t>Interpretation of meaning</w:t>
      </w:r>
      <w:r w:rsidRPr="00FC6747">
        <w:t>: Refers to understanding or explaining the significance of something.</w:t>
      </w:r>
    </w:p>
    <w:p w14:paraId="54C8C17A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1</w:t>
      </w:r>
      <w:r w:rsidRPr="00FC6747">
        <w:t xml:space="preserve">: The </w:t>
      </w:r>
      <w:r w:rsidRPr="00FC6747">
        <w:rPr>
          <w:b/>
          <w:bCs/>
        </w:rPr>
        <w:t>interpretation of meaning</w:t>
      </w:r>
      <w:r w:rsidRPr="00FC6747">
        <w:t xml:space="preserve"> behind the speech was controversial.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भाषण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पीछे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अर्थ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की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</w:t>
      </w:r>
      <w:r w:rsidRPr="00FC6747">
        <w:t xml:space="preserve"> </w:t>
      </w:r>
      <w:r w:rsidRPr="00FC6747">
        <w:rPr>
          <w:rFonts w:ascii="Nirmala UI" w:hAnsi="Nirmala UI" w:cs="Nirmala UI"/>
        </w:rPr>
        <w:t>विवादास्पद</w:t>
      </w:r>
      <w:r w:rsidRPr="00FC6747">
        <w:t xml:space="preserve"> </w:t>
      </w:r>
      <w:r w:rsidRPr="00FC6747">
        <w:rPr>
          <w:rFonts w:ascii="Nirmala UI" w:hAnsi="Nirmala UI" w:cs="Nirmala UI"/>
        </w:rPr>
        <w:t>थी।</w:t>
      </w:r>
    </w:p>
    <w:p w14:paraId="34B3418F" w14:textId="77777777" w:rsidR="00FC6747" w:rsidRPr="00FC6747" w:rsidRDefault="00FC6747" w:rsidP="00FC6747">
      <w:pPr>
        <w:numPr>
          <w:ilvl w:val="1"/>
          <w:numId w:val="4"/>
        </w:numPr>
      </w:pPr>
      <w:r w:rsidRPr="00FC6747">
        <w:rPr>
          <w:b/>
          <w:bCs/>
        </w:rPr>
        <w:t>Example 2</w:t>
      </w:r>
      <w:r w:rsidRPr="00FC6747">
        <w:t xml:space="preserve">: The poem allows for multiple </w:t>
      </w:r>
      <w:r w:rsidRPr="00FC6747">
        <w:rPr>
          <w:b/>
          <w:bCs/>
        </w:rPr>
        <w:t>interpretations of meaning</w:t>
      </w:r>
      <w:r w:rsidRPr="00FC6747">
        <w:t xml:space="preserve"> depending on the reader's perspective.</w:t>
      </w:r>
      <w:r w:rsidRPr="00FC6747">
        <w:br/>
      </w:r>
      <w:r w:rsidRPr="00FC6747">
        <w:rPr>
          <w:b/>
          <w:bCs/>
        </w:rPr>
        <w:t>Hindi</w:t>
      </w:r>
      <w:r w:rsidRPr="00FC6747">
        <w:t xml:space="preserve">: </w:t>
      </w:r>
      <w:r w:rsidRPr="00FC6747">
        <w:rPr>
          <w:rFonts w:ascii="Nirmala UI" w:hAnsi="Nirmala UI" w:cs="Nirmala UI"/>
        </w:rPr>
        <w:t>कविता</w:t>
      </w:r>
      <w:r w:rsidRPr="00FC6747">
        <w:t xml:space="preserve"> </w:t>
      </w:r>
      <w:r w:rsidRPr="00FC6747">
        <w:rPr>
          <w:rFonts w:ascii="Nirmala UI" w:hAnsi="Nirmala UI" w:cs="Nirmala UI"/>
        </w:rPr>
        <w:t>पाठक</w:t>
      </w:r>
      <w:r w:rsidRPr="00FC6747">
        <w:t xml:space="preserve"> </w:t>
      </w:r>
      <w:r w:rsidRPr="00FC6747">
        <w:rPr>
          <w:rFonts w:ascii="Nirmala UI" w:hAnsi="Nirmala UI" w:cs="Nirmala UI"/>
        </w:rPr>
        <w:t>के</w:t>
      </w:r>
      <w:r w:rsidRPr="00FC6747">
        <w:t xml:space="preserve"> </w:t>
      </w:r>
      <w:r w:rsidRPr="00FC6747">
        <w:rPr>
          <w:rFonts w:ascii="Nirmala UI" w:hAnsi="Nirmala UI" w:cs="Nirmala UI"/>
        </w:rPr>
        <w:t>दृष्टिकोण</w:t>
      </w:r>
      <w:r w:rsidRPr="00FC6747">
        <w:t xml:space="preserve"> </w:t>
      </w:r>
      <w:r w:rsidRPr="00FC6747">
        <w:rPr>
          <w:rFonts w:ascii="Nirmala UI" w:hAnsi="Nirmala UI" w:cs="Nirmala UI"/>
        </w:rPr>
        <w:t>पर</w:t>
      </w:r>
      <w:r w:rsidRPr="00FC6747">
        <w:t xml:space="preserve"> </w:t>
      </w:r>
      <w:r w:rsidRPr="00FC6747">
        <w:rPr>
          <w:rFonts w:ascii="Nirmala UI" w:hAnsi="Nirmala UI" w:cs="Nirmala UI"/>
        </w:rPr>
        <w:t>निर्भर</w:t>
      </w:r>
      <w:r w:rsidRPr="00FC6747">
        <w:t xml:space="preserve"> </w:t>
      </w:r>
      <w:r w:rsidRPr="00FC6747">
        <w:rPr>
          <w:rFonts w:ascii="Nirmala UI" w:hAnsi="Nirmala UI" w:cs="Nirmala UI"/>
        </w:rPr>
        <w:t>करते</w:t>
      </w:r>
      <w:r w:rsidRPr="00FC6747">
        <w:t xml:space="preserve"> </w:t>
      </w:r>
      <w:r w:rsidRPr="00FC6747">
        <w:rPr>
          <w:rFonts w:ascii="Nirmala UI" w:hAnsi="Nirmala UI" w:cs="Nirmala UI"/>
        </w:rPr>
        <w:t>हुए</w:t>
      </w:r>
      <w:r w:rsidRPr="00FC6747">
        <w:t xml:space="preserve"> </w:t>
      </w:r>
      <w:r w:rsidRPr="00FC6747">
        <w:rPr>
          <w:rFonts w:ascii="Nirmala UI" w:hAnsi="Nirmala UI" w:cs="Nirmala UI"/>
        </w:rPr>
        <w:t>कई</w:t>
      </w:r>
      <w:r w:rsidRPr="00FC6747">
        <w:t xml:space="preserve"> </w:t>
      </w:r>
      <w:r w:rsidRPr="00FC6747">
        <w:rPr>
          <w:rFonts w:ascii="Nirmala UI" w:hAnsi="Nirmala UI" w:cs="Nirmala UI"/>
          <w:b/>
          <w:bCs/>
        </w:rPr>
        <w:t>अर्थों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की</w:t>
      </w:r>
      <w:r w:rsidRPr="00FC6747">
        <w:rPr>
          <w:b/>
          <w:bCs/>
        </w:rPr>
        <w:t xml:space="preserve"> </w:t>
      </w:r>
      <w:r w:rsidRPr="00FC6747">
        <w:rPr>
          <w:rFonts w:ascii="Nirmala UI" w:hAnsi="Nirmala UI" w:cs="Nirmala UI"/>
          <w:b/>
          <w:bCs/>
        </w:rPr>
        <w:t>व्याख्याएँ</w:t>
      </w:r>
      <w:r w:rsidRPr="00FC6747">
        <w:t xml:space="preserve"> </w:t>
      </w:r>
      <w:r w:rsidRPr="00FC6747">
        <w:rPr>
          <w:rFonts w:ascii="Nirmala UI" w:hAnsi="Nirmala UI" w:cs="Nirmala UI"/>
        </w:rPr>
        <w:t>प्रदान</w:t>
      </w:r>
      <w:r w:rsidRPr="00FC6747">
        <w:t xml:space="preserve"> </w:t>
      </w:r>
      <w:r w:rsidRPr="00FC6747">
        <w:rPr>
          <w:rFonts w:ascii="Nirmala UI" w:hAnsi="Nirmala UI" w:cs="Nirmala UI"/>
        </w:rPr>
        <w:t>करती</w:t>
      </w:r>
      <w:r w:rsidRPr="00FC6747">
        <w:t xml:space="preserve"> </w:t>
      </w:r>
      <w:r w:rsidRPr="00FC6747">
        <w:rPr>
          <w:rFonts w:ascii="Nirmala UI" w:hAnsi="Nirmala UI" w:cs="Nirmala UI"/>
        </w:rPr>
        <w:t>है।</w:t>
      </w:r>
    </w:p>
    <w:p w14:paraId="29C56190" w14:textId="77777777" w:rsidR="00467AE8" w:rsidRDefault="00467AE8"/>
    <w:sectPr w:rsidR="0046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7232F"/>
    <w:multiLevelType w:val="multilevel"/>
    <w:tmpl w:val="D8DC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74F52"/>
    <w:multiLevelType w:val="multilevel"/>
    <w:tmpl w:val="634E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B2148"/>
    <w:multiLevelType w:val="multilevel"/>
    <w:tmpl w:val="229C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50224B"/>
    <w:multiLevelType w:val="multilevel"/>
    <w:tmpl w:val="9432E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341741">
    <w:abstractNumId w:val="0"/>
  </w:num>
  <w:num w:numId="2" w16cid:durableId="915554393">
    <w:abstractNumId w:val="1"/>
  </w:num>
  <w:num w:numId="3" w16cid:durableId="815299198">
    <w:abstractNumId w:val="2"/>
  </w:num>
  <w:num w:numId="4" w16cid:durableId="1424763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583"/>
    <w:rsid w:val="003C7583"/>
    <w:rsid w:val="00467AE8"/>
    <w:rsid w:val="00F43943"/>
    <w:rsid w:val="00FC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5F965-1FDB-441F-B457-5CC96FFB2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2024-12-14T02:26:00Z</dcterms:created>
  <dcterms:modified xsi:type="dcterms:W3CDTF">2024-12-14T02:27:00Z</dcterms:modified>
</cp:coreProperties>
</file>