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5F8" w:rsidRDefault="0031466C" w:rsidP="00790F4A">
      <w:pPr>
        <w:pStyle w:val="Heading1"/>
        <w:jc w:val="center"/>
        <w:rPr>
          <w:rFonts w:ascii="Adobe Gothic Std B" w:eastAsia="Adobe Gothic Std B" w:hAnsi="Adobe Gothic Std B"/>
          <w:b/>
          <w:i/>
          <w:sz w:val="48"/>
          <w:u w:val="single"/>
          <w:lang w:val="en-US"/>
        </w:rPr>
      </w:pPr>
      <w:r>
        <w:rPr>
          <w:rFonts w:ascii="Adobe Gothic Std B" w:eastAsia="Adobe Gothic Std B" w:hAnsi="Adobe Gothic Std B"/>
          <w:b/>
          <w:i/>
          <w:sz w:val="48"/>
          <w:u w:val="single"/>
          <w:lang w:val="en-US"/>
        </w:rPr>
        <w:t>Data Description</w:t>
      </w:r>
    </w:p>
    <w:p w:rsidR="00790F4A" w:rsidRDefault="00790F4A" w:rsidP="00790F4A">
      <w:pPr>
        <w:rPr>
          <w:lang w:val="en-US"/>
        </w:rPr>
      </w:pPr>
    </w:p>
    <w:p w:rsidR="0031466C" w:rsidRDefault="0031466C" w:rsidP="0031466C">
      <w:pPr>
        <w:rPr>
          <w:rFonts w:ascii="Adobe Gothic Std B" w:eastAsia="Adobe Gothic Std B" w:hAnsi="Adobe Gothic Std B"/>
          <w:sz w:val="24"/>
          <w:lang w:val="en-US"/>
        </w:rPr>
      </w:pPr>
      <w:r>
        <w:rPr>
          <w:rFonts w:ascii="Adobe Gothic Std B" w:eastAsia="Adobe Gothic Std B" w:hAnsi="Adobe Gothic Std B"/>
          <w:sz w:val="24"/>
          <w:lang w:val="en-US"/>
        </w:rPr>
        <w:t>The data used will be the population (according to age groups for each neighborhood) and neighborhood income data for Toronto and cities of Canada.</w:t>
      </w:r>
    </w:p>
    <w:p w:rsidR="00CC4889" w:rsidRPr="00CC4889" w:rsidRDefault="00CC4889" w:rsidP="0031466C">
      <w:r>
        <w:rPr>
          <w:rFonts w:ascii="Adobe Gothic Std B" w:eastAsia="Adobe Gothic Std B" w:hAnsi="Adobe Gothic Std B"/>
          <w:sz w:val="24"/>
          <w:lang w:val="en-US"/>
        </w:rPr>
        <w:t xml:space="preserve">Link to Toronto Data (age groups): </w:t>
      </w:r>
      <w:hyperlink r:id="rId4" w:history="1">
        <w:r>
          <w:rPr>
            <w:rStyle w:val="Hyperlink"/>
          </w:rPr>
          <w:t>https://open.toronto.ca/dataset/wellbeing-toronto-demographics/</w:t>
        </w:r>
      </w:hyperlink>
    </w:p>
    <w:p w:rsidR="00DB385E" w:rsidRPr="00CC4889" w:rsidRDefault="00CC4889" w:rsidP="00CC4889">
      <w:r>
        <w:rPr>
          <w:rFonts w:ascii="Adobe Gothic Std B" w:eastAsia="Adobe Gothic Std B" w:hAnsi="Adobe Gothic Std B"/>
          <w:sz w:val="24"/>
          <w:lang w:val="en-US"/>
        </w:rPr>
        <w:t>Link to Toronto Data</w:t>
      </w:r>
      <w:r>
        <w:rPr>
          <w:rFonts w:ascii="Adobe Gothic Std B" w:eastAsia="Adobe Gothic Std B" w:hAnsi="Adobe Gothic Std B"/>
          <w:sz w:val="24"/>
          <w:lang w:val="en-US"/>
        </w:rPr>
        <w:t xml:space="preserve"> (income for neighborhoods)</w:t>
      </w:r>
      <w:r>
        <w:rPr>
          <w:rFonts w:ascii="Adobe Gothic Std B" w:eastAsia="Adobe Gothic Std B" w:hAnsi="Adobe Gothic Std B"/>
          <w:sz w:val="24"/>
          <w:lang w:val="en-US"/>
        </w:rPr>
        <w:t xml:space="preserve">: </w:t>
      </w:r>
      <w:hyperlink r:id="rId5" w:history="1">
        <w:r>
          <w:rPr>
            <w:rStyle w:val="Hyperlink"/>
          </w:rPr>
          <w:t>https://www.toronto.ca/wp-content/uploads/2017/12/9386-city-planning-tocore-neighbourhood-population-profiles-aoda-07-04-2016.pdf</w:t>
        </w:r>
      </w:hyperlink>
    </w:p>
    <w:p w:rsidR="00DB385E" w:rsidRDefault="000D044C" w:rsidP="00DB385E">
      <w:r>
        <w:rPr>
          <w:rFonts w:ascii="Adobe Gothic Std B" w:eastAsia="Adobe Gothic Std B" w:hAnsi="Adobe Gothic Std B"/>
          <w:sz w:val="24"/>
          <w:lang w:val="en-US"/>
        </w:rPr>
        <w:t>Link to Toronto Data (income for neighborhoods):</w:t>
      </w:r>
      <w:r w:rsidR="00DB385E">
        <w:rPr>
          <w:rFonts w:ascii="Adobe Gothic Std B" w:eastAsia="Adobe Gothic Std B" w:hAnsi="Adobe Gothic Std B"/>
          <w:sz w:val="24"/>
          <w:lang w:val="en-US"/>
        </w:rPr>
        <w:t xml:space="preserve"> </w:t>
      </w:r>
      <w:hyperlink r:id="rId6" w:history="1">
        <w:r w:rsidR="00DB385E">
          <w:rPr>
            <w:rStyle w:val="Hyperlink"/>
          </w:rPr>
          <w:t>https://www.toronto.ca/wp-content/uploads/2017/12/9386-city-planning-tocore-neighbourhood-population-profiles-aoda-07-04-2016.pdf</w:t>
        </w:r>
      </w:hyperlink>
    </w:p>
    <w:p w:rsidR="000D044C" w:rsidRDefault="000D044C" w:rsidP="00DB385E">
      <w:r>
        <w:rPr>
          <w:rFonts w:ascii="Adobe Gothic Std B" w:eastAsia="Adobe Gothic Std B" w:hAnsi="Adobe Gothic Std B"/>
          <w:sz w:val="24"/>
          <w:lang w:val="en-US"/>
        </w:rPr>
        <w:t>Link to Canada</w:t>
      </w:r>
      <w:r>
        <w:rPr>
          <w:rFonts w:ascii="Adobe Gothic Std B" w:eastAsia="Adobe Gothic Std B" w:hAnsi="Adobe Gothic Std B"/>
          <w:sz w:val="24"/>
          <w:lang w:val="en-US"/>
        </w:rPr>
        <w:t xml:space="preserve"> Data</w:t>
      </w:r>
      <w:r>
        <w:rPr>
          <w:rFonts w:ascii="Adobe Gothic Std B" w:eastAsia="Adobe Gothic Std B" w:hAnsi="Adobe Gothic Std B"/>
          <w:sz w:val="24"/>
          <w:lang w:val="en-US"/>
        </w:rPr>
        <w:t xml:space="preserve"> (income for cities</w:t>
      </w:r>
      <w:r>
        <w:rPr>
          <w:rFonts w:ascii="Adobe Gothic Std B" w:eastAsia="Adobe Gothic Std B" w:hAnsi="Adobe Gothic Std B"/>
          <w:sz w:val="24"/>
          <w:lang w:val="en-US"/>
        </w:rPr>
        <w:t>):</w:t>
      </w:r>
      <w:r>
        <w:rPr>
          <w:rFonts w:ascii="Adobe Gothic Std B" w:eastAsia="Adobe Gothic Std B" w:hAnsi="Adobe Gothic Std B"/>
          <w:sz w:val="24"/>
          <w:lang w:val="en-US"/>
        </w:rPr>
        <w:t xml:space="preserve"> </w:t>
      </w:r>
      <w:hyperlink r:id="rId7" w:history="1">
        <w:r>
          <w:rPr>
            <w:rStyle w:val="Hyperlink"/>
          </w:rPr>
          <w:t>https://en.wikipedia.org/wiki/List_of_Median_household_income_of_cities_in_Canada</w:t>
        </w:r>
      </w:hyperlink>
    </w:p>
    <w:p w:rsidR="000D044C" w:rsidRDefault="000D044C" w:rsidP="000D044C">
      <w:r>
        <w:rPr>
          <w:rFonts w:ascii="Adobe Gothic Std B" w:eastAsia="Adobe Gothic Std B" w:hAnsi="Adobe Gothic Std B"/>
          <w:sz w:val="24"/>
          <w:lang w:val="en-US"/>
        </w:rPr>
        <w:t>Link to Canada</w:t>
      </w:r>
      <w:r>
        <w:rPr>
          <w:rFonts w:ascii="Adobe Gothic Std B" w:eastAsia="Adobe Gothic Std B" w:hAnsi="Adobe Gothic Std B"/>
          <w:sz w:val="24"/>
          <w:lang w:val="en-US"/>
        </w:rPr>
        <w:t xml:space="preserve"> Population (population</w:t>
      </w:r>
      <w:r>
        <w:rPr>
          <w:rFonts w:ascii="Adobe Gothic Std B" w:eastAsia="Adobe Gothic Std B" w:hAnsi="Adobe Gothic Std B"/>
          <w:sz w:val="24"/>
          <w:lang w:val="en-US"/>
        </w:rPr>
        <w:t xml:space="preserve"> for cities): </w:t>
      </w:r>
      <w:hyperlink r:id="rId8" w:history="1">
        <w:r>
          <w:rPr>
            <w:rStyle w:val="Hyperlink"/>
          </w:rPr>
          <w:t>https://en.wikipedia.org/wiki/List_of_Median_household_income_of_cities_in_Canada</w:t>
        </w:r>
      </w:hyperlink>
    </w:p>
    <w:p w:rsidR="000D044C" w:rsidRPr="00CC4889" w:rsidRDefault="000D044C" w:rsidP="00DB385E">
      <w:bookmarkStart w:id="0" w:name="_GoBack"/>
      <w:bookmarkEnd w:id="0"/>
    </w:p>
    <w:sectPr w:rsidR="000D044C" w:rsidRPr="00CC4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1D0"/>
    <w:rsid w:val="000D044C"/>
    <w:rsid w:val="0031466C"/>
    <w:rsid w:val="00790F4A"/>
    <w:rsid w:val="008E0A91"/>
    <w:rsid w:val="00A065F8"/>
    <w:rsid w:val="00C051D0"/>
    <w:rsid w:val="00CC4889"/>
    <w:rsid w:val="00DB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7156A-2F35-403F-B42F-DD352B80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F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C48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Median_household_income_of_cities_in_Canad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List_of_Median_household_income_of_cities_in_Canad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ronto.ca/wp-content/uploads/2017/12/9386-city-planning-tocore-neighbourhood-population-profiles-aoda-07-04-2016.pdf" TargetMode="External"/><Relationship Id="rId5" Type="http://schemas.openxmlformats.org/officeDocument/2006/relationships/hyperlink" Target="https://www.toronto.ca/wp-content/uploads/2017/12/9386-city-planning-tocore-neighbourhood-population-profiles-aoda-07-04-2016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open.toronto.ca/dataset/wellbeing-toronto-demographic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Rastogi</dc:creator>
  <cp:keywords/>
  <dc:description/>
  <cp:lastModifiedBy>Abhishek Rastogi</cp:lastModifiedBy>
  <cp:revision>6</cp:revision>
  <dcterms:created xsi:type="dcterms:W3CDTF">2019-08-10T19:30:00Z</dcterms:created>
  <dcterms:modified xsi:type="dcterms:W3CDTF">2019-08-10T19:50:00Z</dcterms:modified>
</cp:coreProperties>
</file>