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66E" w:rsidRDefault="000A6050">
      <w:pPr>
        <w:spacing w:before="200" w:after="60"/>
        <w:jc w:val="center"/>
      </w:pPr>
      <w:r>
        <w:rPr>
          <w:b/>
          <w:bCs/>
          <w:color w:val="0072B2"/>
          <w:sz w:val="48"/>
          <w:szCs w:val="48"/>
        </w:rPr>
        <w:t>DBSCAN Demystified</w:t>
      </w:r>
    </w:p>
    <w:p w:rsidR="006F166E" w:rsidRDefault="000A6050"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>Epsilon, Min Samples, Noise Detection and Arbitrary Shape Clustering</w:t>
      </w:r>
    </w:p>
    <w:p w:rsidR="006F166E" w:rsidRDefault="008C3374">
      <w:pPr>
        <w:spacing w:after="240"/>
        <w:jc w:val="center"/>
      </w:pPr>
      <w:r>
        <w:rPr>
          <w:color w:val="555555"/>
          <w:sz w:val="18"/>
          <w:szCs w:val="18"/>
        </w:rPr>
        <w:t xml:space="preserve">A Machine Learning Tutorial </w:t>
      </w:r>
      <w:r w:rsidR="000A6050">
        <w:rPr>
          <w:color w:val="555555"/>
          <w:sz w:val="18"/>
          <w:szCs w:val="18"/>
        </w:rPr>
        <w:t xml:space="preserve"> |  </w:t>
      </w:r>
      <w:r>
        <w:rPr>
          <w:color w:val="555555"/>
          <w:sz w:val="18"/>
          <w:szCs w:val="18"/>
        </w:rPr>
        <w:t>Abhishek</w:t>
      </w:r>
      <w:r w:rsidR="000A6050">
        <w:rPr>
          <w:color w:val="555555"/>
          <w:sz w:val="18"/>
          <w:szCs w:val="18"/>
        </w:rPr>
        <w:t xml:space="preserve">  |  GitHub</w:t>
      </w:r>
      <w:bookmarkStart w:id="0" w:name="_GoBack"/>
      <w:bookmarkEnd w:id="0"/>
      <w:r w:rsidR="000A6050">
        <w:rPr>
          <w:color w:val="555555"/>
          <w:sz w:val="18"/>
          <w:szCs w:val="18"/>
        </w:rPr>
        <w:t>: github.com/YOUR_USERNAME/dbscan-tutorial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447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1. The three DBSCAN point types: core points (sufficient neighbours within ε), border points (reachable from a core point), and noise points (isolated outliers labelled −1). Colour-blind friendly palette used throughout.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6F16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b/>
                <w:bCs/>
                <w:color w:val="0072B2"/>
                <w:sz w:val="20"/>
                <w:szCs w:val="20"/>
              </w:rPr>
              <w:t>Algorithm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DBSCAN (Density-Ba</w:t>
            </w:r>
            <w:r>
              <w:rPr>
                <w:sz w:val="20"/>
                <w:szCs w:val="20"/>
              </w:rPr>
              <w:t>sed Spatial Clustering of Applications with Noise)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b/>
                <w:bCs/>
                <w:color w:val="0072B2"/>
                <w:sz w:val="20"/>
                <w:szCs w:val="20"/>
              </w:rPr>
              <w:t>Key Parameters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ε (epsilon) — neighbourhood radius;  min_samples — density threshold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b/>
                <w:bCs/>
                <w:color w:val="0072B2"/>
                <w:sz w:val="20"/>
                <w:szCs w:val="20"/>
              </w:rPr>
              <w:t>Datasets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Synthetic: Two Moons, Concentric Rings, Gaussian Blobs + injected outliers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b/>
                <w:bCs/>
                <w:color w:val="0072B2"/>
                <w:sz w:val="20"/>
                <w:szCs w:val="20"/>
              </w:rPr>
              <w:t>GitHub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https://github.com/YOUR_USERNAME/dbscan-tutorial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b/>
                <w:bCs/>
                <w:color w:val="0072B2"/>
                <w:sz w:val="20"/>
                <w:szCs w:val="20"/>
              </w:rPr>
              <w:t>References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Ester et al. (1996); Schubert et al. (2017); Rahmah &amp; Sitanggang (2016)</w:t>
            </w:r>
          </w:p>
        </w:tc>
      </w:tr>
    </w:tbl>
    <w:p w:rsidR="006F166E" w:rsidRDefault="006F166E">
      <w:pPr>
        <w:spacing w:after="200"/>
      </w:pP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1.  Introduction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t xml:space="preserve">DBSCAN (Density-Based Spatial Clustering of Applications with Noise) is a landmark unsupervised learning algorithm introduced by Ester et al. (1996). Unlike centroid-based methods such as K-Means, DBSCAN groups points based on </w:t>
      </w:r>
      <w:r>
        <w:rPr>
          <w:b/>
          <w:bCs/>
        </w:rPr>
        <w:t>local density</w:t>
      </w:r>
      <w:r>
        <w:t xml:space="preserve"> rather than distance to a fixed number of centroids. This fundamental difference gives DBSCAN three powerful properties that K-Means lacks.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70"/>
      </w:tblGrid>
      <w:tr w:rsidR="006F16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DBSCAN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K-Means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Cluster shape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Any arbitrary shape (moons, rings, spirals)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Convex / spherical only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Number of clusters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Discovered automatically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Must be specified in advance (k)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Outlier handling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Explicitly labelled as noise (label = −1)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Forced into nearest centroid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Density assumption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Uniform within cluster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Similar cluster sizes</w:t>
            </w:r>
          </w:p>
        </w:tc>
      </w:tr>
    </w:tbl>
    <w:p w:rsidR="006F166E" w:rsidRDefault="006F166E">
      <w:pPr>
        <w:spacing w:after="120"/>
      </w:pPr>
    </w:p>
    <w:p w:rsidR="006F166E" w:rsidRDefault="000A6050">
      <w:pPr>
        <w:spacing w:after="120"/>
        <w:jc w:val="both"/>
      </w:pPr>
      <w:r>
        <w:t xml:space="preserve">This tutorial focuses on two parameters that every DBSCAN user must understand: </w:t>
      </w:r>
      <w:r>
        <w:rPr>
          <w:b/>
          <w:bCs/>
        </w:rPr>
        <w:t>ε (epsilon)</w:t>
      </w:r>
      <w:r>
        <w:t xml:space="preserve">, the neighbourhood radius, and </w:t>
      </w:r>
      <w:r>
        <w:rPr>
          <w:b/>
          <w:bCs/>
        </w:rPr>
        <w:t>min_samples</w:t>
      </w:r>
      <w:r>
        <w:t>, the density threshold. Through five experiments on synthetic datasets, we show how these parameters jointly control clus</w:t>
      </w:r>
      <w:r>
        <w:t>ter granularity, noise sensitivity, and the algorithm’s ability to find non-convex structures.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2.  How DBSCAN Works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t>DBSCAN classifies every point into one of three categories before building clusters: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point: </w:t>
      </w:r>
      <w:r>
        <w:t>has at least min_samples neighbours with</w:t>
      </w:r>
      <w:r>
        <w:t>in radius ε. These points form the interior of clusters.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 point: </w:t>
      </w:r>
      <w:r>
        <w:t>within ε of a core point but with fewer than min_samples neighbours itself. Attached to the nearest cluster.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Noise point: </w:t>
      </w:r>
      <w:r>
        <w:t>not within ε of any core point. Labelled −1 and treated as an o</w:t>
      </w:r>
      <w:r>
        <w:t>utlier.</w:t>
      </w:r>
    </w:p>
    <w:p w:rsidR="006F166E" w:rsidRDefault="006F166E">
      <w:pPr>
        <w:spacing w:after="80"/>
      </w:pPr>
    </w:p>
    <w:p w:rsidR="006F166E" w:rsidRDefault="000A6050">
      <w:pPr>
        <w:spacing w:after="120"/>
        <w:jc w:val="both"/>
      </w:pPr>
      <w:r>
        <w:t>The algorithm then builds clusters by connecting core points that are within ε of each other, and recursively adding all density-reachable points. The time complexity is O(n log n) with a spatial index, making it practical for datasets of tens of thousands</w:t>
      </w:r>
      <w:r>
        <w:t xml:space="preserve"> of points.</w:t>
      </w:r>
    </w:p>
    <w:p w:rsidR="006F166E" w:rsidRDefault="000A6050">
      <w:pPr>
        <w:pStyle w:val="Heading2"/>
      </w:pPr>
      <w:r>
        <w:t>Selecting ε: The k-Distance Plot</w:t>
      </w:r>
    </w:p>
    <w:p w:rsidR="006F166E" w:rsidRDefault="000A6050">
      <w:pPr>
        <w:spacing w:after="120"/>
        <w:jc w:val="both"/>
      </w:pPr>
      <w:r>
        <w:t xml:space="preserve">Choosing a good ε is the most critical step. The </w:t>
      </w:r>
      <w:r>
        <w:rPr>
          <w:b/>
          <w:bCs/>
        </w:rPr>
        <w:t>k-distance plot</w:t>
      </w:r>
      <w:r>
        <w:t xml:space="preserve"> (Ester et al., 1996) provides a principled method: for each point, compute its distance to its k-th nearest neighbour (where k = min_samples), sort these in descending order, and plot them. The </w:t>
      </w:r>
      <w:r>
        <w:rPr>
          <w:b/>
          <w:bCs/>
        </w:rPr>
        <w:t>elbow</w:t>
      </w:r>
      <w:r>
        <w:t xml:space="preserve"> — the point of maximum curvature — indicates a good ε v</w:t>
      </w:r>
      <w:r>
        <w:t>alue.</w:t>
      </w: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k-Distance plot for the Two Moons dataset (k=5). The elbow at approximately ε≈0.35 separates cluster points (low k-distance) from outliers (high k-distance).</w:t>
      </w:r>
    </w:p>
    <w:p w:rsidR="006F166E" w:rsidRDefault="000A6050">
      <w:pPr>
        <w:spacing w:after="120"/>
        <w:jc w:val="both"/>
      </w:pPr>
      <w:r>
        <w:t>Points to the left of the elbow are in dense regions (cluster members); points t</w:t>
      </w:r>
      <w:r>
        <w:t>o the right have high k-distances and are likely noise. This plot should always be inspected before choosing ε.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3.  Experiment 1 — Effect of ε (Epsilon)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rPr>
          <w:b/>
          <w:bCs/>
        </w:rPr>
        <w:t>Setup:</w:t>
      </w:r>
      <w:r>
        <w:t xml:space="preserve"> Two Moons dataset (300 points, noise=0.07, standardised). min_samples=5 fixed; ε swept over {</w:t>
      </w:r>
      <w:r>
        <w:t>0.1, 0.2, 0.35, 0.6, 1.0}.</w:t>
      </w: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1362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3. Effect of ε on clustering output. Grey points are labelled as noise (−1). From left to right: under-clustering (all noise), optimal separation (2 correct clusters), and over-merging (1 giant cluster).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3870"/>
      </w:tblGrid>
      <w:tr w:rsidR="006F16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ε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Clusters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Noise points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2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F166E" w:rsidRDefault="000A605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0.10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0–10+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~250+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Too small — nearly all points are noise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0.20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2–4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~80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Under-connected — clusters fragmented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0.35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~5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Optimal — both moons correctly identified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0.60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~2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Over-connected — moons beginning to merge</w:t>
            </w:r>
          </w:p>
        </w:tc>
      </w:tr>
      <w:tr w:rsidR="006F166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0</w:t>
            </w:r>
          </w:p>
        </w:tc>
        <w:tc>
          <w:tcPr>
            <w:tcW w:w="3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166E" w:rsidRDefault="000A6050">
            <w:r>
              <w:rPr>
                <w:sz w:val="20"/>
                <w:szCs w:val="20"/>
              </w:rPr>
              <w:t>Too large — entire dataset is one cluster</w:t>
            </w:r>
          </w:p>
        </w:tc>
      </w:tr>
    </w:tbl>
    <w:p w:rsidR="006F166E" w:rsidRDefault="006F166E">
      <w:pPr>
        <w:spacing w:after="120"/>
      </w:pPr>
    </w:p>
    <w:p w:rsidR="006F166E" w:rsidRDefault="000A6050">
      <w:pPr>
        <w:spacing w:after="120"/>
        <w:jc w:val="both"/>
      </w:pPr>
      <w:r>
        <w:rPr>
          <w:b/>
          <w:bCs/>
        </w:rPr>
        <w:t>Key insight:</w:t>
      </w:r>
      <w:r>
        <w:t xml:space="preserve"> ε acts as the density threshold for connectivity. Too small, and legitimate cluster points cannot reach each other. Too large, and distinct clusters merge. The k-distance elbow plot identifies the transition point between these regimes.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4.  Experiment 2</w:t>
      </w:r>
      <w:r>
        <w:t xml:space="preserve"> — Effect of min_samples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rPr>
          <w:b/>
          <w:bCs/>
        </w:rPr>
        <w:t>Setup:</w:t>
      </w:r>
      <w:r>
        <w:t xml:space="preserve"> Two Moons dataset; ε=0.35 fixed; min_samples varied over {2, 5, 10, 20, 40}.</w:t>
      </w: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1362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4. Effect of min_samples on noise sensitivity. Small values produce almost no noise; large values mark genuine cluster points as noise.</w:t>
      </w:r>
    </w:p>
    <w:p w:rsidR="006F166E" w:rsidRDefault="000A6050">
      <w:pPr>
        <w:spacing w:after="120"/>
        <w:jc w:val="both"/>
      </w:pPr>
      <w:r>
        <w:t>m</w:t>
      </w:r>
      <w:r>
        <w:t xml:space="preserve">in_samples controls the </w:t>
      </w:r>
      <w:r>
        <w:rPr>
          <w:b/>
          <w:bCs/>
        </w:rPr>
        <w:t>minimum density</w:t>
      </w:r>
      <w:r>
        <w:t xml:space="preserve"> required for a region to be considered a cluster interior. At min_samples=2, nearly every point qualifies as a core point — even isolated pairs — resulting in very little noise. At min_samples=40, the density thresho</w:t>
      </w:r>
      <w:r>
        <w:t>ld is so high that even points on the dense interior of each moon fail to qualify, producing excessive noise.</w:t>
      </w:r>
    </w:p>
    <w:p w:rsidR="006F166E" w:rsidRDefault="000A6050">
      <w:pPr>
        <w:spacing w:after="120"/>
        <w:jc w:val="both"/>
      </w:pPr>
      <w:r>
        <w:rPr>
          <w:b/>
          <w:bCs/>
        </w:rPr>
        <w:t>Practical rule of thumb:</w:t>
      </w:r>
      <w:r>
        <w:t xml:space="preserve"> Set min_samples ≥ dimensionality + 1. For two-dimensional data this gives min_samples ≥ 3, but values of 5–10 are more robust in practice (Schubert et al., 2017). Higher values also make DBSCAN more robust to outliers.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5.  Experiment 3 — Parameter Sensi</w:t>
      </w:r>
      <w:r>
        <w:t>tivity Heatmap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t xml:space="preserve">To understand how ε and min_samples </w:t>
      </w:r>
      <w:r>
        <w:rPr>
          <w:b/>
          <w:bCs/>
        </w:rPr>
        <w:t>interact</w:t>
      </w:r>
      <w:r>
        <w:t>, we run a full grid search and record the number of clusters found and noise points generated for every combination.</w:t>
      </w: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2200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5. Sensitivity heatmap. Left: number of clusters found across the ε×min_samples grid. Right: number of noise points. The optimal region (2 clusters, low noise) appears around ε=0.3–0.4, min_samples=5–8.</w:t>
      </w:r>
    </w:p>
    <w:p w:rsidR="006F166E" w:rsidRDefault="000A6050">
      <w:pPr>
        <w:spacing w:after="120"/>
        <w:jc w:val="both"/>
      </w:pPr>
      <w:r>
        <w:t>The heatmap reveals three distinct zones in th</w:t>
      </w:r>
      <w:r>
        <w:t xml:space="preserve">e parameter space: (1) a </w:t>
      </w:r>
      <w:r>
        <w:rPr>
          <w:b/>
          <w:bCs/>
        </w:rPr>
        <w:t>fragmented zone</w:t>
      </w:r>
      <w:r>
        <w:t xml:space="preserve"> (small ε) where many tiny clusters and high noise appear; (2) an </w:t>
      </w:r>
      <w:r>
        <w:rPr>
          <w:b/>
          <w:bCs/>
        </w:rPr>
        <w:t>optimal zone</w:t>
      </w:r>
      <w:r>
        <w:t xml:space="preserve"> where the correct 2 clusters are found with minimal noise; and (3) a </w:t>
      </w:r>
      <w:r>
        <w:rPr>
          <w:b/>
          <w:bCs/>
        </w:rPr>
        <w:t>merged zone</w:t>
      </w:r>
      <w:r>
        <w:t xml:space="preserve"> (large ε) where all points collapse into one cluster. Th</w:t>
      </w:r>
      <w:r>
        <w:t>e two parameters are not independent — increasing ε can compensate for increasing min_samples to some extent, but both must be tuned together.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6.  Experiment 4 — Arbitrary Shape Detection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t>K-Means minimises within-cluster variance, which implicitly assum</w:t>
      </w:r>
      <w:r>
        <w:t xml:space="preserve">es </w:t>
      </w:r>
      <w:r>
        <w:rPr>
          <w:b/>
          <w:bCs/>
        </w:rPr>
        <w:t>convex, similarly-sized, spherical clusters</w:t>
      </w:r>
      <w:r>
        <w:t>. Any non-convex geometry violates this assumption. DBSCAN makes no such assumption — it only requires that cluster members be density-connected.</w:t>
      </w: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5191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6. Three datasets (rows): Two Moons, Concentric Rings, </w:t>
      </w:r>
      <w:r>
        <w:rPr>
          <w:i/>
          <w:iCs/>
          <w:color w:val="555555"/>
          <w:sz w:val="18"/>
          <w:szCs w:val="18"/>
        </w:rPr>
        <w:t>Anisotropic Blobs. Columns: ground truth, K-Means result, DBSCAN result. K-Means consistently misclassifies non-convex structures; DBSCAN recovers all three correctly.</w:t>
      </w:r>
    </w:p>
    <w:p w:rsidR="006F166E" w:rsidRDefault="000A6050">
      <w:pPr>
        <w:spacing w:after="120"/>
        <w:jc w:val="both"/>
      </w:pPr>
      <w:r>
        <w:t xml:space="preserve">On the </w:t>
      </w:r>
      <w:r>
        <w:rPr>
          <w:b/>
          <w:bCs/>
        </w:rPr>
        <w:t>Two Moons</w:t>
      </w:r>
      <w:r>
        <w:t xml:space="preserve"> dataset, K-Means partitions the space with a linear decision boundary, </w:t>
      </w:r>
      <w:r>
        <w:t xml:space="preserve">cutting each moon into two halves. DBSCAN follows the crescent shape by connecting points that are locally dense. On </w:t>
      </w:r>
      <w:r>
        <w:rPr>
          <w:b/>
          <w:bCs/>
        </w:rPr>
        <w:t>Concentric Rings</w:t>
      </w:r>
      <w:r>
        <w:t>, K-Means is completely unable to separate the inner and outer ring. DBSCAN identifies both rings perfectly because all sam</w:t>
      </w:r>
      <w:r>
        <w:t xml:space="preserve">e-ring points are density-connected. On the </w:t>
      </w:r>
      <w:r>
        <w:rPr>
          <w:b/>
          <w:bCs/>
        </w:rPr>
        <w:t>Anisotropic Blobs</w:t>
      </w:r>
      <w:r>
        <w:t>, K-Means struggles with the elongated shapes but DBSCAN succeeds using the appropriate ε.</w:t>
      </w:r>
    </w:p>
    <w:p w:rsidR="006F166E" w:rsidRDefault="000A6050">
      <w:pPr>
        <w:spacing w:after="120"/>
        <w:jc w:val="both"/>
      </w:pPr>
      <w:r>
        <w:rPr>
          <w:b/>
          <w:bCs/>
        </w:rPr>
        <w:t>When to prefer DBSCAN over K-Means:</w:t>
      </w:r>
      <w:r>
        <w:t xml:space="preserve"> use DBSCAN whenever clusters are expected to be non-convex, when the</w:t>
      </w:r>
      <w:r>
        <w:t xml:space="preserve"> number of clusters is unknown, or when the data contains meaningful outliers that should not be assigned to any cluster.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7.  Experiment 5 — Noise Detection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120"/>
        <w:jc w:val="both"/>
      </w:pPr>
      <w:r>
        <w:t xml:space="preserve">One of DBSCAN’s most practically valuable properties is its ability to </w:t>
      </w:r>
      <w:r>
        <w:rPr>
          <w:b/>
          <w:bCs/>
        </w:rPr>
        <w:t>explicitly identify outli</w:t>
      </w:r>
      <w:r>
        <w:rPr>
          <w:b/>
          <w:bCs/>
        </w:rPr>
        <w:t>ers</w:t>
      </w:r>
      <w:r>
        <w:t>. We inject 50 uniformly random noise points into a structured 3-cluster dataset to demonstrate how parameter choices affect outlier detection sensitivity.</w:t>
      </w:r>
    </w:p>
    <w:p w:rsidR="006F166E" w:rsidRDefault="000A6050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6000750" cy="2000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6E" w:rsidRDefault="000A605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7. Noise detection comparison. Left: raw data with 50 injected outliers. Middle: well-tu</w:t>
      </w:r>
      <w:r>
        <w:rPr>
          <w:i/>
          <w:iCs/>
          <w:color w:val="555555"/>
          <w:sz w:val="18"/>
          <w:szCs w:val="18"/>
        </w:rPr>
        <w:t>ned DBSCAN (ε=0.5, min_samples=8) correctly isolates most outliers (grey × markers). Right: overly loose parameters (ε=1.5, min_samples=3) absorb outliers into clusters.</w:t>
      </w:r>
    </w:p>
    <w:p w:rsidR="006F166E" w:rsidRDefault="000A6050">
      <w:pPr>
        <w:spacing w:after="120"/>
        <w:jc w:val="both"/>
      </w:pPr>
      <w:r>
        <w:t>The well-tuned model (ε=0.5, min_samples=8) successfully detects nearly all injected n</w:t>
      </w:r>
      <w:r>
        <w:t xml:space="preserve">oise points. The over-loose model (ε=1.5, min_samples=3) merges all three clusters into one and absorbs the outliers, completely losing the cluster structure. This demonstrates that </w:t>
      </w:r>
      <w:r>
        <w:rPr>
          <w:b/>
          <w:bCs/>
        </w:rPr>
        <w:t>noise detection and cluster separation are two sides of the same parameter</w:t>
      </w:r>
      <w:r>
        <w:rPr>
          <w:b/>
          <w:bCs/>
        </w:rPr>
        <w:t xml:space="preserve"> tuning problem</w:t>
      </w:r>
      <w:r>
        <w:t xml:space="preserve"> — a model too permissive to detect noise will also over-merge genuine clusters.</w:t>
      </w:r>
    </w:p>
    <w:p w:rsidR="006F166E" w:rsidRDefault="000A6050">
      <w:r>
        <w:br w:type="page"/>
      </w:r>
    </w:p>
    <w:p w:rsidR="006F166E" w:rsidRDefault="000A6050">
      <w:pPr>
        <w:pStyle w:val="Heading1"/>
      </w:pPr>
      <w:r>
        <w:lastRenderedPageBreak/>
        <w:t>8.  Key Takeaways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ε controls cluster granularity: </w:t>
      </w:r>
      <w:r>
        <w:t>Use the k-distance elbow plot to select ε objectively. Values below the elbow create fragmented clusters; values above cause merging.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min_samples controls density threshold: </w:t>
      </w:r>
      <w:r>
        <w:t xml:space="preserve">Rule of thumb: min_samples ≥ dimensionality + 1. Values of 5–10 are robust for 2D </w:t>
      </w:r>
      <w:r>
        <w:t>data. Higher values make the algorithm more conservative about noise.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Both parameters interact: </w:t>
      </w:r>
      <w:r>
        <w:t>Always inspect the heatmap; do not tune them independently. The optimal region is relatively narrow and dataset-dependent.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DBSCAN handles arbitrary shapes: </w:t>
      </w:r>
      <w:r>
        <w:t>Unlike K-Means, DBSCAN imposes no geometric assumptions. It excels on crescents, rings, spirals, and elongated clusters that defeat centroid-based methods.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Always standardise features: </w:t>
      </w:r>
      <w:r>
        <w:t>DBSCAN is distance-based. Unscaled features with different ranges cause</w:t>
      </w:r>
      <w:r>
        <w:t xml:space="preserve"> ε to be far too tight on small-scale features and far too loose on large-scale ones.</w:t>
      </w:r>
    </w:p>
    <w:p w:rsidR="006F166E" w:rsidRDefault="000A605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Limitations to be aware of: </w:t>
      </w:r>
      <w:r>
        <w:t>DBSCAN struggles with clusters of varying density (use HDBSCAN instead) and scales poorly to very high-dimensional data (curse of dimensionali</w:t>
      </w:r>
      <w:r>
        <w:t>ty affects ε selection).</w:t>
      </w:r>
    </w:p>
    <w:p w:rsidR="006F166E" w:rsidRDefault="006F166E">
      <w:pPr>
        <w:spacing w:after="200"/>
      </w:pPr>
    </w:p>
    <w:p w:rsidR="006F166E" w:rsidRDefault="000A6050">
      <w:pPr>
        <w:pStyle w:val="Heading1"/>
      </w:pPr>
      <w:r>
        <w:t>References</w:t>
      </w:r>
    </w:p>
    <w:p w:rsidR="006F166E" w:rsidRDefault="006F166E">
      <w:pPr>
        <w:pBdr>
          <w:bottom w:val="single" w:sz="8" w:space="1" w:color="0072B2"/>
        </w:pBdr>
        <w:spacing w:after="120"/>
      </w:pPr>
    </w:p>
    <w:p w:rsidR="006F166E" w:rsidRDefault="000A6050">
      <w:pPr>
        <w:spacing w:after="80"/>
      </w:pPr>
      <w:r>
        <w:rPr>
          <w:sz w:val="20"/>
          <w:szCs w:val="20"/>
        </w:rPr>
        <w:t>[1] Ester, M., Kriegel, H. P., Sander, J., &amp; Xu, X. (1996). A density-based algorithm for discovering clusters in large spatial databases with noise. Proceedings of KDD-96, 226–231.</w:t>
      </w:r>
    </w:p>
    <w:p w:rsidR="006F166E" w:rsidRDefault="000A6050">
      <w:pPr>
        <w:spacing w:after="80"/>
      </w:pPr>
      <w:r>
        <w:rPr>
          <w:sz w:val="20"/>
          <w:szCs w:val="20"/>
        </w:rPr>
        <w:t>[2] Schubert, E., Sander, J., Ester,</w:t>
      </w:r>
      <w:r>
        <w:rPr>
          <w:sz w:val="20"/>
          <w:szCs w:val="20"/>
        </w:rPr>
        <w:t xml:space="preserve"> M., Kriegel, H. P., &amp; Xu, X. (2017). DBSCAN Revisited, Revisited: Why and How You Should (Still) Use DBSCAN. ACM TODS, 42(3). https://doi.org/10.1145/3068335</w:t>
      </w:r>
    </w:p>
    <w:p w:rsidR="006F166E" w:rsidRDefault="000A6050">
      <w:pPr>
        <w:spacing w:after="80"/>
      </w:pPr>
      <w:r>
        <w:rPr>
          <w:sz w:val="20"/>
          <w:szCs w:val="20"/>
        </w:rPr>
        <w:t xml:space="preserve">[3] Rahmah, N. &amp; Sitanggang, I.S. (2016). Determination of Optimal Epsilon (Eps) Value on DBSCAN </w:t>
      </w:r>
      <w:r>
        <w:rPr>
          <w:sz w:val="20"/>
          <w:szCs w:val="20"/>
        </w:rPr>
        <w:t>Algorithm to Clustering Data on Peatland Hotspots. IOP Conf. Series: Earth and Environmental Science, 31. https://doi.org/10.1088/1755-1315/31/1/012012</w:t>
      </w:r>
    </w:p>
    <w:p w:rsidR="006F166E" w:rsidRDefault="000A6050">
      <w:pPr>
        <w:spacing w:after="80"/>
      </w:pPr>
      <w:r>
        <w:rPr>
          <w:sz w:val="20"/>
          <w:szCs w:val="20"/>
        </w:rPr>
        <w:t>[4] Pedregosa, F. et al. (2011). Scikit-learn: Machine Learning in Python. Journal of Machine Learning R</w:t>
      </w:r>
      <w:r>
        <w:rPr>
          <w:sz w:val="20"/>
          <w:szCs w:val="20"/>
        </w:rPr>
        <w:t>esearch, 12, 2825–2830.</w:t>
      </w:r>
    </w:p>
    <w:p w:rsidR="006F166E" w:rsidRDefault="000A6050">
      <w:pPr>
        <w:spacing w:after="80"/>
      </w:pPr>
      <w:r>
        <w:rPr>
          <w:sz w:val="20"/>
          <w:szCs w:val="20"/>
        </w:rPr>
        <w:t>[5] Scikit-learn DBSCAN documentation: https://scikit-learn.org/stable/modules/generated/sklearn.cluster.DBSCAN.html</w:t>
      </w:r>
    </w:p>
    <w:sectPr w:rsidR="006F166E">
      <w:headerReference w:type="default" r:id="rId14"/>
      <w:footerReference w:type="default" r:id="rId15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050" w:rsidRDefault="000A6050">
      <w:r>
        <w:separator/>
      </w:r>
    </w:p>
  </w:endnote>
  <w:endnote w:type="continuationSeparator" w:id="0">
    <w:p w:rsidR="000A6050" w:rsidRDefault="000A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66E" w:rsidRDefault="000A6050">
    <w:pPr>
      <w:pBdr>
        <w:top w:val="single" w:sz="4" w:space="1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8C3374">
      <w:rPr>
        <w:color w:val="555555"/>
        <w:sz w:val="18"/>
        <w:szCs w:val="18"/>
      </w:rPr>
      <w:fldChar w:fldCharType="separate"/>
    </w:r>
    <w:r w:rsidR="008C337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8C3374">
      <w:rPr>
        <w:color w:val="555555"/>
        <w:sz w:val="18"/>
        <w:szCs w:val="18"/>
      </w:rPr>
      <w:fldChar w:fldCharType="separate"/>
    </w:r>
    <w:r w:rsidR="008C3374">
      <w:rPr>
        <w:noProof/>
        <w:color w:val="555555"/>
        <w:sz w:val="18"/>
        <w:szCs w:val="18"/>
      </w:rPr>
      <w:t>9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050" w:rsidRDefault="000A6050">
      <w:r>
        <w:separator/>
      </w:r>
    </w:p>
  </w:footnote>
  <w:footnote w:type="continuationSeparator" w:id="0">
    <w:p w:rsidR="000A6050" w:rsidRDefault="000A6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66E" w:rsidRDefault="000A6050">
    <w:pPr>
      <w:pBdr>
        <w:bottom w:val="single" w:sz="6" w:space="1" w:color="0072B2"/>
      </w:pBdr>
      <w:spacing w:after="80"/>
    </w:pPr>
    <w:r>
      <w:rPr>
        <w:b/>
        <w:bCs/>
        <w:color w:val="0072B2"/>
        <w:sz w:val="20"/>
        <w:szCs w:val="20"/>
      </w:rPr>
      <w:t>DBSCAN Demystified</w:t>
    </w:r>
    <w:r>
      <w:rPr>
        <w:color w:val="555555"/>
        <w:sz w:val="20"/>
        <w:szCs w:val="20"/>
      </w:rPr>
      <w:t xml:space="preserve">  |  Epsilon, Min Samples, </w:t>
    </w:r>
    <w:r>
      <w:rPr>
        <w:color w:val="555555"/>
        <w:sz w:val="20"/>
        <w:szCs w:val="20"/>
      </w:rPr>
      <w:t>Noise &amp; Arbitrary Shapes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0B71"/>
    <w:multiLevelType w:val="hybridMultilevel"/>
    <w:tmpl w:val="3DFAF30A"/>
    <w:lvl w:ilvl="0" w:tplc="4CF82F22">
      <w:start w:val="1"/>
      <w:numFmt w:val="bullet"/>
      <w:lvlText w:val="•"/>
      <w:lvlJc w:val="left"/>
      <w:pPr>
        <w:ind w:left="720" w:hanging="360"/>
      </w:pPr>
    </w:lvl>
    <w:lvl w:ilvl="1" w:tplc="B29CB780">
      <w:numFmt w:val="decimal"/>
      <w:lvlText w:val=""/>
      <w:lvlJc w:val="left"/>
    </w:lvl>
    <w:lvl w:ilvl="2" w:tplc="39F25F52">
      <w:numFmt w:val="decimal"/>
      <w:lvlText w:val=""/>
      <w:lvlJc w:val="left"/>
    </w:lvl>
    <w:lvl w:ilvl="3" w:tplc="3BC417D2">
      <w:numFmt w:val="decimal"/>
      <w:lvlText w:val=""/>
      <w:lvlJc w:val="left"/>
    </w:lvl>
    <w:lvl w:ilvl="4" w:tplc="20A02112">
      <w:numFmt w:val="decimal"/>
      <w:lvlText w:val=""/>
      <w:lvlJc w:val="left"/>
    </w:lvl>
    <w:lvl w:ilvl="5" w:tplc="23B675BA">
      <w:numFmt w:val="decimal"/>
      <w:lvlText w:val=""/>
      <w:lvlJc w:val="left"/>
    </w:lvl>
    <w:lvl w:ilvl="6" w:tplc="E03ABED8">
      <w:numFmt w:val="decimal"/>
      <w:lvlText w:val=""/>
      <w:lvlJc w:val="left"/>
    </w:lvl>
    <w:lvl w:ilvl="7" w:tplc="FE48ABD0">
      <w:numFmt w:val="decimal"/>
      <w:lvlText w:val=""/>
      <w:lvlJc w:val="left"/>
    </w:lvl>
    <w:lvl w:ilvl="8" w:tplc="B65EBC12">
      <w:numFmt w:val="decimal"/>
      <w:lvlText w:val=""/>
      <w:lvlJc w:val="left"/>
    </w:lvl>
  </w:abstractNum>
  <w:abstractNum w:abstractNumId="1" w15:restartNumberingAfterBreak="0">
    <w:nsid w:val="0D995354"/>
    <w:multiLevelType w:val="hybridMultilevel"/>
    <w:tmpl w:val="EF26346A"/>
    <w:lvl w:ilvl="0" w:tplc="570607BC">
      <w:start w:val="1"/>
      <w:numFmt w:val="bullet"/>
      <w:lvlText w:val="●"/>
      <w:lvlJc w:val="left"/>
      <w:pPr>
        <w:ind w:left="720" w:hanging="360"/>
      </w:pPr>
    </w:lvl>
    <w:lvl w:ilvl="1" w:tplc="2F506916">
      <w:start w:val="1"/>
      <w:numFmt w:val="bullet"/>
      <w:lvlText w:val="○"/>
      <w:lvlJc w:val="left"/>
      <w:pPr>
        <w:ind w:left="1440" w:hanging="360"/>
      </w:pPr>
    </w:lvl>
    <w:lvl w:ilvl="2" w:tplc="0F06B1DC">
      <w:start w:val="1"/>
      <w:numFmt w:val="bullet"/>
      <w:lvlText w:val="■"/>
      <w:lvlJc w:val="left"/>
      <w:pPr>
        <w:ind w:left="2160" w:hanging="360"/>
      </w:pPr>
    </w:lvl>
    <w:lvl w:ilvl="3" w:tplc="E7E6E7EC">
      <w:start w:val="1"/>
      <w:numFmt w:val="bullet"/>
      <w:lvlText w:val="●"/>
      <w:lvlJc w:val="left"/>
      <w:pPr>
        <w:ind w:left="2880" w:hanging="360"/>
      </w:pPr>
    </w:lvl>
    <w:lvl w:ilvl="4" w:tplc="FA427350">
      <w:start w:val="1"/>
      <w:numFmt w:val="bullet"/>
      <w:lvlText w:val="○"/>
      <w:lvlJc w:val="left"/>
      <w:pPr>
        <w:ind w:left="3600" w:hanging="360"/>
      </w:pPr>
    </w:lvl>
    <w:lvl w:ilvl="5" w:tplc="5DA870E0">
      <w:start w:val="1"/>
      <w:numFmt w:val="bullet"/>
      <w:lvlText w:val="■"/>
      <w:lvlJc w:val="left"/>
      <w:pPr>
        <w:ind w:left="4320" w:hanging="360"/>
      </w:pPr>
    </w:lvl>
    <w:lvl w:ilvl="6" w:tplc="9F10C3C0">
      <w:start w:val="1"/>
      <w:numFmt w:val="bullet"/>
      <w:lvlText w:val="●"/>
      <w:lvlJc w:val="left"/>
      <w:pPr>
        <w:ind w:left="5040" w:hanging="360"/>
      </w:pPr>
    </w:lvl>
    <w:lvl w:ilvl="7" w:tplc="4418D0FA">
      <w:start w:val="1"/>
      <w:numFmt w:val="bullet"/>
      <w:lvlText w:val="●"/>
      <w:lvlJc w:val="left"/>
      <w:pPr>
        <w:ind w:left="5760" w:hanging="360"/>
      </w:pPr>
    </w:lvl>
    <w:lvl w:ilvl="8" w:tplc="8DAA3A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66E"/>
    <w:rsid w:val="000A6050"/>
    <w:rsid w:val="006F166E"/>
    <w:rsid w:val="008C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4BD7"/>
  <w15:docId w15:val="{34CC2EE8-2547-4B90-9ABE-D5FC13B0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00"/>
      <w:outlineLvl w:val="0"/>
    </w:pPr>
    <w:rPr>
      <w:b/>
      <w:bCs/>
      <w:color w:val="0072B2"/>
      <w:sz w:val="32"/>
      <w:szCs w:val="32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1531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Gupta [Student-PECS]</cp:lastModifiedBy>
  <cp:revision>3</cp:revision>
  <dcterms:created xsi:type="dcterms:W3CDTF">2026-03-26T02:34:00Z</dcterms:created>
  <dcterms:modified xsi:type="dcterms:W3CDTF">2026-03-26T14:00:00Z</dcterms:modified>
</cp:coreProperties>
</file>