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7B" w:rsidRPr="0012207B" w:rsidRDefault="0012207B" w:rsidP="0012207B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bookmarkStart w:id="0" w:name="_GoBack"/>
      <w:r w:rsidRPr="0012207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Assignment 5</w:t>
      </w:r>
    </w:p>
    <w:bookmarkEnd w:id="0"/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Aim: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To implement the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algorithm on retail grocery data for Market Basket Analysis.</w:t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To understand and apply market basket analysis using the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algorithm by identifying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deriving association rules based on customer purchasing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behavior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from transaction data.</w:t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Theory: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The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algorithm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is a foundational data mining technique used to discover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generate association rules. It is widely used in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Market Basket Analysis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, where the goal is to identify items that are often bought together.</w:t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Working of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:</w:t>
      </w:r>
    </w:p>
    <w:p w:rsidR="0012207B" w:rsidRPr="0012207B" w:rsidRDefault="0012207B" w:rsidP="0012207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It generates candidate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incrementally expands them.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It eliminates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that do not meet the specified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minimum support threshold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From the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it generates association rules based on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confidence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lift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metrics.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Importance of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in Data Mining:</w:t>
      </w:r>
    </w:p>
    <w:p w:rsidR="0012207B" w:rsidRPr="0012207B" w:rsidRDefault="0012207B" w:rsidP="0012207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Identifies frequently purchased item combinations.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Helps in decision-making such as: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i/>
          <w:iCs/>
          <w:color w:val="000000"/>
          <w:szCs w:val="22"/>
          <w:lang w:eastAsia="en-IN"/>
        </w:rPr>
        <w:t>"Customers who buy milk often also buy bread."</w:t>
      </w:r>
      <w:r w:rsidRPr="0012207B">
        <w:rPr>
          <w:rFonts w:ascii="Arial" w:eastAsia="Times New Roman" w:hAnsi="Arial" w:cs="Arial"/>
          <w:i/>
          <w:iCs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i/>
          <w:iCs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Supports: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Store layout optimization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Product bundling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Inventory and promotional planning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Dataset:</w:t>
      </w:r>
    </w:p>
    <w:p w:rsidR="0012207B" w:rsidRPr="0012207B" w:rsidRDefault="0012207B" w:rsidP="0012207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Filename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: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Groceries_dataset.csv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Columns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Member_number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 Unique ID for each customer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Date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 Date of purchase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itemDescription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 Item purchased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Description: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Each row represents a single item bought by a customer on a specific date. Transactions with the same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Member_number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Date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represent multiple items bought in a single purchase.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Example Transactions:</w:t>
      </w:r>
    </w:p>
    <w:p w:rsidR="0012207B" w:rsidRPr="0012207B" w:rsidRDefault="0012207B" w:rsidP="0012207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Bread, Milk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Bread, Diaper, Beer, Eggs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Milk, Diaper, Beer, Coke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Bread, Milk, Diaper, Beer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Bread, Milk, Diaper, Coke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Steps for Implementation:</w:t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lastRenderedPageBreak/>
        <w:t>1. Importing Libraries</w:t>
      </w:r>
    </w:p>
    <w:p w:rsidR="0012207B" w:rsidRPr="0012207B" w:rsidRDefault="0012207B" w:rsidP="0012207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pandas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 For data handling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mlxtend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: For implementing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generating association rules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matplotlib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: For visualizing results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2. Loading the Dataset</w:t>
      </w:r>
    </w:p>
    <w:p w:rsidR="0012207B" w:rsidRPr="0012207B" w:rsidRDefault="0012207B" w:rsidP="0012207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Load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Groceries_dataset.csv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using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pandas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Create unique transactions by combining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Member_number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Date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Group items based on this unique transaction ID.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3.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Preprocessing</w:t>
      </w:r>
      <w:proofErr w:type="spellEnd"/>
    </w:p>
    <w:p w:rsidR="0012207B" w:rsidRPr="0012207B" w:rsidRDefault="0012207B" w:rsidP="0012207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Convert each transaction into a list of items.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Use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TransactionEncoder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(from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mlxtend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) to one-hot encode the data.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Convert the encoded data into a Boolean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DataFrame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for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4. Applying the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Algorithm</w:t>
      </w:r>
    </w:p>
    <w:p w:rsidR="0012207B" w:rsidRPr="0012207B" w:rsidRDefault="0012207B" w:rsidP="0012207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Use the </w:t>
      </w:r>
      <w:proofErr w:type="spellStart"/>
      <w:proofErr w:type="gram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apriori</w:t>
      </w:r>
      <w:proofErr w:type="spellEnd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(</w:t>
      </w:r>
      <w:proofErr w:type="gramEnd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)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function to identify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Set a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minimum support threshold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(e.g.,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min_support</w:t>
      </w:r>
      <w:proofErr w:type="spellEnd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 xml:space="preserve"> = 0.01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).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The result is a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DataFrame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showing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with their support values.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5. Generating Association Rules</w:t>
      </w:r>
    </w:p>
    <w:p w:rsidR="0012207B" w:rsidRPr="0012207B" w:rsidRDefault="0012207B" w:rsidP="0012207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Use </w:t>
      </w:r>
      <w:proofErr w:type="spell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association_</w:t>
      </w:r>
      <w:proofErr w:type="gramStart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rules</w:t>
      </w:r>
      <w:proofErr w:type="spellEnd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(</w:t>
      </w:r>
      <w:proofErr w:type="gramEnd"/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)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to generate rules from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Filter rules based on metrics like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confidence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and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lift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Output includes: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antecedents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consequents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support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confidence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and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lift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6. Visualization</w:t>
      </w:r>
    </w:p>
    <w:p w:rsidR="0012207B" w:rsidRPr="0012207B" w:rsidRDefault="0012207B" w:rsidP="0012207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Plot a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bar chart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for the top frequent </w:t>
      </w:r>
      <w:proofErr w:type="spellStart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by support.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Use </w:t>
      </w: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scatter plots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to show: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Support vs Confidence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Support vs Lift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These visualizations help assess the quality and relevance of the rules.</w:t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Results &amp; Insights</w:t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Frequent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Itemsets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(Examples):</w:t>
      </w:r>
    </w:p>
    <w:p w:rsidR="0012207B" w:rsidRPr="0012207B" w:rsidRDefault="0012207B" w:rsidP="0012207B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{whole milk}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{tropical fruit}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, 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{other vegetables}</w:t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br/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Association Rules (Examples):</w:t>
      </w:r>
    </w:p>
    <w:p w:rsidR="0012207B" w:rsidRPr="0012207B" w:rsidRDefault="0012207B" w:rsidP="0012207B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t>{yogurt} → {whole milk}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– confidence: 0.45, lift: 1.22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Courier New" w:eastAsia="Times New Roman" w:hAnsi="Courier New" w:cs="Courier New"/>
          <w:color w:val="188038"/>
          <w:szCs w:val="22"/>
          <w:lang w:eastAsia="en-IN"/>
        </w:rPr>
        <w:lastRenderedPageBreak/>
        <w:t>{root vegetables} → {other vegetables}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– confidence: 0.41, lift: 1.34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Business Insights:</w:t>
      </w:r>
    </w:p>
    <w:p w:rsidR="0012207B" w:rsidRPr="0012207B" w:rsidRDefault="0012207B" w:rsidP="0012207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Dairy and vegetables are often bought together.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Results can guide: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Product placement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Combo deals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>Targeted marketing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br/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Conclusion:</w:t>
      </w:r>
    </w:p>
    <w:p w:rsidR="0012207B" w:rsidRPr="0012207B" w:rsidRDefault="0012207B" w:rsidP="001220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The </w:t>
      </w:r>
      <w:proofErr w:type="spellStart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Apriori</w:t>
      </w:r>
      <w:proofErr w:type="spellEnd"/>
      <w:r w:rsidRPr="0012207B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 xml:space="preserve"> algorithm</w:t>
      </w:r>
      <w:r w:rsidRPr="0012207B">
        <w:rPr>
          <w:rFonts w:ascii="Arial" w:eastAsia="Times New Roman" w:hAnsi="Arial" w:cs="Arial"/>
          <w:color w:val="000000"/>
          <w:szCs w:val="22"/>
          <w:lang w:eastAsia="en-IN"/>
        </w:rPr>
        <w:t xml:space="preserve"> effectively identified frequent item combinations and meaningful associations in the grocery dataset. These insights can help retailers make strategic decisions regarding store layout, promotions, and personalized offers.</w:t>
      </w:r>
    </w:p>
    <w:p w:rsidR="0012207B" w:rsidRPr="0012207B" w:rsidRDefault="0012207B" w:rsidP="0012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207B" w:rsidRPr="0012207B" w:rsidRDefault="0012207B" w:rsidP="0012207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07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References:</w:t>
      </w:r>
    </w:p>
    <w:p w:rsidR="0012207B" w:rsidRPr="0012207B" w:rsidRDefault="0012207B" w:rsidP="0012207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hyperlink r:id="rId5" w:history="1">
        <w:proofErr w:type="spellStart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>GeeksforGeeks</w:t>
        </w:r>
        <w:proofErr w:type="spellEnd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 xml:space="preserve">: </w:t>
        </w:r>
        <w:proofErr w:type="spellStart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>Apriori</w:t>
        </w:r>
        <w:proofErr w:type="spellEnd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 xml:space="preserve"> Algorithm</w:t>
        </w:r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br/>
        </w:r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br/>
        </w:r>
      </w:hyperlink>
    </w:p>
    <w:p w:rsidR="0012207B" w:rsidRPr="0012207B" w:rsidRDefault="0012207B" w:rsidP="0012207B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  <w:hyperlink r:id="rId6" w:history="1">
        <w:proofErr w:type="spellStart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>MLXtend</w:t>
        </w:r>
        <w:proofErr w:type="spellEnd"/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t xml:space="preserve"> Documentation</w:t>
        </w:r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br/>
        </w:r>
        <w:r w:rsidRPr="0012207B">
          <w:rPr>
            <w:rFonts w:ascii="Arial" w:eastAsia="Times New Roman" w:hAnsi="Arial" w:cs="Arial"/>
            <w:color w:val="1155CC"/>
            <w:szCs w:val="22"/>
            <w:u w:val="single"/>
            <w:lang w:eastAsia="en-IN"/>
          </w:rPr>
          <w:br/>
        </w:r>
      </w:hyperlink>
    </w:p>
    <w:p w:rsidR="00D85D05" w:rsidRDefault="00D85D05"/>
    <w:sectPr w:rsidR="00D8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E08"/>
    <w:multiLevelType w:val="multilevel"/>
    <w:tmpl w:val="106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25E40"/>
    <w:multiLevelType w:val="multilevel"/>
    <w:tmpl w:val="1F16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757CF"/>
    <w:multiLevelType w:val="multilevel"/>
    <w:tmpl w:val="B91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541CB"/>
    <w:multiLevelType w:val="multilevel"/>
    <w:tmpl w:val="92E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C408C"/>
    <w:multiLevelType w:val="multilevel"/>
    <w:tmpl w:val="02F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531F1"/>
    <w:multiLevelType w:val="multilevel"/>
    <w:tmpl w:val="50B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C04B2"/>
    <w:multiLevelType w:val="multilevel"/>
    <w:tmpl w:val="9CD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633D0"/>
    <w:multiLevelType w:val="multilevel"/>
    <w:tmpl w:val="E31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69531C"/>
    <w:multiLevelType w:val="multilevel"/>
    <w:tmpl w:val="374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F6639"/>
    <w:multiLevelType w:val="multilevel"/>
    <w:tmpl w:val="B8E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32ABB"/>
    <w:multiLevelType w:val="multilevel"/>
    <w:tmpl w:val="217E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B0645A"/>
    <w:multiLevelType w:val="multilevel"/>
    <w:tmpl w:val="274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762EA0"/>
    <w:multiLevelType w:val="multilevel"/>
    <w:tmpl w:val="ECB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E575C"/>
    <w:multiLevelType w:val="multilevel"/>
    <w:tmpl w:val="73B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7B"/>
    <w:rsid w:val="0012207B"/>
    <w:rsid w:val="00D8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1CDD2-7D97-4215-B94B-0CA526A5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22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2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2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0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20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20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2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xtend.github.io/" TargetMode="External"/><Relationship Id="rId5" Type="http://schemas.openxmlformats.org/officeDocument/2006/relationships/hyperlink" Target="https://www.geeksforgeeks.org/apriori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2025-04-15T17:11:00Z</dcterms:created>
  <dcterms:modified xsi:type="dcterms:W3CDTF">2025-04-15T17:13:00Z</dcterms:modified>
</cp:coreProperties>
</file>