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respected judges and everyone present. I’m Rohan, and today I’m presenting a bio-inspired hybrid quadruped robot designed to enhance safety in coal mining environments.</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Coal mines are among the most hazardous workplaces. Deep underground, miners face low visibility, toxic gases, unstable terrain, and the constant risk of collapse. In such conditions, even a minor error can lead to serious accidents or loss of life. This creates a strong need for intelligent robotic systems that can assist or even replace humans in high-risk zones.</w:t>
      </w:r>
      <w:r w:rsidDel="00000000" w:rsidR="00000000" w:rsidRPr="00000000">
        <w:rPr>
          <w:rtl w:val="0"/>
        </w:rPr>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my robot comes in.</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designed for multiple applications within mining environments, including scouting unknown tunnels, inspecting structurally weak areas, and monitoring environmental conditions. Its hybrid locomotion allows it to adapt to both smooth and rough terrains commonly found in mines.</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looking at existing robotic solutions, there are key limitations.</w:t>
        <w:br w:type="textWrapping"/>
        <w:t xml:space="preserve">Most robots used today are either wheeled or tracked, which makes them efficient on flat surfaces but ineffective on uneven or obstructed terrain. Legged robots, while more adaptable, are often slow, energy-intensive, and lack versatility. Additionally, many systems do not provide real-time feedback or flexible control in dynamic environments.</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I developed a hybrid quadruped system.</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has 12 degrees of freedom, with three actuated joints per leg — coxa, femur, and tibia allowing precise multi-axis movement and adjustable height for stability. It uses both forward and inverse kinematics to ensure accurate foot placement and smooth motion planning.</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is its hybrid mobility — wheels integrated at the end of each leg enable fast rolling on flat terrain, while the legged mechanism allows it to step over obstacles when needed.</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also includes a 4-DOF manipulator arm for interaction tasks, such as moving objects or placing sensors. An ESP32-CAM module provides real-time video feedback, enabling remote operation.</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is handled via a web-based interface using WebSocket communication, ensuring low-latency, bidirectional control. The system uses an Arduino Nano with a PCA9685 servo driver to synchronize multiple high-torque servos for precise and stable movement.</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real-world scenarios, this robot can significantly reduce human exposure to danger.</w:t>
        <w:br w:type="textWrapping"/>
        <w:t xml:space="preserve">It can be deployed ahead of miners to inspect tunnels, detect hazardous gases, assess structural integrity, and even deliver tools or emergency supplies.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be enhanced with AI-based navigation, autonomous decision-making, advanced sensors for gas detection, and swarm robotics for coordinated exploration. With further development, it can play a vital role not just in mining, but also in disaster response and search-and-rescue operations.</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aims to combine bio-inspired design with practical engineering to create a safer, smarter solution for hazardous environments.</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