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Homework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16-662 Robot Autonomy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Carnegie Mellon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Abhishek Bhatia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William Seto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Tae-Hyung Kim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abhatia1@andrew.cmu.edu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wseto@andrew.cmu.edu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tk1@andrew.cmu.edu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RRT and HRRT utilize same functions in run.py (main) and RRTTree.py (GetNearestVertex). Please comment/un-comment the appropriate lines in the 2 functions, the directions are explained in the respective functions in the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command line option to run rrt/hrrt is same: --planner hrrt. Currently, the code is left in a condition to run HRRT.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Breadth-First search, Depth-First search and A-Star planner for the 2D configuration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Table 1. BFS, DFS, A-Star planner for 2D configuration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305"/>
        <w:gridCol w:w="1815"/>
        <w:gridCol w:w="2025"/>
        <w:gridCol w:w="2325"/>
        <w:tblGridChange w:id="0">
          <w:tblGrid>
            <w:gridCol w:w="1890"/>
            <w:gridCol w:w="1305"/>
            <w:gridCol w:w="1815"/>
            <w:gridCol w:w="2025"/>
            <w:gridCol w:w="23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Nodes expanded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Breadth-First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20796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4968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778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Depth-First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7664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1834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252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A-Star planner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1733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427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length considered as number of grid cells (nodes)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36483" cy="2347913"/>
            <wp:effectExtent b="0" l="0" r="0" t="0"/>
            <wp:docPr descr="q1_bfs_res0.1.png" id="3" name="image05.png"/>
            <a:graphic>
              <a:graphicData uri="http://schemas.openxmlformats.org/drawingml/2006/picture">
                <pic:pic>
                  <pic:nvPicPr>
                    <pic:cNvPr descr="q1_bfs_res0.1.png" id="0" name="image05.png"/>
                    <pic:cNvPicPr preferRelativeResize="0"/>
                  </pic:nvPicPr>
                  <pic:blipFill>
                    <a:blip r:embed="rId8"/>
                    <a:srcRect b="-29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48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DFS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48013" cy="2382280"/>
            <wp:effectExtent b="0" l="0" r="0" t="0"/>
            <wp:docPr descr="q1_dfs_res0.1.png" id="1" name="image01.png"/>
            <a:graphic>
              <a:graphicData uri="http://schemas.openxmlformats.org/drawingml/2006/picture">
                <pic:pic>
                  <pic:nvPicPr>
                    <pic:cNvPr descr="q1_dfs_res0.1.png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8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AStar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13529" cy="2433638"/>
            <wp:effectExtent b="0" l="0" r="0" t="0"/>
            <wp:docPr descr="q1_astar_res0.1.png" id="2" name="image04.png"/>
            <a:graphic>
              <a:graphicData uri="http://schemas.openxmlformats.org/drawingml/2006/picture">
                <pic:pic>
                  <pic:nvPicPr>
                    <pic:cNvPr descr="q1_astar_res0.1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529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AStar planner for the WAM arm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Table 2. AStar planner for the WAM arm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335"/>
        <w:gridCol w:w="1980"/>
        <w:gridCol w:w="1965"/>
        <w:gridCol w:w="2190"/>
        <w:tblGridChange w:id="0">
          <w:tblGrid>
            <w:gridCol w:w="1890"/>
            <w:gridCol w:w="1335"/>
            <w:gridCol w:w="1980"/>
            <w:gridCol w:w="1965"/>
            <w:gridCol w:w="21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nodes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AStar planner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length given in number of grid cells (nodes)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RRT planner with path shortening and AStar for the 2D space and the WAM arm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lengths given in Euclidean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Table 3. RRT planner and AStar for the 2D space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6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440"/>
        <w:gridCol w:w="1800"/>
        <w:gridCol w:w="1980"/>
        <w:tblGridChange w:id="0">
          <w:tblGrid>
            <w:gridCol w:w="1740"/>
            <w:gridCol w:w="1440"/>
            <w:gridCol w:w="1800"/>
            <w:gridCol w:w="198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RRT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0.139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1.23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0.318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Table 4. RRT planner and AStar for the WAM arm</w:t>
      </w:r>
    </w:p>
    <w:tbl>
      <w:tblPr>
        <w:tblStyle w:val="Table4"/>
        <w:bidi w:val="0"/>
        <w:tblW w:w="6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440"/>
        <w:gridCol w:w="1800"/>
        <w:gridCol w:w="1980"/>
        <w:tblGridChange w:id="0">
          <w:tblGrid>
            <w:gridCol w:w="1740"/>
            <w:gridCol w:w="1440"/>
            <w:gridCol w:w="1800"/>
            <w:gridCol w:w="1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RRT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7.957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9.024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24.769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AStar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Strength: Generate optimal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Weakness: Planning time increases exponentially considering the resolution and configuration space dimension.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Strength: RRT may quickly find a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Weakness: RRT has greater variance of plan time and may generate suboptimal paths.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 EXTRA CREDIT: hRRT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Table 5. hRRT planner and AStar for the 2D space (resolution: 0.1)</w:t>
      </w:r>
    </w:p>
    <w:tbl>
      <w:tblPr>
        <w:tblStyle w:val="Table5"/>
        <w:bidi w:val="0"/>
        <w:tblW w:w="7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685"/>
        <w:gridCol w:w="2670"/>
        <w:tblGridChange w:id="0">
          <w:tblGrid>
            <w:gridCol w:w="2175"/>
            <w:gridCol w:w="2685"/>
            <w:gridCol w:w="2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hRRT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10.806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AStar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Table 6. hRRT planner and AStar for the WAM arm (resolution: 0.1) </w:t>
      </w:r>
    </w:p>
    <w:tbl>
      <w:tblPr>
        <w:tblStyle w:val="Table6"/>
        <w:bidi w:val="0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715"/>
        <w:gridCol w:w="2745"/>
        <w:tblGridChange w:id="0">
          <w:tblGrid>
            <w:gridCol w:w="2175"/>
            <w:gridCol w:w="2715"/>
            <w:gridCol w:w="27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hRRT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11.995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AStar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3.432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png"/><Relationship Id="rId9" Type="http://schemas.openxmlformats.org/officeDocument/2006/relationships/image" Target="media/image01.png"/><Relationship Id="rId5" Type="http://schemas.openxmlformats.org/officeDocument/2006/relationships/hyperlink" Target="mailto:abhatia1@andrew.cmu.edu" TargetMode="External"/><Relationship Id="rId6" Type="http://schemas.openxmlformats.org/officeDocument/2006/relationships/hyperlink" Target="mailto:wseto@andrew.cmu.edu" TargetMode="External"/><Relationship Id="rId7" Type="http://schemas.openxmlformats.org/officeDocument/2006/relationships/hyperlink" Target="mailto:tk1@andrew.cmu.edu" TargetMode="External"/><Relationship Id="rId8" Type="http://schemas.openxmlformats.org/officeDocument/2006/relationships/image" Target="media/image05.png"/></Relationships>
</file>