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6"/>
        </w:rPr>
        <w:t>BUSINESS REQUIREMENTS DOCUMENT</w:t>
      </w:r>
    </w:p>
    <w:p>
      <w:pPr>
        <w:jc w:val="center"/>
      </w:pPr>
      <w:r>
        <w:t>The Bling Haven - International Jewellery &amp; Ornaments E-Commerce Platform</w:t>
      </w:r>
    </w:p>
    <w:p>
      <w:pPr>
        <w:jc w:val="center"/>
      </w:pPr>
      <w:r>
        <w:rPr>
          <w:sz w:val="22"/>
        </w:rPr>
        <w:t>Enterprise Web Storefront • Customer Account • Admin Portal • Secure Commerce API</w:t>
      </w:r>
    </w:p>
    <w:p>
      <w:pPr>
        <w:jc w:val="center"/>
      </w:pPr>
      <w:r>
        <w:drawing>
          <wp:inline xmlns:a="http://schemas.openxmlformats.org/drawingml/2006/main" xmlns:pic="http://schemas.openxmlformats.org/drawingml/2006/picture">
            <wp:extent cx="6035040" cy="5029200"/>
            <wp:docPr id="1" name="Picture 1"/>
            <wp:cNvGraphicFramePr>
              <a:graphicFrameLocks noChangeAspect="1"/>
            </wp:cNvGraphicFramePr>
            <a:graphic>
              <a:graphicData uri="http://schemas.openxmlformats.org/drawingml/2006/picture">
                <pic:pic>
                  <pic:nvPicPr>
                    <pic:cNvPr id="0" name="International_Luxury_Jewellery_System_Architecture.png"/>
                    <pic:cNvPicPr/>
                  </pic:nvPicPr>
                  <pic:blipFill>
                    <a:blip r:embed="rId9"/>
                    <a:stretch>
                      <a:fillRect/>
                    </a:stretch>
                  </pic:blipFill>
                  <pic:spPr>
                    <a:xfrm>
                      <a:off x="0" y="0"/>
                      <a:ext cx="6035040" cy="5029200"/>
                    </a:xfrm>
                    <a:prstGeom prst="rect"/>
                  </pic:spPr>
                </pic:pic>
              </a:graphicData>
            </a:graphic>
          </wp:inline>
        </w:drawing>
      </w:r>
    </w:p>
    <w:p>
      <w:pPr>
        <w:jc w:val="center"/>
      </w:pPr>
      <w:r>
        <w:rPr>
          <w:b/>
        </w:rPr>
        <w:t>Prepared for: International Client</w:t>
        <w:br/>
      </w:r>
      <w:r>
        <w:t>Document version: 1.0 | Date: 15 August 2026 | Status: Baseline / Development-Ready</w:t>
      </w:r>
    </w:p>
    <w:p>
      <w:r>
        <w:br w:type="page"/>
      </w:r>
    </w:p>
    <w:p>
      <w:pPr>
        <w:pStyle w:val="Heading1"/>
        <w:keepNext/>
      </w:pPr>
      <w:r>
        <w:t>1. Executive Summary</w:t>
      </w:r>
    </w:p>
    <w:p>
      <w:r>
        <w:t>This BRD defines the business, functional, UI/UX, technical, security, operational and non-functional requirements for a premium international e-commerce platform specializing in jewellery, ornaments and related luxury products. The platform is designed for global customers and must support multi-currency commerce, international shipping, localized content, secure payments, high traffic, fraud resistance, strong privacy controls and an administrator portal.</w:t>
      </w:r>
    </w:p>
    <w:p>
      <w:r>
        <w:t>The solution should be treated as a security-sensitive commerce platform. It should not promise to be 'unhackable'; the objective is defense-in-depth: minimize attack surface, prevent common and advanced attacks, detect abnormal activity, contain incidents, recover quickly and maintain auditable evidence.</w:t>
      </w:r>
    </w:p>
    <w:p>
      <w:pPr>
        <w:pStyle w:val="Heading1"/>
        <w:keepNext/>
      </w:pPr>
      <w:r>
        <w:t>2. Product Vision &amp; Objectives</w:t>
      </w:r>
    </w:p>
    <w:p>
      <w:pPr>
        <w:pStyle w:val="ListBullet"/>
        <w:spacing w:after="40"/>
      </w:pPr>
      <w:r>
        <w:t>Deliver a premium, fast, mobile-first jewellery shopping experience for international customers.</w:t>
      </w:r>
    </w:p>
    <w:p>
      <w:pPr>
        <w:pStyle w:val="ListBullet"/>
        <w:spacing w:after="40"/>
      </w:pPr>
      <w:r>
        <w:t>Provide high-quality product discovery through categories, filters, search, collections and editorial content.</w:t>
      </w:r>
    </w:p>
    <w:p>
      <w:pPr>
        <w:pStyle w:val="ListBullet"/>
        <w:spacing w:after="40"/>
      </w:pPr>
      <w:r>
        <w:t>Support secure product purchase, payment, order tracking, returns/refunds and customer self-service.</w:t>
      </w:r>
    </w:p>
    <w:p>
      <w:pPr>
        <w:pStyle w:val="ListBullet"/>
        <w:spacing w:after="40"/>
      </w:pPr>
      <w:r>
        <w:t>Provide a controlled admin portal for catalog, inventory, orders, customers, promotions, content and reporting.</w:t>
      </w:r>
    </w:p>
    <w:p>
      <w:pPr>
        <w:pStyle w:val="ListBullet"/>
        <w:spacing w:after="40"/>
      </w:pPr>
      <w:r>
        <w:t>Protect customer PII, account credentials, payment flows, order data and business data using defense-in-depth controls.</w:t>
      </w:r>
    </w:p>
    <w:p>
      <w:pPr>
        <w:pStyle w:val="ListBullet"/>
        <w:spacing w:after="40"/>
      </w:pPr>
      <w:r>
        <w:t>Absorb legitimate traffic spikes and resist bot abuse, credential stuffing, scraping, inventory hoarding and DDoS attempts.</w:t>
      </w:r>
    </w:p>
    <w:p>
      <w:pPr>
        <w:pStyle w:val="ListBullet"/>
        <w:spacing w:after="40"/>
      </w:pPr>
      <w:r>
        <w:t>Support future expansion into multiple countries, currencies, languages, tax regimes and logistics providers.</w:t>
      </w:r>
    </w:p>
    <w:p>
      <w:pPr>
        <w:pStyle w:val="Heading1"/>
        <w:keepNext/>
      </w:pPr>
      <w:r>
        <w:t>3. Scope</w:t>
      </w:r>
    </w:p>
    <w:p>
      <w:pPr>
        <w:pStyle w:val="Heading2"/>
        <w:keepNext/>
      </w:pPr>
      <w:r>
        <w:t>3.1 In Scope</w:t>
      </w:r>
    </w:p>
    <w:p>
      <w:pPr>
        <w:pStyle w:val="ListBullet"/>
        <w:spacing w:after="40"/>
      </w:pPr>
      <w:r>
        <w:t>Public storefront and responsive customer experience.</w:t>
      </w:r>
    </w:p>
    <w:p>
      <w:pPr>
        <w:pStyle w:val="ListBullet"/>
        <w:spacing w:after="40"/>
      </w:pPr>
      <w:r>
        <w:t>Customer registration, login, password reset, MFA/step-up authentication and account management.</w:t>
      </w:r>
    </w:p>
    <w:p>
      <w:pPr>
        <w:pStyle w:val="ListBullet"/>
        <w:spacing w:after="40"/>
      </w:pPr>
      <w:r>
        <w:t>Product catalog, categories, collections, variants, materials, gemstones, dimensions, certification metadata and media.</w:t>
      </w:r>
    </w:p>
    <w:p>
      <w:pPr>
        <w:pStyle w:val="ListBullet"/>
        <w:spacing w:after="40"/>
      </w:pPr>
      <w:r>
        <w:t>Search, filtering, sorting, recommendations, recently viewed and wishlist.</w:t>
      </w:r>
    </w:p>
    <w:p>
      <w:pPr>
        <w:pStyle w:val="ListBullet"/>
        <w:spacing w:after="40"/>
      </w:pPr>
      <w:r>
        <w:t>Cart, coupon/promotion engine, shipping calculation, tax calculation and checkout.</w:t>
      </w:r>
    </w:p>
    <w:p>
      <w:pPr>
        <w:pStyle w:val="ListBullet"/>
        <w:spacing w:after="40"/>
      </w:pPr>
      <w:r>
        <w:t>Payment provider integration using hosted/tokenized payment components; no unnecessary storage of raw card data.</w:t>
      </w:r>
    </w:p>
    <w:p>
      <w:pPr>
        <w:pStyle w:val="ListBullet"/>
        <w:spacing w:after="40"/>
      </w:pPr>
      <w:r>
        <w:t>Order creation, payment status, fulfillment status, shipment tracking, cancellation, return/refund workflows.</w:t>
      </w:r>
    </w:p>
    <w:p>
      <w:pPr>
        <w:pStyle w:val="ListBullet"/>
        <w:spacing w:after="40"/>
      </w:pPr>
      <w:r>
        <w:t>International currency, locale, country, address and shipping support.</w:t>
      </w:r>
    </w:p>
    <w:p>
      <w:pPr>
        <w:pStyle w:val="ListBullet"/>
        <w:spacing w:after="40"/>
      </w:pPr>
      <w:r>
        <w:t>Admin portal with role-based access control and audit logging.</w:t>
      </w:r>
    </w:p>
    <w:p>
      <w:pPr>
        <w:pStyle w:val="ListBullet"/>
        <w:spacing w:after="40"/>
      </w:pPr>
      <w:r>
        <w:t>Inventory and stock reservation with concurrency controls.</w:t>
      </w:r>
    </w:p>
    <w:p>
      <w:pPr>
        <w:pStyle w:val="ListBullet"/>
        <w:spacing w:after="40"/>
      </w:pPr>
      <w:r>
        <w:t>CMS-like content for banners, collections, policies, FAQs and editorial pages.</w:t>
      </w:r>
    </w:p>
    <w:p>
      <w:pPr>
        <w:pStyle w:val="ListBullet"/>
        <w:spacing w:after="40"/>
      </w:pPr>
      <w:r>
        <w:t>Security controls: CDN/WAF, DDoS mitigation, rate limiting, bot management, fraud controls, secrets management, SIEM/logging.</w:t>
      </w:r>
    </w:p>
    <w:p>
      <w:pPr>
        <w:pStyle w:val="ListBullet"/>
        <w:spacing w:after="40"/>
      </w:pPr>
      <w:r>
        <w:t>Monitoring, backups, disaster recovery, incident response and security testing.</w:t>
      </w:r>
    </w:p>
    <w:p>
      <w:pPr>
        <w:pStyle w:val="Heading2"/>
        <w:keepNext/>
      </w:pPr>
      <w:r>
        <w:t>3.2 Out of Scope for Phase 1</w:t>
      </w:r>
    </w:p>
    <w:p>
      <w:pPr>
        <w:pStyle w:val="ListBullet"/>
        <w:spacing w:after="40"/>
      </w:pPr>
      <w:r>
        <w:t>Native mobile applications unless separately approved.</w:t>
      </w:r>
    </w:p>
    <w:p>
      <w:pPr>
        <w:pStyle w:val="ListBullet"/>
        <w:spacing w:after="40"/>
      </w:pPr>
      <w:r>
        <w:t>Marketplace / multi-vendor seller onboarding.</w:t>
      </w:r>
    </w:p>
    <w:p>
      <w:pPr>
        <w:pStyle w:val="ListBullet"/>
        <w:spacing w:after="40"/>
      </w:pPr>
      <w:r>
        <w:t>Cryptocurrency payments unless legally and operationally approved.</w:t>
      </w:r>
    </w:p>
    <w:p>
      <w:pPr>
        <w:pStyle w:val="ListBullet"/>
        <w:spacing w:after="40"/>
      </w:pPr>
      <w:r>
        <w:t>AI-generated product descriptions published automatically without human review.</w:t>
      </w:r>
    </w:p>
    <w:p>
      <w:pPr>
        <w:pStyle w:val="ListBullet"/>
        <w:spacing w:after="40"/>
      </w:pPr>
      <w:r>
        <w:t>Physical retail POS integration unless separately specified.</w:t>
      </w:r>
    </w:p>
    <w:p>
      <w:pPr>
        <w:pStyle w:val="ListBullet"/>
        <w:spacing w:after="40"/>
      </w:pPr>
      <w:r>
        <w:t>Storing full payment-card numbers or CVV in the application database.</w:t>
      </w:r>
    </w:p>
    <w:p>
      <w:pPr>
        <w:pStyle w:val="Heading1"/>
        <w:keepNext/>
      </w:pPr>
      <w:r>
        <w:t>4. Stakeholders &amp;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Role</w:t>
            </w:r>
          </w:p>
        </w:tc>
        <w:tc>
          <w:tcPr>
            <w:tcW w:type="dxa" w:w="3408"/>
            <w:vAlign w:val="center"/>
            <w:shd w:fill="17324D"/>
          </w:tcPr>
          <w:p>
            <w:r/>
            <w:r>
              <w:rPr>
                <w:b/>
                <w:color w:val="FFFFFF"/>
                <w:sz w:val="17"/>
              </w:rPr>
              <w:t>Primary Responsibilities</w:t>
            </w:r>
          </w:p>
        </w:tc>
        <w:tc>
          <w:tcPr>
            <w:tcW w:type="dxa" w:w="3408"/>
            <w:vAlign w:val="center"/>
            <w:shd w:fill="17324D"/>
          </w:tcPr>
          <w:p>
            <w:r/>
            <w:r>
              <w:rPr>
                <w:b/>
                <w:color w:val="FFFFFF"/>
                <w:sz w:val="17"/>
              </w:rPr>
              <w:t>Access Level</w:t>
            </w:r>
          </w:p>
        </w:tc>
      </w:tr>
      <w:tr>
        <w:tc>
          <w:tcPr>
            <w:tcW w:type="dxa" w:w="3408"/>
            <w:vAlign w:val="center"/>
            <w:shd w:fill="EEF4F8"/>
          </w:tcPr>
          <w:p>
            <w:r/>
            <w:r>
              <w:rPr>
                <w:b w:val="0"/>
                <w:sz w:val="16"/>
              </w:rPr>
              <w:t>Customer</w:t>
            </w:r>
          </w:p>
        </w:tc>
        <w:tc>
          <w:tcPr>
            <w:tcW w:type="dxa" w:w="3408"/>
            <w:vAlign w:val="center"/>
            <w:shd w:fill="EEF4F8"/>
          </w:tcPr>
          <w:p>
            <w:r/>
            <w:r>
              <w:rPr>
                <w:b w:val="0"/>
                <w:sz w:val="16"/>
              </w:rPr>
              <w:t>Browse, search, wishlist, cart, checkout, orders, returns, profile</w:t>
            </w:r>
          </w:p>
        </w:tc>
        <w:tc>
          <w:tcPr>
            <w:tcW w:type="dxa" w:w="3408"/>
            <w:vAlign w:val="center"/>
            <w:shd w:fill="EEF4F8"/>
          </w:tcPr>
          <w:p>
            <w:r/>
            <w:r>
              <w:rPr>
                <w:b w:val="0"/>
                <w:sz w:val="16"/>
              </w:rPr>
              <w:t>Own account/data only</w:t>
            </w:r>
          </w:p>
        </w:tc>
      </w:tr>
      <w:tr>
        <w:tc>
          <w:tcPr>
            <w:tcW w:type="dxa" w:w="3408"/>
            <w:vAlign w:val="center"/>
          </w:tcPr>
          <w:p>
            <w:r/>
            <w:r>
              <w:rPr>
                <w:b w:val="0"/>
                <w:sz w:val="16"/>
              </w:rPr>
              <w:t>Guest Customer</w:t>
            </w:r>
          </w:p>
        </w:tc>
        <w:tc>
          <w:tcPr>
            <w:tcW w:type="dxa" w:w="3408"/>
            <w:vAlign w:val="center"/>
          </w:tcPr>
          <w:p>
            <w:r/>
            <w:r>
              <w:rPr>
                <w:b w:val="0"/>
                <w:sz w:val="16"/>
              </w:rPr>
              <w:t>Browse and optionally checkout as guest</w:t>
            </w:r>
          </w:p>
        </w:tc>
        <w:tc>
          <w:tcPr>
            <w:tcW w:type="dxa" w:w="3408"/>
            <w:vAlign w:val="center"/>
          </w:tcPr>
          <w:p>
            <w:r/>
            <w:r>
              <w:rPr>
                <w:b w:val="0"/>
                <w:sz w:val="16"/>
              </w:rPr>
              <w:t>Public + temporary checkout</w:t>
            </w:r>
          </w:p>
        </w:tc>
      </w:tr>
      <w:tr>
        <w:tc>
          <w:tcPr>
            <w:tcW w:type="dxa" w:w="3408"/>
            <w:vAlign w:val="center"/>
            <w:shd w:fill="EEF4F8"/>
          </w:tcPr>
          <w:p>
            <w:r/>
            <w:r>
              <w:rPr>
                <w:b w:val="0"/>
                <w:sz w:val="16"/>
              </w:rPr>
              <w:t>Customer Support</w:t>
            </w:r>
          </w:p>
        </w:tc>
        <w:tc>
          <w:tcPr>
            <w:tcW w:type="dxa" w:w="3408"/>
            <w:vAlign w:val="center"/>
            <w:shd w:fill="EEF4F8"/>
          </w:tcPr>
          <w:p>
            <w:r/>
            <w:r>
              <w:rPr>
                <w:b w:val="0"/>
                <w:sz w:val="16"/>
              </w:rPr>
              <w:t>Order/customer assistance, tickets, limited profile access</w:t>
            </w:r>
          </w:p>
        </w:tc>
        <w:tc>
          <w:tcPr>
            <w:tcW w:type="dxa" w:w="3408"/>
            <w:vAlign w:val="center"/>
            <w:shd w:fill="EEF4F8"/>
          </w:tcPr>
          <w:p>
            <w:r/>
            <w:r>
              <w:rPr>
                <w:b w:val="0"/>
                <w:sz w:val="16"/>
              </w:rPr>
              <w:t>Restricted support RBAC</w:t>
            </w:r>
          </w:p>
        </w:tc>
      </w:tr>
      <w:tr>
        <w:tc>
          <w:tcPr>
            <w:tcW w:type="dxa" w:w="3408"/>
            <w:vAlign w:val="center"/>
          </w:tcPr>
          <w:p>
            <w:r/>
            <w:r>
              <w:rPr>
                <w:b w:val="0"/>
                <w:sz w:val="16"/>
              </w:rPr>
              <w:t>Catalog Manager</w:t>
            </w:r>
          </w:p>
        </w:tc>
        <w:tc>
          <w:tcPr>
            <w:tcW w:type="dxa" w:w="3408"/>
            <w:vAlign w:val="center"/>
          </w:tcPr>
          <w:p>
            <w:r/>
            <w:r>
              <w:rPr>
                <w:b w:val="0"/>
                <w:sz w:val="16"/>
              </w:rPr>
              <w:t>Products, categories, pricing, media, attributes</w:t>
            </w:r>
          </w:p>
        </w:tc>
        <w:tc>
          <w:tcPr>
            <w:tcW w:type="dxa" w:w="3408"/>
            <w:vAlign w:val="center"/>
          </w:tcPr>
          <w:p>
            <w:r/>
            <w:r>
              <w:rPr>
                <w:b w:val="0"/>
                <w:sz w:val="16"/>
              </w:rPr>
              <w:t>Catalog scope</w:t>
            </w:r>
          </w:p>
        </w:tc>
      </w:tr>
      <w:tr>
        <w:tc>
          <w:tcPr>
            <w:tcW w:type="dxa" w:w="3408"/>
            <w:vAlign w:val="center"/>
            <w:shd w:fill="EEF4F8"/>
          </w:tcPr>
          <w:p>
            <w:r/>
            <w:r>
              <w:rPr>
                <w:b w:val="0"/>
                <w:sz w:val="16"/>
              </w:rPr>
              <w:t>Inventory Manager</w:t>
            </w:r>
          </w:p>
        </w:tc>
        <w:tc>
          <w:tcPr>
            <w:tcW w:type="dxa" w:w="3408"/>
            <w:vAlign w:val="center"/>
            <w:shd w:fill="EEF4F8"/>
          </w:tcPr>
          <w:p>
            <w:r/>
            <w:r>
              <w:rPr>
                <w:b w:val="0"/>
                <w:sz w:val="16"/>
              </w:rPr>
              <w:t>Stock, reservations, warehouses, adjustments</w:t>
            </w:r>
          </w:p>
        </w:tc>
        <w:tc>
          <w:tcPr>
            <w:tcW w:type="dxa" w:w="3408"/>
            <w:vAlign w:val="center"/>
            <w:shd w:fill="EEF4F8"/>
          </w:tcPr>
          <w:p>
            <w:r/>
            <w:r>
              <w:rPr>
                <w:b w:val="0"/>
                <w:sz w:val="16"/>
              </w:rPr>
              <w:t>Inventory scope</w:t>
            </w:r>
          </w:p>
        </w:tc>
      </w:tr>
      <w:tr>
        <w:tc>
          <w:tcPr>
            <w:tcW w:type="dxa" w:w="3408"/>
            <w:vAlign w:val="center"/>
          </w:tcPr>
          <w:p>
            <w:r/>
            <w:r>
              <w:rPr>
                <w:b w:val="0"/>
                <w:sz w:val="16"/>
              </w:rPr>
              <w:t>Order Manager</w:t>
            </w:r>
          </w:p>
        </w:tc>
        <w:tc>
          <w:tcPr>
            <w:tcW w:type="dxa" w:w="3408"/>
            <w:vAlign w:val="center"/>
          </w:tcPr>
          <w:p>
            <w:r/>
            <w:r>
              <w:rPr>
                <w:b w:val="0"/>
                <w:sz w:val="16"/>
              </w:rPr>
              <w:t>Orders, fulfillment, returns, refunds</w:t>
            </w:r>
          </w:p>
        </w:tc>
        <w:tc>
          <w:tcPr>
            <w:tcW w:type="dxa" w:w="3408"/>
            <w:vAlign w:val="center"/>
          </w:tcPr>
          <w:p>
            <w:r/>
            <w:r>
              <w:rPr>
                <w:b w:val="0"/>
                <w:sz w:val="16"/>
              </w:rPr>
              <w:t>Order scope</w:t>
            </w:r>
          </w:p>
        </w:tc>
      </w:tr>
      <w:tr>
        <w:tc>
          <w:tcPr>
            <w:tcW w:type="dxa" w:w="3408"/>
            <w:vAlign w:val="center"/>
            <w:shd w:fill="EEF4F8"/>
          </w:tcPr>
          <w:p>
            <w:r/>
            <w:r>
              <w:rPr>
                <w:b w:val="0"/>
                <w:sz w:val="16"/>
              </w:rPr>
              <w:t>Marketing Manager</w:t>
            </w:r>
          </w:p>
        </w:tc>
        <w:tc>
          <w:tcPr>
            <w:tcW w:type="dxa" w:w="3408"/>
            <w:vAlign w:val="center"/>
            <w:shd w:fill="EEF4F8"/>
          </w:tcPr>
          <w:p>
            <w:r/>
            <w:r>
              <w:rPr>
                <w:b w:val="0"/>
                <w:sz w:val="16"/>
              </w:rPr>
              <w:t>Promotions, coupons, campaigns, banners</w:t>
            </w:r>
          </w:p>
        </w:tc>
        <w:tc>
          <w:tcPr>
            <w:tcW w:type="dxa" w:w="3408"/>
            <w:vAlign w:val="center"/>
            <w:shd w:fill="EEF4F8"/>
          </w:tcPr>
          <w:p>
            <w:r/>
            <w:r>
              <w:rPr>
                <w:b w:val="0"/>
                <w:sz w:val="16"/>
              </w:rPr>
              <w:t>Marketing scope</w:t>
            </w:r>
          </w:p>
        </w:tc>
      </w:tr>
      <w:tr>
        <w:tc>
          <w:tcPr>
            <w:tcW w:type="dxa" w:w="3408"/>
            <w:vAlign w:val="center"/>
          </w:tcPr>
          <w:p>
            <w:r/>
            <w:r>
              <w:rPr>
                <w:b w:val="0"/>
                <w:sz w:val="16"/>
              </w:rPr>
              <w:t>Finance</w:t>
            </w:r>
          </w:p>
        </w:tc>
        <w:tc>
          <w:tcPr>
            <w:tcW w:type="dxa" w:w="3408"/>
            <w:vAlign w:val="center"/>
          </w:tcPr>
          <w:p>
            <w:r/>
            <w:r>
              <w:rPr>
                <w:b w:val="0"/>
                <w:sz w:val="16"/>
              </w:rPr>
              <w:t>Payments, refunds, reconciliation, reports</w:t>
            </w:r>
          </w:p>
        </w:tc>
        <w:tc>
          <w:tcPr>
            <w:tcW w:type="dxa" w:w="3408"/>
            <w:vAlign w:val="center"/>
          </w:tcPr>
          <w:p>
            <w:r/>
            <w:r>
              <w:rPr>
                <w:b w:val="0"/>
                <w:sz w:val="16"/>
              </w:rPr>
              <w:t>Finance scope</w:t>
            </w:r>
          </w:p>
        </w:tc>
      </w:tr>
      <w:tr>
        <w:tc>
          <w:tcPr>
            <w:tcW w:type="dxa" w:w="3408"/>
            <w:vAlign w:val="center"/>
            <w:shd w:fill="EEF4F8"/>
          </w:tcPr>
          <w:p>
            <w:r/>
            <w:r>
              <w:rPr>
                <w:b w:val="0"/>
                <w:sz w:val="16"/>
              </w:rPr>
              <w:t>Security/Admin</w:t>
            </w:r>
          </w:p>
        </w:tc>
        <w:tc>
          <w:tcPr>
            <w:tcW w:type="dxa" w:w="3408"/>
            <w:vAlign w:val="center"/>
            <w:shd w:fill="EEF4F8"/>
          </w:tcPr>
          <w:p>
            <w:r/>
            <w:r>
              <w:rPr>
                <w:b w:val="0"/>
                <w:sz w:val="16"/>
              </w:rPr>
              <w:t>Security settings, users, audit logs, incident actions</w:t>
            </w:r>
          </w:p>
        </w:tc>
        <w:tc>
          <w:tcPr>
            <w:tcW w:type="dxa" w:w="3408"/>
            <w:vAlign w:val="center"/>
            <w:shd w:fill="EEF4F8"/>
          </w:tcPr>
          <w:p>
            <w:r/>
            <w:r>
              <w:rPr>
                <w:b w:val="0"/>
                <w:sz w:val="16"/>
              </w:rPr>
              <w:t>Privileged</w:t>
            </w:r>
          </w:p>
        </w:tc>
      </w:tr>
      <w:tr>
        <w:tc>
          <w:tcPr>
            <w:tcW w:type="dxa" w:w="3408"/>
            <w:vAlign w:val="center"/>
          </w:tcPr>
          <w:p>
            <w:r/>
            <w:r>
              <w:rPr>
                <w:b w:val="0"/>
                <w:sz w:val="16"/>
              </w:rPr>
              <w:t>Super Admin</w:t>
            </w:r>
          </w:p>
        </w:tc>
        <w:tc>
          <w:tcPr>
            <w:tcW w:type="dxa" w:w="3408"/>
            <w:vAlign w:val="center"/>
          </w:tcPr>
          <w:p>
            <w:r/>
            <w:r>
              <w:rPr>
                <w:b w:val="0"/>
                <w:sz w:val="16"/>
              </w:rPr>
              <w:t>Full administration; emergency controls</w:t>
            </w:r>
          </w:p>
        </w:tc>
        <w:tc>
          <w:tcPr>
            <w:tcW w:type="dxa" w:w="3408"/>
            <w:vAlign w:val="center"/>
          </w:tcPr>
          <w:p>
            <w:r/>
            <w:r>
              <w:rPr>
                <w:b w:val="0"/>
                <w:sz w:val="16"/>
              </w:rPr>
              <w:t>Break-glass, MFA + strong controls</w:t>
            </w:r>
          </w:p>
        </w:tc>
      </w:tr>
    </w:tbl>
    <w:p>
      <w:pPr>
        <w:pStyle w:val="Heading1"/>
        <w:keepNext/>
      </w:pPr>
      <w:r>
        <w:t>5. Business Goals &amp; KPIs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KPI</w:t>
            </w:r>
          </w:p>
        </w:tc>
        <w:tc>
          <w:tcPr>
            <w:tcW w:type="dxa" w:w="5112"/>
            <w:vAlign w:val="center"/>
            <w:shd w:fill="17324D"/>
          </w:tcPr>
          <w:p>
            <w:r/>
            <w:r>
              <w:rPr>
                <w:b/>
                <w:color w:val="FFFFFF"/>
                <w:sz w:val="17"/>
              </w:rPr>
              <w:t>Target / Measurement</w:t>
            </w:r>
          </w:p>
        </w:tc>
      </w:tr>
      <w:tr>
        <w:tc>
          <w:tcPr>
            <w:tcW w:type="dxa" w:w="5112"/>
            <w:vAlign w:val="center"/>
            <w:shd w:fill="EEF4F8"/>
          </w:tcPr>
          <w:p>
            <w:r/>
            <w:r>
              <w:rPr>
                <w:b w:val="0"/>
                <w:sz w:val="16"/>
              </w:rPr>
              <w:t>Store availability</w:t>
            </w:r>
          </w:p>
        </w:tc>
        <w:tc>
          <w:tcPr>
            <w:tcW w:type="dxa" w:w="5112"/>
            <w:vAlign w:val="center"/>
            <w:shd w:fill="EEF4F8"/>
          </w:tcPr>
          <w:p>
            <w:r/>
            <w:r>
              <w:rPr>
                <w:b w:val="0"/>
                <w:sz w:val="16"/>
              </w:rPr>
              <w:t>≥99.9% monthly for production storefront, excluding approved maintenance</w:t>
            </w:r>
          </w:p>
        </w:tc>
      </w:tr>
      <w:tr>
        <w:tc>
          <w:tcPr>
            <w:tcW w:type="dxa" w:w="5112"/>
            <w:vAlign w:val="center"/>
          </w:tcPr>
          <w:p>
            <w:r/>
            <w:r>
              <w:rPr>
                <w:b w:val="0"/>
                <w:sz w:val="16"/>
              </w:rPr>
              <w:t>Core web performance</w:t>
            </w:r>
          </w:p>
        </w:tc>
        <w:tc>
          <w:tcPr>
            <w:tcW w:type="dxa" w:w="5112"/>
            <w:vAlign w:val="center"/>
          </w:tcPr>
          <w:p>
            <w:r/>
            <w:r>
              <w:rPr>
                <w:b w:val="0"/>
                <w:sz w:val="16"/>
              </w:rPr>
              <w:t>LCP target ≤2.5s on representative modern mobile/desktop conditions</w:t>
            </w:r>
          </w:p>
        </w:tc>
      </w:tr>
      <w:tr>
        <w:tc>
          <w:tcPr>
            <w:tcW w:type="dxa" w:w="5112"/>
            <w:vAlign w:val="center"/>
            <w:shd w:fill="EEF4F8"/>
          </w:tcPr>
          <w:p>
            <w:r/>
            <w:r>
              <w:rPr>
                <w:b w:val="0"/>
                <w:sz w:val="16"/>
              </w:rPr>
              <w:t>Checkout reliability</w:t>
            </w:r>
          </w:p>
        </w:tc>
        <w:tc>
          <w:tcPr>
            <w:tcW w:type="dxa" w:w="5112"/>
            <w:vAlign w:val="center"/>
            <w:shd w:fill="EEF4F8"/>
          </w:tcPr>
          <w:p>
            <w:r/>
            <w:r>
              <w:rPr>
                <w:b w:val="0"/>
                <w:sz w:val="16"/>
              </w:rPr>
              <w:t>≥99.5% successful application processing excluding external PSP declines</w:t>
            </w:r>
          </w:p>
        </w:tc>
      </w:tr>
      <w:tr>
        <w:tc>
          <w:tcPr>
            <w:tcW w:type="dxa" w:w="5112"/>
            <w:vAlign w:val="center"/>
          </w:tcPr>
          <w:p>
            <w:r/>
            <w:r>
              <w:rPr>
                <w:b w:val="0"/>
                <w:sz w:val="16"/>
              </w:rPr>
              <w:t>Payment security</w:t>
            </w:r>
          </w:p>
        </w:tc>
        <w:tc>
          <w:tcPr>
            <w:tcW w:type="dxa" w:w="5112"/>
            <w:vAlign w:val="center"/>
          </w:tcPr>
          <w:p>
            <w:r/>
            <w:r>
              <w:rPr>
                <w:b w:val="0"/>
                <w:sz w:val="16"/>
              </w:rPr>
              <w:t>No storage of raw PAN/CVV; tokenized/hosted PSP flow</w:t>
            </w:r>
          </w:p>
        </w:tc>
      </w:tr>
      <w:tr>
        <w:tc>
          <w:tcPr>
            <w:tcW w:type="dxa" w:w="5112"/>
            <w:vAlign w:val="center"/>
            <w:shd w:fill="EEF4F8"/>
          </w:tcPr>
          <w:p>
            <w:r/>
            <w:r>
              <w:rPr>
                <w:b w:val="0"/>
                <w:sz w:val="16"/>
              </w:rPr>
              <w:t>Security</w:t>
            </w:r>
          </w:p>
        </w:tc>
        <w:tc>
          <w:tcPr>
            <w:tcW w:type="dxa" w:w="5112"/>
            <w:vAlign w:val="center"/>
            <w:shd w:fill="EEF4F8"/>
          </w:tcPr>
          <w:p>
            <w:r/>
            <w:r>
              <w:rPr>
                <w:b w:val="0"/>
                <w:sz w:val="16"/>
              </w:rPr>
              <w:t>Zero known Critical vulnerabilities at production release</w:t>
            </w:r>
          </w:p>
        </w:tc>
      </w:tr>
      <w:tr>
        <w:tc>
          <w:tcPr>
            <w:tcW w:type="dxa" w:w="5112"/>
            <w:vAlign w:val="center"/>
          </w:tcPr>
          <w:p>
            <w:r/>
            <w:r>
              <w:rPr>
                <w:b w:val="0"/>
                <w:sz w:val="16"/>
              </w:rPr>
              <w:t>Bot/abuse control</w:t>
            </w:r>
          </w:p>
        </w:tc>
        <w:tc>
          <w:tcPr>
            <w:tcW w:type="dxa" w:w="5112"/>
            <w:vAlign w:val="center"/>
          </w:tcPr>
          <w:p>
            <w:r/>
            <w:r>
              <w:rPr>
                <w:b w:val="0"/>
                <w:sz w:val="16"/>
              </w:rPr>
              <w:t>Automated detection and throttling for credential stuffing, scraping and checkout abuse</w:t>
            </w:r>
          </w:p>
        </w:tc>
      </w:tr>
      <w:tr>
        <w:tc>
          <w:tcPr>
            <w:tcW w:type="dxa" w:w="5112"/>
            <w:vAlign w:val="center"/>
            <w:shd w:fill="EEF4F8"/>
          </w:tcPr>
          <w:p>
            <w:r/>
            <w:r>
              <w:rPr>
                <w:b w:val="0"/>
                <w:sz w:val="16"/>
              </w:rPr>
              <w:t>Recovery</w:t>
            </w:r>
          </w:p>
        </w:tc>
        <w:tc>
          <w:tcPr>
            <w:tcW w:type="dxa" w:w="5112"/>
            <w:vAlign w:val="center"/>
            <w:shd w:fill="EEF4F8"/>
          </w:tcPr>
          <w:p>
            <w:r/>
            <w:r>
              <w:rPr>
                <w:b w:val="0"/>
                <w:sz w:val="16"/>
              </w:rPr>
              <w:t>RPO ≤15 min for transactional data; RTO ≤60 min target, subject to infrastructure design</w:t>
            </w:r>
          </w:p>
        </w:tc>
      </w:tr>
      <w:tr>
        <w:tc>
          <w:tcPr>
            <w:tcW w:type="dxa" w:w="5112"/>
            <w:vAlign w:val="center"/>
          </w:tcPr>
          <w:p>
            <w:r/>
            <w:r>
              <w:rPr>
                <w:b w:val="0"/>
                <w:sz w:val="16"/>
              </w:rPr>
              <w:t>Auditability</w:t>
            </w:r>
          </w:p>
        </w:tc>
        <w:tc>
          <w:tcPr>
            <w:tcW w:type="dxa" w:w="5112"/>
            <w:vAlign w:val="center"/>
          </w:tcPr>
          <w:p>
            <w:r/>
            <w:r>
              <w:rPr>
                <w:b w:val="0"/>
                <w:sz w:val="16"/>
              </w:rPr>
              <w:t>Privileged actions and security events traceable to actor, timestamp and request context</w:t>
            </w:r>
          </w:p>
        </w:tc>
      </w:tr>
    </w:tbl>
    <w:p>
      <w:pPr>
        <w:pStyle w:val="Heading1"/>
        <w:keepNext/>
      </w:pPr>
      <w:r>
        <w:t>6. Customer Journey</w:t>
      </w:r>
    </w:p>
    <w:p>
      <w:pPr>
        <w:pStyle w:val="ListNumber"/>
        <w:spacing w:after="40"/>
      </w:pPr>
      <w:r>
        <w:t>Customer lands on localized storefront through CDN/edge layer.</w:t>
      </w:r>
    </w:p>
    <w:p>
      <w:pPr>
        <w:pStyle w:val="ListNumber"/>
        <w:spacing w:after="40"/>
      </w:pPr>
      <w:r>
        <w:t>Customer browses collection/category or searches for a product.</w:t>
      </w:r>
    </w:p>
    <w:p>
      <w:pPr>
        <w:pStyle w:val="ListNumber"/>
        <w:spacing w:after="40"/>
      </w:pPr>
      <w:r>
        <w:t>Customer opens product detail page and reviews images, specifications, material, size, availability, shipping and returns.</w:t>
      </w:r>
    </w:p>
    <w:p>
      <w:pPr>
        <w:pStyle w:val="ListNumber"/>
        <w:spacing w:after="40"/>
      </w:pPr>
      <w:r>
        <w:t>Customer adds a variant to wishlist or cart.</w:t>
      </w:r>
    </w:p>
    <w:p>
      <w:pPr>
        <w:pStyle w:val="ListNumber"/>
        <w:spacing w:after="40"/>
      </w:pPr>
      <w:r>
        <w:t>Cart validates price, stock, promotions and country-specific constraints.</w:t>
      </w:r>
    </w:p>
    <w:p>
      <w:pPr>
        <w:pStyle w:val="ListNumber"/>
        <w:spacing w:after="40"/>
      </w:pPr>
      <w:r>
        <w:t>Checkout collects shipping/billing information and creates an expiring checkout session.</w:t>
      </w:r>
    </w:p>
    <w:p>
      <w:pPr>
        <w:pStyle w:val="ListNumber"/>
        <w:spacing w:after="40"/>
      </w:pPr>
      <w:r>
        <w:t>Payment is completed through a PCI-aligned payment provider flow.</w:t>
      </w:r>
    </w:p>
    <w:p>
      <w:pPr>
        <w:pStyle w:val="ListNumber"/>
        <w:spacing w:after="40"/>
      </w:pPr>
      <w:r>
        <w:t>Order service confirms payment and atomically reserves/commits stock.</w:t>
      </w:r>
    </w:p>
    <w:p>
      <w:pPr>
        <w:pStyle w:val="ListNumber"/>
        <w:spacing w:after="40"/>
      </w:pPr>
      <w:r>
        <w:t>Customer receives confirmation and can track order status.</w:t>
      </w:r>
    </w:p>
    <w:p>
      <w:pPr>
        <w:pStyle w:val="ListNumber"/>
        <w:spacing w:after="40"/>
      </w:pPr>
      <w:r>
        <w:t>Fulfillment and carrier events update shipment status through verified webhooks.</w:t>
      </w:r>
    </w:p>
    <w:p>
      <w:pPr>
        <w:pStyle w:val="ListNumber"/>
        <w:spacing w:after="40"/>
      </w:pPr>
      <w:r>
        <w:t>Customer can initiate eligible cancellation/return/refund according to policy.</w:t>
      </w:r>
    </w:p>
    <w:p>
      <w:pPr>
        <w:pStyle w:val="Heading1"/>
        <w:keepNext/>
      </w:pPr>
      <w:r>
        <w:t>7. Functional Requirements — Storefront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7"/>
              </w:rPr>
              <w:t>ID</w:t>
            </w:r>
          </w:p>
        </w:tc>
        <w:tc>
          <w:tcPr>
            <w:tcW w:type="dxa" w:w="2556"/>
            <w:vAlign w:val="center"/>
            <w:shd w:fill="17324D"/>
          </w:tcPr>
          <w:p>
            <w:r/>
            <w:r>
              <w:rPr>
                <w:b/>
                <w:color w:val="FFFFFF"/>
                <w:sz w:val="17"/>
              </w:rPr>
              <w:t>Requirement</w:t>
            </w:r>
          </w:p>
        </w:tc>
        <w:tc>
          <w:tcPr>
            <w:tcW w:type="dxa" w:w="2556"/>
            <w:vAlign w:val="center"/>
            <w:shd w:fill="17324D"/>
          </w:tcPr>
          <w:p>
            <w:r/>
            <w:r>
              <w:rPr>
                <w:b/>
                <w:color w:val="FFFFFF"/>
                <w:sz w:val="17"/>
              </w:rPr>
              <w:t>Priority</w:t>
            </w:r>
          </w:p>
        </w:tc>
        <w:tc>
          <w:tcPr>
            <w:tcW w:type="dxa" w:w="2556"/>
            <w:vAlign w:val="center"/>
            <w:shd w:fill="17324D"/>
          </w:tcPr>
          <w:p>
            <w:r/>
            <w:r>
              <w:rPr>
                <w:b/>
                <w:color w:val="FFFFFF"/>
                <w:sz w:val="17"/>
              </w:rPr>
              <w:t>Acceptance / Notes</w:t>
            </w:r>
          </w:p>
        </w:tc>
      </w:tr>
      <w:tr>
        <w:tc>
          <w:tcPr>
            <w:tcW w:type="dxa" w:w="2556"/>
            <w:vAlign w:val="center"/>
            <w:shd w:fill="EEF4F8"/>
          </w:tcPr>
          <w:p>
            <w:r/>
            <w:r>
              <w:rPr>
                <w:b w:val="0"/>
                <w:sz w:val="16"/>
              </w:rPr>
              <w:t>FR-STORE-001</w:t>
            </w:r>
          </w:p>
        </w:tc>
        <w:tc>
          <w:tcPr>
            <w:tcW w:type="dxa" w:w="2556"/>
            <w:vAlign w:val="center"/>
            <w:shd w:fill="EEF4F8"/>
          </w:tcPr>
          <w:p>
            <w:r/>
            <w:r>
              <w:rPr>
                <w:b w:val="0"/>
                <w:sz w:val="16"/>
              </w:rPr>
              <w:t>Responsive storefront for mobile, tablet and desktop</w:t>
            </w:r>
          </w:p>
        </w:tc>
        <w:tc>
          <w:tcPr>
            <w:tcW w:type="dxa" w:w="2556"/>
            <w:vAlign w:val="center"/>
            <w:shd w:fill="EEF4F8"/>
          </w:tcPr>
          <w:p>
            <w:r/>
            <w:r>
              <w:rPr>
                <w:b w:val="0"/>
                <w:sz w:val="16"/>
              </w:rPr>
              <w:t>Must</w:t>
            </w:r>
          </w:p>
        </w:tc>
        <w:tc>
          <w:tcPr>
            <w:tcW w:type="dxa" w:w="2556"/>
            <w:vAlign w:val="center"/>
            <w:shd w:fill="EEF4F8"/>
          </w:tcPr>
          <w:p>
            <w:r/>
            <w:r>
              <w:rPr>
                <w:b w:val="0"/>
                <w:sz w:val="16"/>
              </w:rPr>
              <w:t>All major pages responsive; keyboard and screen-reader accessible.</w:t>
            </w:r>
          </w:p>
        </w:tc>
      </w:tr>
      <w:tr>
        <w:tc>
          <w:tcPr>
            <w:tcW w:type="dxa" w:w="2556"/>
            <w:vAlign w:val="center"/>
          </w:tcPr>
          <w:p>
            <w:r/>
            <w:r>
              <w:rPr>
                <w:b w:val="0"/>
                <w:sz w:val="16"/>
              </w:rPr>
              <w:t>FR-STORE-002</w:t>
            </w:r>
          </w:p>
        </w:tc>
        <w:tc>
          <w:tcPr>
            <w:tcW w:type="dxa" w:w="2556"/>
            <w:vAlign w:val="center"/>
          </w:tcPr>
          <w:p>
            <w:r/>
            <w:r>
              <w:rPr>
                <w:b w:val="0"/>
                <w:sz w:val="16"/>
              </w:rPr>
              <w:t>Localized country/locale selection</w:t>
            </w:r>
          </w:p>
        </w:tc>
        <w:tc>
          <w:tcPr>
            <w:tcW w:type="dxa" w:w="2556"/>
            <w:vAlign w:val="center"/>
          </w:tcPr>
          <w:p>
            <w:r/>
            <w:r>
              <w:rPr>
                <w:b w:val="0"/>
                <w:sz w:val="16"/>
              </w:rPr>
              <w:t>Must</w:t>
            </w:r>
          </w:p>
        </w:tc>
        <w:tc>
          <w:tcPr>
            <w:tcW w:type="dxa" w:w="2556"/>
            <w:vAlign w:val="center"/>
          </w:tcPr>
          <w:p>
            <w:r/>
            <w:r>
              <w:rPr>
                <w:b w:val="0"/>
                <w:sz w:val="16"/>
              </w:rPr>
              <w:t>Country, language, currency and shipping context are persisted safely.</w:t>
            </w:r>
          </w:p>
        </w:tc>
      </w:tr>
      <w:tr>
        <w:tc>
          <w:tcPr>
            <w:tcW w:type="dxa" w:w="2556"/>
            <w:vAlign w:val="center"/>
            <w:shd w:fill="EEF4F8"/>
          </w:tcPr>
          <w:p>
            <w:r/>
            <w:r>
              <w:rPr>
                <w:b w:val="0"/>
                <w:sz w:val="16"/>
              </w:rPr>
              <w:t>FR-STORE-003</w:t>
            </w:r>
          </w:p>
        </w:tc>
        <w:tc>
          <w:tcPr>
            <w:tcW w:type="dxa" w:w="2556"/>
            <w:vAlign w:val="center"/>
            <w:shd w:fill="EEF4F8"/>
          </w:tcPr>
          <w:p>
            <w:r/>
            <w:r>
              <w:rPr>
                <w:b w:val="0"/>
                <w:sz w:val="16"/>
              </w:rPr>
              <w:t>Home page</w:t>
            </w:r>
          </w:p>
        </w:tc>
        <w:tc>
          <w:tcPr>
            <w:tcW w:type="dxa" w:w="2556"/>
            <w:vAlign w:val="center"/>
            <w:shd w:fill="EEF4F8"/>
          </w:tcPr>
          <w:p>
            <w:r/>
            <w:r>
              <w:rPr>
                <w:b w:val="0"/>
                <w:sz w:val="16"/>
              </w:rPr>
              <w:t>Must</w:t>
            </w:r>
          </w:p>
        </w:tc>
        <w:tc>
          <w:tcPr>
            <w:tcW w:type="dxa" w:w="2556"/>
            <w:vAlign w:val="center"/>
            <w:shd w:fill="EEF4F8"/>
          </w:tcPr>
          <w:p>
            <w:r/>
            <w:r>
              <w:rPr>
                <w:b w:val="0"/>
                <w:sz w:val="16"/>
              </w:rPr>
              <w:t>Hero, collections, featured products, editorial blocks, trust elements.</w:t>
            </w:r>
          </w:p>
        </w:tc>
      </w:tr>
      <w:tr>
        <w:tc>
          <w:tcPr>
            <w:tcW w:type="dxa" w:w="2556"/>
            <w:vAlign w:val="center"/>
          </w:tcPr>
          <w:p>
            <w:r/>
            <w:r>
              <w:rPr>
                <w:b w:val="0"/>
                <w:sz w:val="16"/>
              </w:rPr>
              <w:t>FR-STORE-004</w:t>
            </w:r>
          </w:p>
        </w:tc>
        <w:tc>
          <w:tcPr>
            <w:tcW w:type="dxa" w:w="2556"/>
            <w:vAlign w:val="center"/>
          </w:tcPr>
          <w:p>
            <w:r/>
            <w:r>
              <w:rPr>
                <w:b w:val="0"/>
                <w:sz w:val="16"/>
              </w:rPr>
              <w:t>Category/collection pages</w:t>
            </w:r>
          </w:p>
        </w:tc>
        <w:tc>
          <w:tcPr>
            <w:tcW w:type="dxa" w:w="2556"/>
            <w:vAlign w:val="center"/>
          </w:tcPr>
          <w:p>
            <w:r/>
            <w:r>
              <w:rPr>
                <w:b w:val="0"/>
                <w:sz w:val="16"/>
              </w:rPr>
              <w:t>Must</w:t>
            </w:r>
          </w:p>
        </w:tc>
        <w:tc>
          <w:tcPr>
            <w:tcW w:type="dxa" w:w="2556"/>
            <w:vAlign w:val="center"/>
          </w:tcPr>
          <w:p>
            <w:r/>
            <w:r>
              <w:rPr>
                <w:b w:val="0"/>
                <w:sz w:val="16"/>
              </w:rPr>
              <w:t>Pagination/infinite loading, filters, sort, price range, availability.</w:t>
            </w:r>
          </w:p>
        </w:tc>
      </w:tr>
      <w:tr>
        <w:tc>
          <w:tcPr>
            <w:tcW w:type="dxa" w:w="2556"/>
            <w:vAlign w:val="center"/>
            <w:shd w:fill="EEF4F8"/>
          </w:tcPr>
          <w:p>
            <w:r/>
            <w:r>
              <w:rPr>
                <w:b w:val="0"/>
                <w:sz w:val="16"/>
              </w:rPr>
              <w:t>FR-STORE-005</w:t>
            </w:r>
          </w:p>
        </w:tc>
        <w:tc>
          <w:tcPr>
            <w:tcW w:type="dxa" w:w="2556"/>
            <w:vAlign w:val="center"/>
            <w:shd w:fill="EEF4F8"/>
          </w:tcPr>
          <w:p>
            <w:r/>
            <w:r>
              <w:rPr>
                <w:b w:val="0"/>
                <w:sz w:val="16"/>
              </w:rPr>
              <w:t>Product detail page</w:t>
            </w:r>
          </w:p>
        </w:tc>
        <w:tc>
          <w:tcPr>
            <w:tcW w:type="dxa" w:w="2556"/>
            <w:vAlign w:val="center"/>
            <w:shd w:fill="EEF4F8"/>
          </w:tcPr>
          <w:p>
            <w:r/>
            <w:r>
              <w:rPr>
                <w:b w:val="0"/>
                <w:sz w:val="16"/>
              </w:rPr>
              <w:t>Must</w:t>
            </w:r>
          </w:p>
        </w:tc>
        <w:tc>
          <w:tcPr>
            <w:tcW w:type="dxa" w:w="2556"/>
            <w:vAlign w:val="center"/>
            <w:shd w:fill="EEF4F8"/>
          </w:tcPr>
          <w:p>
            <w:r/>
            <w:r>
              <w:rPr>
                <w:b w:val="0"/>
                <w:sz w:val="16"/>
              </w:rPr>
              <w:t>Images, zoom, variants, materials, dimensions, certifications, care, delivery and returns.</w:t>
            </w:r>
          </w:p>
        </w:tc>
      </w:tr>
      <w:tr>
        <w:tc>
          <w:tcPr>
            <w:tcW w:type="dxa" w:w="2556"/>
            <w:vAlign w:val="center"/>
          </w:tcPr>
          <w:p>
            <w:r/>
            <w:r>
              <w:rPr>
                <w:b w:val="0"/>
                <w:sz w:val="16"/>
              </w:rPr>
              <w:t>FR-STORE-006</w:t>
            </w:r>
          </w:p>
        </w:tc>
        <w:tc>
          <w:tcPr>
            <w:tcW w:type="dxa" w:w="2556"/>
            <w:vAlign w:val="center"/>
          </w:tcPr>
          <w:p>
            <w:r/>
            <w:r>
              <w:rPr>
                <w:b w:val="0"/>
                <w:sz w:val="16"/>
              </w:rPr>
              <w:t>Product search</w:t>
            </w:r>
          </w:p>
        </w:tc>
        <w:tc>
          <w:tcPr>
            <w:tcW w:type="dxa" w:w="2556"/>
            <w:vAlign w:val="center"/>
          </w:tcPr>
          <w:p>
            <w:r/>
            <w:r>
              <w:rPr>
                <w:b w:val="0"/>
                <w:sz w:val="16"/>
              </w:rPr>
              <w:t>Must</w:t>
            </w:r>
          </w:p>
        </w:tc>
        <w:tc>
          <w:tcPr>
            <w:tcW w:type="dxa" w:w="2556"/>
            <w:vAlign w:val="center"/>
          </w:tcPr>
          <w:p>
            <w:r/>
            <w:r>
              <w:rPr>
                <w:b w:val="0"/>
                <w:sz w:val="16"/>
              </w:rPr>
              <w:t>Typo tolerance, synonyms, SKU/name search, filters and safe query limits.</w:t>
            </w:r>
          </w:p>
        </w:tc>
      </w:tr>
      <w:tr>
        <w:tc>
          <w:tcPr>
            <w:tcW w:type="dxa" w:w="2556"/>
            <w:vAlign w:val="center"/>
            <w:shd w:fill="EEF4F8"/>
          </w:tcPr>
          <w:p>
            <w:r/>
            <w:r>
              <w:rPr>
                <w:b w:val="0"/>
                <w:sz w:val="16"/>
              </w:rPr>
              <w:t>FR-STORE-007</w:t>
            </w:r>
          </w:p>
        </w:tc>
        <w:tc>
          <w:tcPr>
            <w:tcW w:type="dxa" w:w="2556"/>
            <w:vAlign w:val="center"/>
            <w:shd w:fill="EEF4F8"/>
          </w:tcPr>
          <w:p>
            <w:r/>
            <w:r>
              <w:rPr>
                <w:b w:val="0"/>
                <w:sz w:val="16"/>
              </w:rPr>
              <w:t>Wishlist</w:t>
            </w:r>
          </w:p>
        </w:tc>
        <w:tc>
          <w:tcPr>
            <w:tcW w:type="dxa" w:w="2556"/>
            <w:vAlign w:val="center"/>
            <w:shd w:fill="EEF4F8"/>
          </w:tcPr>
          <w:p>
            <w:r/>
            <w:r>
              <w:rPr>
                <w:b w:val="0"/>
                <w:sz w:val="16"/>
              </w:rPr>
              <w:t>Should</w:t>
            </w:r>
          </w:p>
        </w:tc>
        <w:tc>
          <w:tcPr>
            <w:tcW w:type="dxa" w:w="2556"/>
            <w:vAlign w:val="center"/>
            <w:shd w:fill="EEF4F8"/>
          </w:tcPr>
          <w:p>
            <w:r/>
            <w:r>
              <w:rPr>
                <w:b w:val="0"/>
                <w:sz w:val="16"/>
              </w:rPr>
              <w:t>Authenticated users can add/remove products and receive availability notifications.</w:t>
            </w:r>
          </w:p>
        </w:tc>
      </w:tr>
      <w:tr>
        <w:tc>
          <w:tcPr>
            <w:tcW w:type="dxa" w:w="2556"/>
            <w:vAlign w:val="center"/>
          </w:tcPr>
          <w:p>
            <w:r/>
            <w:r>
              <w:rPr>
                <w:b w:val="0"/>
                <w:sz w:val="16"/>
              </w:rPr>
              <w:t>FR-STORE-008</w:t>
            </w:r>
          </w:p>
        </w:tc>
        <w:tc>
          <w:tcPr>
            <w:tcW w:type="dxa" w:w="2556"/>
            <w:vAlign w:val="center"/>
          </w:tcPr>
          <w:p>
            <w:r/>
            <w:r>
              <w:rPr>
                <w:b w:val="0"/>
                <w:sz w:val="16"/>
              </w:rPr>
              <w:t>Recently viewed</w:t>
            </w:r>
          </w:p>
        </w:tc>
        <w:tc>
          <w:tcPr>
            <w:tcW w:type="dxa" w:w="2556"/>
            <w:vAlign w:val="center"/>
          </w:tcPr>
          <w:p>
            <w:r/>
            <w:r>
              <w:rPr>
                <w:b w:val="0"/>
                <w:sz w:val="16"/>
              </w:rPr>
              <w:t>Should</w:t>
            </w:r>
          </w:p>
        </w:tc>
        <w:tc>
          <w:tcPr>
            <w:tcW w:type="dxa" w:w="2556"/>
            <w:vAlign w:val="center"/>
          </w:tcPr>
          <w:p>
            <w:r/>
            <w:r>
              <w:rPr>
                <w:b w:val="0"/>
                <w:sz w:val="16"/>
              </w:rPr>
              <w:t>Privacy-conscious local/account history with retention controls.</w:t>
            </w:r>
          </w:p>
        </w:tc>
      </w:tr>
      <w:tr>
        <w:tc>
          <w:tcPr>
            <w:tcW w:type="dxa" w:w="2556"/>
            <w:vAlign w:val="center"/>
            <w:shd w:fill="EEF4F8"/>
          </w:tcPr>
          <w:p>
            <w:r/>
            <w:r>
              <w:rPr>
                <w:b w:val="0"/>
                <w:sz w:val="16"/>
              </w:rPr>
              <w:t>FR-STORE-009</w:t>
            </w:r>
          </w:p>
        </w:tc>
        <w:tc>
          <w:tcPr>
            <w:tcW w:type="dxa" w:w="2556"/>
            <w:vAlign w:val="center"/>
            <w:shd w:fill="EEF4F8"/>
          </w:tcPr>
          <w:p>
            <w:r/>
            <w:r>
              <w:rPr>
                <w:b w:val="0"/>
                <w:sz w:val="16"/>
              </w:rPr>
              <w:t>Content pages</w:t>
            </w:r>
          </w:p>
        </w:tc>
        <w:tc>
          <w:tcPr>
            <w:tcW w:type="dxa" w:w="2556"/>
            <w:vAlign w:val="center"/>
            <w:shd w:fill="EEF4F8"/>
          </w:tcPr>
          <w:p>
            <w:r/>
            <w:r>
              <w:rPr>
                <w:b w:val="0"/>
                <w:sz w:val="16"/>
              </w:rPr>
              <w:t>Must</w:t>
            </w:r>
          </w:p>
        </w:tc>
        <w:tc>
          <w:tcPr>
            <w:tcW w:type="dxa" w:w="2556"/>
            <w:vAlign w:val="center"/>
            <w:shd w:fill="EEF4F8"/>
          </w:tcPr>
          <w:p>
            <w:r/>
            <w:r>
              <w:rPr>
                <w:b w:val="0"/>
                <w:sz w:val="16"/>
              </w:rPr>
              <w:t>About, contact, FAQ, shipping, returns, privacy, terms, cookie policy.</w:t>
            </w:r>
          </w:p>
        </w:tc>
      </w:tr>
      <w:tr>
        <w:tc>
          <w:tcPr>
            <w:tcW w:type="dxa" w:w="2556"/>
            <w:vAlign w:val="center"/>
          </w:tcPr>
          <w:p>
            <w:r/>
            <w:r>
              <w:rPr>
                <w:b w:val="0"/>
                <w:sz w:val="16"/>
              </w:rPr>
              <w:t>FR-STORE-010</w:t>
            </w:r>
          </w:p>
        </w:tc>
        <w:tc>
          <w:tcPr>
            <w:tcW w:type="dxa" w:w="2556"/>
            <w:vAlign w:val="center"/>
          </w:tcPr>
          <w:p>
            <w:r/>
            <w:r>
              <w:rPr>
                <w:b w:val="0"/>
                <w:sz w:val="16"/>
              </w:rPr>
              <w:t>SEO</w:t>
            </w:r>
          </w:p>
        </w:tc>
        <w:tc>
          <w:tcPr>
            <w:tcW w:type="dxa" w:w="2556"/>
            <w:vAlign w:val="center"/>
          </w:tcPr>
          <w:p>
            <w:r/>
            <w:r>
              <w:rPr>
                <w:b w:val="0"/>
                <w:sz w:val="16"/>
              </w:rPr>
              <w:t>Must</w:t>
            </w:r>
          </w:p>
        </w:tc>
        <w:tc>
          <w:tcPr>
            <w:tcW w:type="dxa" w:w="2556"/>
            <w:vAlign w:val="center"/>
          </w:tcPr>
          <w:p>
            <w:r/>
            <w:r>
              <w:rPr>
                <w:b w:val="0"/>
                <w:sz w:val="16"/>
              </w:rPr>
              <w:t>Server-rendered/indexable pages, metadata, canonical URLs, sitemap and structured data.</w:t>
            </w:r>
          </w:p>
        </w:tc>
      </w:tr>
    </w:tbl>
    <w:p>
      <w:pPr>
        <w:pStyle w:val="Heading1"/>
        <w:keepNext/>
      </w:pPr>
      <w:r>
        <w:t>8. Functional Requirements — Customer Account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7"/>
              </w:rPr>
              <w:t>ID</w:t>
            </w:r>
          </w:p>
        </w:tc>
        <w:tc>
          <w:tcPr>
            <w:tcW w:type="dxa" w:w="2556"/>
            <w:vAlign w:val="center"/>
            <w:shd w:fill="17324D"/>
          </w:tcPr>
          <w:p>
            <w:r/>
            <w:r>
              <w:rPr>
                <w:b/>
                <w:color w:val="FFFFFF"/>
                <w:sz w:val="17"/>
              </w:rPr>
              <w:t>Requirement</w:t>
            </w:r>
          </w:p>
        </w:tc>
        <w:tc>
          <w:tcPr>
            <w:tcW w:type="dxa" w:w="2556"/>
            <w:vAlign w:val="center"/>
            <w:shd w:fill="17324D"/>
          </w:tcPr>
          <w:p>
            <w:r/>
            <w:r>
              <w:rPr>
                <w:b/>
                <w:color w:val="FFFFFF"/>
                <w:sz w:val="17"/>
              </w:rPr>
              <w:t>Priority</w:t>
            </w:r>
          </w:p>
        </w:tc>
        <w:tc>
          <w:tcPr>
            <w:tcW w:type="dxa" w:w="2556"/>
            <w:vAlign w:val="center"/>
            <w:shd w:fill="17324D"/>
          </w:tcPr>
          <w:p>
            <w:r/>
            <w:r>
              <w:rPr>
                <w:b/>
                <w:color w:val="FFFFFF"/>
                <w:sz w:val="17"/>
              </w:rPr>
              <w:t>Acceptance / Notes</w:t>
            </w:r>
          </w:p>
        </w:tc>
      </w:tr>
      <w:tr>
        <w:tc>
          <w:tcPr>
            <w:tcW w:type="dxa" w:w="2556"/>
            <w:vAlign w:val="center"/>
            <w:shd w:fill="EEF4F8"/>
          </w:tcPr>
          <w:p>
            <w:r/>
            <w:r>
              <w:rPr>
                <w:b w:val="0"/>
                <w:sz w:val="16"/>
              </w:rPr>
              <w:t>FR-ACC-001</w:t>
            </w:r>
          </w:p>
        </w:tc>
        <w:tc>
          <w:tcPr>
            <w:tcW w:type="dxa" w:w="2556"/>
            <w:vAlign w:val="center"/>
            <w:shd w:fill="EEF4F8"/>
          </w:tcPr>
          <w:p>
            <w:r/>
            <w:r>
              <w:rPr>
                <w:b w:val="0"/>
                <w:sz w:val="16"/>
              </w:rPr>
              <w:t>Registration with email verification</w:t>
            </w:r>
          </w:p>
        </w:tc>
        <w:tc>
          <w:tcPr>
            <w:tcW w:type="dxa" w:w="2556"/>
            <w:vAlign w:val="center"/>
            <w:shd w:fill="EEF4F8"/>
          </w:tcPr>
          <w:p>
            <w:r/>
            <w:r>
              <w:rPr>
                <w:b w:val="0"/>
                <w:sz w:val="16"/>
              </w:rPr>
              <w:t>Must</w:t>
            </w:r>
          </w:p>
        </w:tc>
        <w:tc>
          <w:tcPr>
            <w:tcW w:type="dxa" w:w="2556"/>
            <w:vAlign w:val="center"/>
            <w:shd w:fill="EEF4F8"/>
          </w:tcPr>
          <w:p>
            <w:r/>
            <w:r>
              <w:rPr>
                <w:b w:val="0"/>
                <w:sz w:val="16"/>
              </w:rPr>
              <w:t>Verification token expires and is single-use.</w:t>
            </w:r>
          </w:p>
        </w:tc>
      </w:tr>
      <w:tr>
        <w:tc>
          <w:tcPr>
            <w:tcW w:type="dxa" w:w="2556"/>
            <w:vAlign w:val="center"/>
          </w:tcPr>
          <w:p>
            <w:r/>
            <w:r>
              <w:rPr>
                <w:b w:val="0"/>
                <w:sz w:val="16"/>
              </w:rPr>
              <w:t>FR-ACC-002</w:t>
            </w:r>
          </w:p>
        </w:tc>
        <w:tc>
          <w:tcPr>
            <w:tcW w:type="dxa" w:w="2556"/>
            <w:vAlign w:val="center"/>
          </w:tcPr>
          <w:p>
            <w:r/>
            <w:r>
              <w:rPr>
                <w:b w:val="0"/>
                <w:sz w:val="16"/>
              </w:rPr>
              <w:t>Login/logout</w:t>
            </w:r>
          </w:p>
        </w:tc>
        <w:tc>
          <w:tcPr>
            <w:tcW w:type="dxa" w:w="2556"/>
            <w:vAlign w:val="center"/>
          </w:tcPr>
          <w:p>
            <w:r/>
            <w:r>
              <w:rPr>
                <w:b w:val="0"/>
                <w:sz w:val="16"/>
              </w:rPr>
              <w:t>Must</w:t>
            </w:r>
          </w:p>
        </w:tc>
        <w:tc>
          <w:tcPr>
            <w:tcW w:type="dxa" w:w="2556"/>
            <w:vAlign w:val="center"/>
          </w:tcPr>
          <w:p>
            <w:r/>
            <w:r>
              <w:rPr>
                <w:b w:val="0"/>
                <w:sz w:val="16"/>
              </w:rPr>
              <w:t>Secure session/token handling, throttling and anomaly detection.</w:t>
            </w:r>
          </w:p>
        </w:tc>
      </w:tr>
      <w:tr>
        <w:tc>
          <w:tcPr>
            <w:tcW w:type="dxa" w:w="2556"/>
            <w:vAlign w:val="center"/>
            <w:shd w:fill="EEF4F8"/>
          </w:tcPr>
          <w:p>
            <w:r/>
            <w:r>
              <w:rPr>
                <w:b w:val="0"/>
                <w:sz w:val="16"/>
              </w:rPr>
              <w:t>FR-ACC-003</w:t>
            </w:r>
          </w:p>
        </w:tc>
        <w:tc>
          <w:tcPr>
            <w:tcW w:type="dxa" w:w="2556"/>
            <w:vAlign w:val="center"/>
            <w:shd w:fill="EEF4F8"/>
          </w:tcPr>
          <w:p>
            <w:r/>
            <w:r>
              <w:rPr>
                <w:b w:val="0"/>
                <w:sz w:val="16"/>
              </w:rPr>
              <w:t>Password reset</w:t>
            </w:r>
          </w:p>
        </w:tc>
        <w:tc>
          <w:tcPr>
            <w:tcW w:type="dxa" w:w="2556"/>
            <w:vAlign w:val="center"/>
            <w:shd w:fill="EEF4F8"/>
          </w:tcPr>
          <w:p>
            <w:r/>
            <w:r>
              <w:rPr>
                <w:b w:val="0"/>
                <w:sz w:val="16"/>
              </w:rPr>
              <w:t>Must</w:t>
            </w:r>
          </w:p>
        </w:tc>
        <w:tc>
          <w:tcPr>
            <w:tcW w:type="dxa" w:w="2556"/>
            <w:vAlign w:val="center"/>
            <w:shd w:fill="EEF4F8"/>
          </w:tcPr>
          <w:p>
            <w:r/>
            <w:r>
              <w:rPr>
                <w:b w:val="0"/>
                <w:sz w:val="16"/>
              </w:rPr>
              <w:t>Generic response, single-use expiring token, rate-limited.</w:t>
            </w:r>
          </w:p>
        </w:tc>
      </w:tr>
      <w:tr>
        <w:tc>
          <w:tcPr>
            <w:tcW w:type="dxa" w:w="2556"/>
            <w:vAlign w:val="center"/>
          </w:tcPr>
          <w:p>
            <w:r/>
            <w:r>
              <w:rPr>
                <w:b w:val="0"/>
                <w:sz w:val="16"/>
              </w:rPr>
              <w:t>FR-ACC-004</w:t>
            </w:r>
          </w:p>
        </w:tc>
        <w:tc>
          <w:tcPr>
            <w:tcW w:type="dxa" w:w="2556"/>
            <w:vAlign w:val="center"/>
          </w:tcPr>
          <w:p>
            <w:r/>
            <w:r>
              <w:rPr>
                <w:b w:val="0"/>
                <w:sz w:val="16"/>
              </w:rPr>
              <w:t>MFA / step-up authentication</w:t>
            </w:r>
          </w:p>
        </w:tc>
        <w:tc>
          <w:tcPr>
            <w:tcW w:type="dxa" w:w="2556"/>
            <w:vAlign w:val="center"/>
          </w:tcPr>
          <w:p>
            <w:r/>
            <w:r>
              <w:rPr>
                <w:b w:val="0"/>
                <w:sz w:val="16"/>
              </w:rPr>
              <w:t>Must for admin; Recommended for customers</w:t>
            </w:r>
          </w:p>
        </w:tc>
        <w:tc>
          <w:tcPr>
            <w:tcW w:type="dxa" w:w="2556"/>
            <w:vAlign w:val="center"/>
          </w:tcPr>
          <w:p>
            <w:r/>
            <w:r>
              <w:rPr>
                <w:b w:val="0"/>
                <w:sz w:val="16"/>
              </w:rPr>
              <w:t>Support phishing-resistant methods where feasible.</w:t>
            </w:r>
          </w:p>
        </w:tc>
      </w:tr>
      <w:tr>
        <w:tc>
          <w:tcPr>
            <w:tcW w:type="dxa" w:w="2556"/>
            <w:vAlign w:val="center"/>
            <w:shd w:fill="EEF4F8"/>
          </w:tcPr>
          <w:p>
            <w:r/>
            <w:r>
              <w:rPr>
                <w:b w:val="0"/>
                <w:sz w:val="16"/>
              </w:rPr>
              <w:t>FR-ACC-005</w:t>
            </w:r>
          </w:p>
        </w:tc>
        <w:tc>
          <w:tcPr>
            <w:tcW w:type="dxa" w:w="2556"/>
            <w:vAlign w:val="center"/>
            <w:shd w:fill="EEF4F8"/>
          </w:tcPr>
          <w:p>
            <w:r/>
            <w:r>
              <w:rPr>
                <w:b w:val="0"/>
                <w:sz w:val="16"/>
              </w:rPr>
              <w:t>Profile and address book</w:t>
            </w:r>
          </w:p>
        </w:tc>
        <w:tc>
          <w:tcPr>
            <w:tcW w:type="dxa" w:w="2556"/>
            <w:vAlign w:val="center"/>
            <w:shd w:fill="EEF4F8"/>
          </w:tcPr>
          <w:p>
            <w:r/>
            <w:r>
              <w:rPr>
                <w:b w:val="0"/>
                <w:sz w:val="16"/>
              </w:rPr>
              <w:t>Must</w:t>
            </w:r>
          </w:p>
        </w:tc>
        <w:tc>
          <w:tcPr>
            <w:tcW w:type="dxa" w:w="2556"/>
            <w:vAlign w:val="center"/>
            <w:shd w:fill="EEF4F8"/>
          </w:tcPr>
          <w:p>
            <w:r/>
            <w:r>
              <w:rPr>
                <w:b w:val="0"/>
                <w:sz w:val="16"/>
              </w:rPr>
              <w:t>PII access controlled; change history for sensitive actions.</w:t>
            </w:r>
          </w:p>
        </w:tc>
      </w:tr>
      <w:tr>
        <w:tc>
          <w:tcPr>
            <w:tcW w:type="dxa" w:w="2556"/>
            <w:vAlign w:val="center"/>
          </w:tcPr>
          <w:p>
            <w:r/>
            <w:r>
              <w:rPr>
                <w:b w:val="0"/>
                <w:sz w:val="16"/>
              </w:rPr>
              <w:t>FR-ACC-006</w:t>
            </w:r>
          </w:p>
        </w:tc>
        <w:tc>
          <w:tcPr>
            <w:tcW w:type="dxa" w:w="2556"/>
            <w:vAlign w:val="center"/>
          </w:tcPr>
          <w:p>
            <w:r/>
            <w:r>
              <w:rPr>
                <w:b w:val="0"/>
                <w:sz w:val="16"/>
              </w:rPr>
              <w:t>Order history</w:t>
            </w:r>
          </w:p>
        </w:tc>
        <w:tc>
          <w:tcPr>
            <w:tcW w:type="dxa" w:w="2556"/>
            <w:vAlign w:val="center"/>
          </w:tcPr>
          <w:p>
            <w:r/>
            <w:r>
              <w:rPr>
                <w:b w:val="0"/>
                <w:sz w:val="16"/>
              </w:rPr>
              <w:t>Must</w:t>
            </w:r>
          </w:p>
        </w:tc>
        <w:tc>
          <w:tcPr>
            <w:tcW w:type="dxa" w:w="2556"/>
            <w:vAlign w:val="center"/>
          </w:tcPr>
          <w:p>
            <w:r/>
            <w:r>
              <w:rPr>
                <w:b w:val="0"/>
                <w:sz w:val="16"/>
              </w:rPr>
              <w:t>Customer can only access own orders.</w:t>
            </w:r>
          </w:p>
        </w:tc>
      </w:tr>
      <w:tr>
        <w:tc>
          <w:tcPr>
            <w:tcW w:type="dxa" w:w="2556"/>
            <w:vAlign w:val="center"/>
            <w:shd w:fill="EEF4F8"/>
          </w:tcPr>
          <w:p>
            <w:r/>
            <w:r>
              <w:rPr>
                <w:b w:val="0"/>
                <w:sz w:val="16"/>
              </w:rPr>
              <w:t>FR-ACC-007</w:t>
            </w:r>
          </w:p>
        </w:tc>
        <w:tc>
          <w:tcPr>
            <w:tcW w:type="dxa" w:w="2556"/>
            <w:vAlign w:val="center"/>
            <w:shd w:fill="EEF4F8"/>
          </w:tcPr>
          <w:p>
            <w:r/>
            <w:r>
              <w:rPr>
                <w:b w:val="0"/>
                <w:sz w:val="16"/>
              </w:rPr>
              <w:t>Account deletion/export request</w:t>
            </w:r>
          </w:p>
        </w:tc>
        <w:tc>
          <w:tcPr>
            <w:tcW w:type="dxa" w:w="2556"/>
            <w:vAlign w:val="center"/>
            <w:shd w:fill="EEF4F8"/>
          </w:tcPr>
          <w:p>
            <w:r/>
            <w:r>
              <w:rPr>
                <w:b w:val="0"/>
                <w:sz w:val="16"/>
              </w:rPr>
              <w:t>Must</w:t>
            </w:r>
          </w:p>
        </w:tc>
        <w:tc>
          <w:tcPr>
            <w:tcW w:type="dxa" w:w="2556"/>
            <w:vAlign w:val="center"/>
            <w:shd w:fill="EEF4F8"/>
          </w:tcPr>
          <w:p>
            <w:r/>
            <w:r>
              <w:rPr>
                <w:b w:val="0"/>
                <w:sz w:val="16"/>
              </w:rPr>
              <w:t>Workflow aligned with applicable privacy obligations.</w:t>
            </w:r>
          </w:p>
        </w:tc>
      </w:tr>
    </w:tbl>
    <w:p>
      <w:pPr>
        <w:pStyle w:val="Heading1"/>
        <w:keepNext/>
      </w:pPr>
      <w:r>
        <w:t>9. Functional Requirements — Catalog &amp; Jewellery Domain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Domain</w:t>
            </w:r>
          </w:p>
        </w:tc>
        <w:tc>
          <w:tcPr>
            <w:tcW w:type="dxa" w:w="3408"/>
            <w:vAlign w:val="center"/>
            <w:shd w:fill="17324D"/>
          </w:tcPr>
          <w:p>
            <w:r/>
            <w:r>
              <w:rPr>
                <w:b/>
                <w:color w:val="FFFFFF"/>
                <w:sz w:val="17"/>
              </w:rPr>
              <w:t>Required Fields / Capabilities</w:t>
            </w:r>
          </w:p>
        </w:tc>
        <w:tc>
          <w:tcPr>
            <w:tcW w:type="dxa" w:w="3408"/>
            <w:vAlign w:val="center"/>
            <w:shd w:fill="17324D"/>
          </w:tcPr>
          <w:p>
            <w:r/>
            <w:r>
              <w:rPr>
                <w:b/>
                <w:color w:val="FFFFFF"/>
                <w:sz w:val="17"/>
              </w:rPr>
              <w:t>Notes</w:t>
            </w:r>
          </w:p>
        </w:tc>
      </w:tr>
      <w:tr>
        <w:tc>
          <w:tcPr>
            <w:tcW w:type="dxa" w:w="3408"/>
            <w:vAlign w:val="center"/>
            <w:shd w:fill="EEF4F8"/>
          </w:tcPr>
          <w:p>
            <w:r/>
            <w:r>
              <w:rPr>
                <w:b w:val="0"/>
                <w:sz w:val="16"/>
              </w:rPr>
              <w:t>Product identity</w:t>
            </w:r>
          </w:p>
        </w:tc>
        <w:tc>
          <w:tcPr>
            <w:tcW w:type="dxa" w:w="3408"/>
            <w:vAlign w:val="center"/>
            <w:shd w:fill="EEF4F8"/>
          </w:tcPr>
          <w:p>
            <w:r/>
            <w:r>
              <w:rPr>
                <w:b w:val="0"/>
                <w:sz w:val="16"/>
              </w:rPr>
              <w:t>Product ID, SKU, slug, title, subtitle, description, status</w:t>
            </w:r>
          </w:p>
        </w:tc>
        <w:tc>
          <w:tcPr>
            <w:tcW w:type="dxa" w:w="3408"/>
            <w:vAlign w:val="center"/>
            <w:shd w:fill="EEF4F8"/>
          </w:tcPr>
          <w:p>
            <w:r/>
            <w:r>
              <w:rPr>
                <w:b w:val="0"/>
                <w:sz w:val="16"/>
              </w:rPr>
              <w:t>Immutable internal ID; human-readable SKU.</w:t>
            </w:r>
          </w:p>
        </w:tc>
      </w:tr>
      <w:tr>
        <w:tc>
          <w:tcPr>
            <w:tcW w:type="dxa" w:w="3408"/>
            <w:vAlign w:val="center"/>
          </w:tcPr>
          <w:p>
            <w:r/>
            <w:r>
              <w:rPr>
                <w:b w:val="0"/>
                <w:sz w:val="16"/>
              </w:rPr>
              <w:t>Jewellery type</w:t>
            </w:r>
          </w:p>
        </w:tc>
        <w:tc>
          <w:tcPr>
            <w:tcW w:type="dxa" w:w="3408"/>
            <w:vAlign w:val="center"/>
          </w:tcPr>
          <w:p>
            <w:r/>
            <w:r>
              <w:rPr>
                <w:b w:val="0"/>
                <w:sz w:val="16"/>
              </w:rPr>
              <w:t>Ring, necklace, bracelet, earrings, pendant, brooch, ornament, etc.</w:t>
            </w:r>
          </w:p>
        </w:tc>
        <w:tc>
          <w:tcPr>
            <w:tcW w:type="dxa" w:w="3408"/>
            <w:vAlign w:val="center"/>
          </w:tcPr>
          <w:p>
            <w:r/>
            <w:r>
              <w:rPr>
                <w:b w:val="0"/>
                <w:sz w:val="16"/>
              </w:rPr>
              <w:t>Configurable taxonomy.</w:t>
            </w:r>
          </w:p>
        </w:tc>
      </w:tr>
      <w:tr>
        <w:tc>
          <w:tcPr>
            <w:tcW w:type="dxa" w:w="3408"/>
            <w:vAlign w:val="center"/>
            <w:shd w:fill="EEF4F8"/>
          </w:tcPr>
          <w:p>
            <w:r/>
            <w:r>
              <w:rPr>
                <w:b w:val="0"/>
                <w:sz w:val="16"/>
              </w:rPr>
              <w:t>Materials</w:t>
            </w:r>
          </w:p>
        </w:tc>
        <w:tc>
          <w:tcPr>
            <w:tcW w:type="dxa" w:w="3408"/>
            <w:vAlign w:val="center"/>
            <w:shd w:fill="EEF4F8"/>
          </w:tcPr>
          <w:p>
            <w:r/>
            <w:r>
              <w:rPr>
                <w:b w:val="0"/>
                <w:sz w:val="16"/>
              </w:rPr>
              <w:t>Gold, silver, platinum, alloy, vermeil, etc.</w:t>
            </w:r>
          </w:p>
        </w:tc>
        <w:tc>
          <w:tcPr>
            <w:tcW w:type="dxa" w:w="3408"/>
            <w:vAlign w:val="center"/>
            <w:shd w:fill="EEF4F8"/>
          </w:tcPr>
          <w:p>
            <w:r/>
            <w:r>
              <w:rPr>
                <w:b w:val="0"/>
                <w:sz w:val="16"/>
              </w:rPr>
              <w:t>Use controlled vocabulary.</w:t>
            </w:r>
          </w:p>
        </w:tc>
      </w:tr>
      <w:tr>
        <w:tc>
          <w:tcPr>
            <w:tcW w:type="dxa" w:w="3408"/>
            <w:vAlign w:val="center"/>
          </w:tcPr>
          <w:p>
            <w:r/>
            <w:r>
              <w:rPr>
                <w:b w:val="0"/>
                <w:sz w:val="16"/>
              </w:rPr>
              <w:t>Purity / fineness</w:t>
            </w:r>
          </w:p>
        </w:tc>
        <w:tc>
          <w:tcPr>
            <w:tcW w:type="dxa" w:w="3408"/>
            <w:vAlign w:val="center"/>
          </w:tcPr>
          <w:p>
            <w:r/>
            <w:r>
              <w:rPr>
                <w:b w:val="0"/>
                <w:sz w:val="16"/>
              </w:rPr>
              <w:t>e.g., 9K/14K/18K/22K/24K or applicable regional standard</w:t>
            </w:r>
          </w:p>
        </w:tc>
        <w:tc>
          <w:tcPr>
            <w:tcW w:type="dxa" w:w="3408"/>
            <w:vAlign w:val="center"/>
          </w:tcPr>
          <w:p>
            <w:r/>
            <w:r>
              <w:rPr>
                <w:b w:val="0"/>
                <w:sz w:val="16"/>
              </w:rPr>
              <w:t>Display by market.</w:t>
            </w:r>
          </w:p>
        </w:tc>
      </w:tr>
      <w:tr>
        <w:tc>
          <w:tcPr>
            <w:tcW w:type="dxa" w:w="3408"/>
            <w:vAlign w:val="center"/>
            <w:shd w:fill="EEF4F8"/>
          </w:tcPr>
          <w:p>
            <w:r/>
            <w:r>
              <w:rPr>
                <w:b w:val="0"/>
                <w:sz w:val="16"/>
              </w:rPr>
              <w:t>Gemstones</w:t>
            </w:r>
          </w:p>
        </w:tc>
        <w:tc>
          <w:tcPr>
            <w:tcW w:type="dxa" w:w="3408"/>
            <w:vAlign w:val="center"/>
            <w:shd w:fill="EEF4F8"/>
          </w:tcPr>
          <w:p>
            <w:r/>
            <w:r>
              <w:rPr>
                <w:b w:val="0"/>
                <w:sz w:val="16"/>
              </w:rPr>
              <w:t>Type, carat, cut, clarity, color, treatment</w:t>
            </w:r>
          </w:p>
        </w:tc>
        <w:tc>
          <w:tcPr>
            <w:tcW w:type="dxa" w:w="3408"/>
            <w:vAlign w:val="center"/>
            <w:shd w:fill="EEF4F8"/>
          </w:tcPr>
          <w:p>
            <w:r/>
            <w:r>
              <w:rPr>
                <w:b w:val="0"/>
                <w:sz w:val="16"/>
              </w:rPr>
              <w:t>Optional per product/variant.</w:t>
            </w:r>
          </w:p>
        </w:tc>
      </w:tr>
      <w:tr>
        <w:tc>
          <w:tcPr>
            <w:tcW w:type="dxa" w:w="3408"/>
            <w:vAlign w:val="center"/>
          </w:tcPr>
          <w:p>
            <w:r/>
            <w:r>
              <w:rPr>
                <w:b w:val="0"/>
                <w:sz w:val="16"/>
              </w:rPr>
              <w:t>Certification</w:t>
            </w:r>
          </w:p>
        </w:tc>
        <w:tc>
          <w:tcPr>
            <w:tcW w:type="dxa" w:w="3408"/>
            <w:vAlign w:val="center"/>
          </w:tcPr>
          <w:p>
            <w:r/>
            <w:r>
              <w:rPr>
                <w:b w:val="0"/>
                <w:sz w:val="16"/>
              </w:rPr>
              <w:t>Certificate number, issuing lab, certificate document/media</w:t>
            </w:r>
          </w:p>
        </w:tc>
        <w:tc>
          <w:tcPr>
            <w:tcW w:type="dxa" w:w="3408"/>
            <w:vAlign w:val="center"/>
          </w:tcPr>
          <w:p>
            <w:r/>
            <w:r>
              <w:rPr>
                <w:b w:val="0"/>
                <w:sz w:val="16"/>
              </w:rPr>
              <w:t>Validate upload type and access.</w:t>
            </w:r>
          </w:p>
        </w:tc>
      </w:tr>
      <w:tr>
        <w:tc>
          <w:tcPr>
            <w:tcW w:type="dxa" w:w="3408"/>
            <w:vAlign w:val="center"/>
            <w:shd w:fill="EEF4F8"/>
          </w:tcPr>
          <w:p>
            <w:r/>
            <w:r>
              <w:rPr>
                <w:b w:val="0"/>
                <w:sz w:val="16"/>
              </w:rPr>
              <w:t>Dimensions</w:t>
            </w:r>
          </w:p>
        </w:tc>
        <w:tc>
          <w:tcPr>
            <w:tcW w:type="dxa" w:w="3408"/>
            <w:vAlign w:val="center"/>
            <w:shd w:fill="EEF4F8"/>
          </w:tcPr>
          <w:p>
            <w:r/>
            <w:r>
              <w:rPr>
                <w:b w:val="0"/>
                <w:sz w:val="16"/>
              </w:rPr>
              <w:t>Length, width, height, weight, ring size</w:t>
            </w:r>
          </w:p>
        </w:tc>
        <w:tc>
          <w:tcPr>
            <w:tcW w:type="dxa" w:w="3408"/>
            <w:vAlign w:val="center"/>
            <w:shd w:fill="EEF4F8"/>
          </w:tcPr>
          <w:p>
            <w:r/>
            <w:r>
              <w:rPr>
                <w:b w:val="0"/>
                <w:sz w:val="16"/>
              </w:rPr>
              <w:t>Unit conversion by locale.</w:t>
            </w:r>
          </w:p>
        </w:tc>
      </w:tr>
      <w:tr>
        <w:tc>
          <w:tcPr>
            <w:tcW w:type="dxa" w:w="3408"/>
            <w:vAlign w:val="center"/>
          </w:tcPr>
          <w:p>
            <w:r/>
            <w:r>
              <w:rPr>
                <w:b w:val="0"/>
                <w:sz w:val="16"/>
              </w:rPr>
              <w:t>Variants</w:t>
            </w:r>
          </w:p>
        </w:tc>
        <w:tc>
          <w:tcPr>
            <w:tcW w:type="dxa" w:w="3408"/>
            <w:vAlign w:val="center"/>
          </w:tcPr>
          <w:p>
            <w:r/>
            <w:r>
              <w:rPr>
                <w:b w:val="0"/>
                <w:sz w:val="16"/>
              </w:rPr>
              <w:t>Size, metal, stone, finish, color</w:t>
            </w:r>
          </w:p>
        </w:tc>
        <w:tc>
          <w:tcPr>
            <w:tcW w:type="dxa" w:w="3408"/>
            <w:vAlign w:val="center"/>
          </w:tcPr>
          <w:p>
            <w:r/>
            <w:r>
              <w:rPr>
                <w:b w:val="0"/>
                <w:sz w:val="16"/>
              </w:rPr>
              <w:t>Each sellable variant has SKU/stock/price.</w:t>
            </w:r>
          </w:p>
        </w:tc>
      </w:tr>
      <w:tr>
        <w:tc>
          <w:tcPr>
            <w:tcW w:type="dxa" w:w="3408"/>
            <w:vAlign w:val="center"/>
            <w:shd w:fill="EEF4F8"/>
          </w:tcPr>
          <w:p>
            <w:r/>
            <w:r>
              <w:rPr>
                <w:b w:val="0"/>
                <w:sz w:val="16"/>
              </w:rPr>
              <w:t>Pricing</w:t>
            </w:r>
          </w:p>
        </w:tc>
        <w:tc>
          <w:tcPr>
            <w:tcW w:type="dxa" w:w="3408"/>
            <w:vAlign w:val="center"/>
            <w:shd w:fill="EEF4F8"/>
          </w:tcPr>
          <w:p>
            <w:r/>
            <w:r>
              <w:rPr>
                <w:b w:val="0"/>
                <w:sz w:val="16"/>
              </w:rPr>
              <w:t>Base price, sale price, currency, effective dates</w:t>
            </w:r>
          </w:p>
        </w:tc>
        <w:tc>
          <w:tcPr>
            <w:tcW w:type="dxa" w:w="3408"/>
            <w:vAlign w:val="center"/>
            <w:shd w:fill="EEF4F8"/>
          </w:tcPr>
          <w:p>
            <w:r/>
            <w:r>
              <w:rPr>
                <w:b w:val="0"/>
                <w:sz w:val="16"/>
              </w:rPr>
              <w:t>Server-side calculation only.</w:t>
            </w:r>
          </w:p>
        </w:tc>
      </w:tr>
      <w:tr>
        <w:tc>
          <w:tcPr>
            <w:tcW w:type="dxa" w:w="3408"/>
            <w:vAlign w:val="center"/>
          </w:tcPr>
          <w:p>
            <w:r/>
            <w:r>
              <w:rPr>
                <w:b w:val="0"/>
                <w:sz w:val="16"/>
              </w:rPr>
              <w:t>Media</w:t>
            </w:r>
          </w:p>
        </w:tc>
        <w:tc>
          <w:tcPr>
            <w:tcW w:type="dxa" w:w="3408"/>
            <w:vAlign w:val="center"/>
          </w:tcPr>
          <w:p>
            <w:r/>
            <w:r>
              <w:rPr>
                <w:b w:val="0"/>
                <w:sz w:val="16"/>
              </w:rPr>
              <w:t>Images, video, alt text, sort order</w:t>
            </w:r>
          </w:p>
        </w:tc>
        <w:tc>
          <w:tcPr>
            <w:tcW w:type="dxa" w:w="3408"/>
            <w:vAlign w:val="center"/>
          </w:tcPr>
          <w:p>
            <w:r/>
            <w:r>
              <w:rPr>
                <w:b w:val="0"/>
                <w:sz w:val="16"/>
              </w:rPr>
              <w:t>Object storage + CDN; validate files.</w:t>
            </w:r>
          </w:p>
        </w:tc>
      </w:tr>
      <w:tr>
        <w:tc>
          <w:tcPr>
            <w:tcW w:type="dxa" w:w="3408"/>
            <w:vAlign w:val="center"/>
            <w:shd w:fill="EEF4F8"/>
          </w:tcPr>
          <w:p>
            <w:r/>
            <w:r>
              <w:rPr>
                <w:b w:val="0"/>
                <w:sz w:val="16"/>
              </w:rPr>
              <w:t>Compliance</w:t>
            </w:r>
          </w:p>
        </w:tc>
        <w:tc>
          <w:tcPr>
            <w:tcW w:type="dxa" w:w="3408"/>
            <w:vAlign w:val="center"/>
            <w:shd w:fill="EEF4F8"/>
          </w:tcPr>
          <w:p>
            <w:r/>
            <w:r>
              <w:rPr>
                <w:b w:val="0"/>
                <w:sz w:val="16"/>
              </w:rPr>
              <w:t>Country restrictions, material disclosure, customs data</w:t>
            </w:r>
          </w:p>
        </w:tc>
        <w:tc>
          <w:tcPr>
            <w:tcW w:type="dxa" w:w="3408"/>
            <w:vAlign w:val="center"/>
            <w:shd w:fill="EEF4F8"/>
          </w:tcPr>
          <w:p>
            <w:r/>
            <w:r>
              <w:rPr>
                <w:b w:val="0"/>
                <w:sz w:val="16"/>
              </w:rPr>
              <w:t>Configurable per market.</w:t>
            </w:r>
          </w:p>
        </w:tc>
      </w:tr>
    </w:tbl>
    <w:p>
      <w:pPr>
        <w:pStyle w:val="Heading1"/>
        <w:keepNext/>
      </w:pPr>
      <w:r>
        <w:t>10. Functional Requirements — Cart &amp; Checkout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7"/>
              </w:rPr>
              <w:t>ID</w:t>
            </w:r>
          </w:p>
        </w:tc>
        <w:tc>
          <w:tcPr>
            <w:tcW w:type="dxa" w:w="2556"/>
            <w:vAlign w:val="center"/>
            <w:shd w:fill="17324D"/>
          </w:tcPr>
          <w:p>
            <w:r/>
            <w:r>
              <w:rPr>
                <w:b/>
                <w:color w:val="FFFFFF"/>
                <w:sz w:val="17"/>
              </w:rPr>
              <w:t>Requirement</w:t>
            </w:r>
          </w:p>
        </w:tc>
        <w:tc>
          <w:tcPr>
            <w:tcW w:type="dxa" w:w="2556"/>
            <w:vAlign w:val="center"/>
            <w:shd w:fill="17324D"/>
          </w:tcPr>
          <w:p>
            <w:r/>
            <w:r>
              <w:rPr>
                <w:b/>
                <w:color w:val="FFFFFF"/>
                <w:sz w:val="17"/>
              </w:rPr>
              <w:t>Priority</w:t>
            </w:r>
          </w:p>
        </w:tc>
        <w:tc>
          <w:tcPr>
            <w:tcW w:type="dxa" w:w="2556"/>
            <w:vAlign w:val="center"/>
            <w:shd w:fill="17324D"/>
          </w:tcPr>
          <w:p>
            <w:r/>
            <w:r>
              <w:rPr>
                <w:b/>
                <w:color w:val="FFFFFF"/>
                <w:sz w:val="17"/>
              </w:rPr>
              <w:t>Acceptance / Notes</w:t>
            </w:r>
          </w:p>
        </w:tc>
      </w:tr>
      <w:tr>
        <w:tc>
          <w:tcPr>
            <w:tcW w:type="dxa" w:w="2556"/>
            <w:vAlign w:val="center"/>
            <w:shd w:fill="EEF4F8"/>
          </w:tcPr>
          <w:p>
            <w:r/>
            <w:r>
              <w:rPr>
                <w:b w:val="0"/>
                <w:sz w:val="16"/>
              </w:rPr>
              <w:t>FR-CHECK-001</w:t>
            </w:r>
          </w:p>
        </w:tc>
        <w:tc>
          <w:tcPr>
            <w:tcW w:type="dxa" w:w="2556"/>
            <w:vAlign w:val="center"/>
            <w:shd w:fill="EEF4F8"/>
          </w:tcPr>
          <w:p>
            <w:r/>
            <w:r>
              <w:rPr>
                <w:b w:val="0"/>
                <w:sz w:val="16"/>
              </w:rPr>
              <w:t>Persistent cart</w:t>
            </w:r>
          </w:p>
        </w:tc>
        <w:tc>
          <w:tcPr>
            <w:tcW w:type="dxa" w:w="2556"/>
            <w:vAlign w:val="center"/>
            <w:shd w:fill="EEF4F8"/>
          </w:tcPr>
          <w:p>
            <w:r/>
            <w:r>
              <w:rPr>
                <w:b w:val="0"/>
                <w:sz w:val="16"/>
              </w:rPr>
              <w:t>Must</w:t>
            </w:r>
          </w:p>
        </w:tc>
        <w:tc>
          <w:tcPr>
            <w:tcW w:type="dxa" w:w="2556"/>
            <w:vAlign w:val="center"/>
            <w:shd w:fill="EEF4F8"/>
          </w:tcPr>
          <w:p>
            <w:r/>
            <w:r>
              <w:rPr>
                <w:b w:val="0"/>
                <w:sz w:val="16"/>
              </w:rPr>
              <w:t>Server-side cart for authenticated users; signed/session-bound guest cart.</w:t>
            </w:r>
          </w:p>
        </w:tc>
      </w:tr>
      <w:tr>
        <w:tc>
          <w:tcPr>
            <w:tcW w:type="dxa" w:w="2556"/>
            <w:vAlign w:val="center"/>
          </w:tcPr>
          <w:p>
            <w:r/>
            <w:r>
              <w:rPr>
                <w:b w:val="0"/>
                <w:sz w:val="16"/>
              </w:rPr>
              <w:t>FR-CHECK-002</w:t>
            </w:r>
          </w:p>
        </w:tc>
        <w:tc>
          <w:tcPr>
            <w:tcW w:type="dxa" w:w="2556"/>
            <w:vAlign w:val="center"/>
          </w:tcPr>
          <w:p>
            <w:r/>
            <w:r>
              <w:rPr>
                <w:b w:val="0"/>
                <w:sz w:val="16"/>
              </w:rPr>
              <w:t>Stock validation</w:t>
            </w:r>
          </w:p>
        </w:tc>
        <w:tc>
          <w:tcPr>
            <w:tcW w:type="dxa" w:w="2556"/>
            <w:vAlign w:val="center"/>
          </w:tcPr>
          <w:p>
            <w:r/>
            <w:r>
              <w:rPr>
                <w:b w:val="0"/>
                <w:sz w:val="16"/>
              </w:rPr>
              <w:t>Must</w:t>
            </w:r>
          </w:p>
        </w:tc>
        <w:tc>
          <w:tcPr>
            <w:tcW w:type="dxa" w:w="2556"/>
            <w:vAlign w:val="center"/>
          </w:tcPr>
          <w:p>
            <w:r/>
            <w:r>
              <w:rPr>
                <w:b w:val="0"/>
                <w:sz w:val="16"/>
              </w:rPr>
              <w:t>Revalidate at add-to-cart and checkout.</w:t>
            </w:r>
          </w:p>
        </w:tc>
      </w:tr>
      <w:tr>
        <w:tc>
          <w:tcPr>
            <w:tcW w:type="dxa" w:w="2556"/>
            <w:vAlign w:val="center"/>
            <w:shd w:fill="EEF4F8"/>
          </w:tcPr>
          <w:p>
            <w:r/>
            <w:r>
              <w:rPr>
                <w:b w:val="0"/>
                <w:sz w:val="16"/>
              </w:rPr>
              <w:t>FR-CHECK-003</w:t>
            </w:r>
          </w:p>
        </w:tc>
        <w:tc>
          <w:tcPr>
            <w:tcW w:type="dxa" w:w="2556"/>
            <w:vAlign w:val="center"/>
            <w:shd w:fill="EEF4F8"/>
          </w:tcPr>
          <w:p>
            <w:r/>
            <w:r>
              <w:rPr>
                <w:b w:val="0"/>
                <w:sz w:val="16"/>
              </w:rPr>
              <w:t>Inventory reservation</w:t>
            </w:r>
          </w:p>
        </w:tc>
        <w:tc>
          <w:tcPr>
            <w:tcW w:type="dxa" w:w="2556"/>
            <w:vAlign w:val="center"/>
            <w:shd w:fill="EEF4F8"/>
          </w:tcPr>
          <w:p>
            <w:r/>
            <w:r>
              <w:rPr>
                <w:b w:val="0"/>
                <w:sz w:val="16"/>
              </w:rPr>
              <w:t>Must</w:t>
            </w:r>
          </w:p>
        </w:tc>
        <w:tc>
          <w:tcPr>
            <w:tcW w:type="dxa" w:w="2556"/>
            <w:vAlign w:val="center"/>
            <w:shd w:fill="EEF4F8"/>
          </w:tcPr>
          <w:p>
            <w:r/>
            <w:r>
              <w:rPr>
                <w:b w:val="0"/>
                <w:sz w:val="16"/>
              </w:rPr>
              <w:t>Short TTL reservation prevents overselling; idempotent release.</w:t>
            </w:r>
          </w:p>
        </w:tc>
      </w:tr>
      <w:tr>
        <w:tc>
          <w:tcPr>
            <w:tcW w:type="dxa" w:w="2556"/>
            <w:vAlign w:val="center"/>
          </w:tcPr>
          <w:p>
            <w:r/>
            <w:r>
              <w:rPr>
                <w:b w:val="0"/>
                <w:sz w:val="16"/>
              </w:rPr>
              <w:t>FR-CHECK-004</w:t>
            </w:r>
          </w:p>
        </w:tc>
        <w:tc>
          <w:tcPr>
            <w:tcW w:type="dxa" w:w="2556"/>
            <w:vAlign w:val="center"/>
          </w:tcPr>
          <w:p>
            <w:r/>
            <w:r>
              <w:rPr>
                <w:b w:val="0"/>
                <w:sz w:val="16"/>
              </w:rPr>
              <w:t>Promotion validation</w:t>
            </w:r>
          </w:p>
        </w:tc>
        <w:tc>
          <w:tcPr>
            <w:tcW w:type="dxa" w:w="2556"/>
            <w:vAlign w:val="center"/>
          </w:tcPr>
          <w:p>
            <w:r/>
            <w:r>
              <w:rPr>
                <w:b w:val="0"/>
                <w:sz w:val="16"/>
              </w:rPr>
              <w:t>Must</w:t>
            </w:r>
          </w:p>
        </w:tc>
        <w:tc>
          <w:tcPr>
            <w:tcW w:type="dxa" w:w="2556"/>
            <w:vAlign w:val="center"/>
          </w:tcPr>
          <w:p>
            <w:r/>
            <w:r>
              <w:rPr>
                <w:b w:val="0"/>
                <w:sz w:val="16"/>
              </w:rPr>
              <w:t>All discount eligibility calculated server-side.</w:t>
            </w:r>
          </w:p>
        </w:tc>
      </w:tr>
      <w:tr>
        <w:tc>
          <w:tcPr>
            <w:tcW w:type="dxa" w:w="2556"/>
            <w:vAlign w:val="center"/>
            <w:shd w:fill="EEF4F8"/>
          </w:tcPr>
          <w:p>
            <w:r/>
            <w:r>
              <w:rPr>
                <w:b w:val="0"/>
                <w:sz w:val="16"/>
              </w:rPr>
              <w:t>FR-CHECK-005</w:t>
            </w:r>
          </w:p>
        </w:tc>
        <w:tc>
          <w:tcPr>
            <w:tcW w:type="dxa" w:w="2556"/>
            <w:vAlign w:val="center"/>
            <w:shd w:fill="EEF4F8"/>
          </w:tcPr>
          <w:p>
            <w:r/>
            <w:r>
              <w:rPr>
                <w:b w:val="0"/>
                <w:sz w:val="16"/>
              </w:rPr>
              <w:t>Shipping quote</w:t>
            </w:r>
          </w:p>
        </w:tc>
        <w:tc>
          <w:tcPr>
            <w:tcW w:type="dxa" w:w="2556"/>
            <w:vAlign w:val="center"/>
            <w:shd w:fill="EEF4F8"/>
          </w:tcPr>
          <w:p>
            <w:r/>
            <w:r>
              <w:rPr>
                <w:b w:val="0"/>
                <w:sz w:val="16"/>
              </w:rPr>
              <w:t>Must</w:t>
            </w:r>
          </w:p>
        </w:tc>
        <w:tc>
          <w:tcPr>
            <w:tcW w:type="dxa" w:w="2556"/>
            <w:vAlign w:val="center"/>
            <w:shd w:fill="EEF4F8"/>
          </w:tcPr>
          <w:p>
            <w:r/>
            <w:r>
              <w:rPr>
                <w:b w:val="0"/>
                <w:sz w:val="16"/>
              </w:rPr>
              <w:t>Destination, weight, dimensions, service level and restrictions considered.</w:t>
            </w:r>
          </w:p>
        </w:tc>
      </w:tr>
      <w:tr>
        <w:tc>
          <w:tcPr>
            <w:tcW w:type="dxa" w:w="2556"/>
            <w:vAlign w:val="center"/>
          </w:tcPr>
          <w:p>
            <w:r/>
            <w:r>
              <w:rPr>
                <w:b w:val="0"/>
                <w:sz w:val="16"/>
              </w:rPr>
              <w:t>FR-CHECK-006</w:t>
            </w:r>
          </w:p>
        </w:tc>
        <w:tc>
          <w:tcPr>
            <w:tcW w:type="dxa" w:w="2556"/>
            <w:vAlign w:val="center"/>
          </w:tcPr>
          <w:p>
            <w:r/>
            <w:r>
              <w:rPr>
                <w:b w:val="0"/>
                <w:sz w:val="16"/>
              </w:rPr>
              <w:t>Tax calculation</w:t>
            </w:r>
          </w:p>
        </w:tc>
        <w:tc>
          <w:tcPr>
            <w:tcW w:type="dxa" w:w="2556"/>
            <w:vAlign w:val="center"/>
          </w:tcPr>
          <w:p>
            <w:r/>
            <w:r>
              <w:rPr>
                <w:b w:val="0"/>
                <w:sz w:val="16"/>
              </w:rPr>
              <w:t>Must</w:t>
            </w:r>
          </w:p>
        </w:tc>
        <w:tc>
          <w:tcPr>
            <w:tcW w:type="dxa" w:w="2556"/>
            <w:vAlign w:val="center"/>
          </w:tcPr>
          <w:p>
            <w:r/>
            <w:r>
              <w:rPr>
                <w:b w:val="0"/>
                <w:sz w:val="16"/>
              </w:rPr>
              <w:t>Country/region rules or external tax provider; final calculation server-side.</w:t>
            </w:r>
          </w:p>
        </w:tc>
      </w:tr>
      <w:tr>
        <w:tc>
          <w:tcPr>
            <w:tcW w:type="dxa" w:w="2556"/>
            <w:vAlign w:val="center"/>
            <w:shd w:fill="EEF4F8"/>
          </w:tcPr>
          <w:p>
            <w:r/>
            <w:r>
              <w:rPr>
                <w:b w:val="0"/>
                <w:sz w:val="16"/>
              </w:rPr>
              <w:t>FR-CHECK-007</w:t>
            </w:r>
          </w:p>
        </w:tc>
        <w:tc>
          <w:tcPr>
            <w:tcW w:type="dxa" w:w="2556"/>
            <w:vAlign w:val="center"/>
            <w:shd w:fill="EEF4F8"/>
          </w:tcPr>
          <w:p>
            <w:r/>
            <w:r>
              <w:rPr>
                <w:b w:val="0"/>
                <w:sz w:val="16"/>
              </w:rPr>
              <w:t>Checkout session</w:t>
            </w:r>
          </w:p>
        </w:tc>
        <w:tc>
          <w:tcPr>
            <w:tcW w:type="dxa" w:w="2556"/>
            <w:vAlign w:val="center"/>
            <w:shd w:fill="EEF4F8"/>
          </w:tcPr>
          <w:p>
            <w:r/>
            <w:r>
              <w:rPr>
                <w:b w:val="0"/>
                <w:sz w:val="16"/>
              </w:rPr>
              <w:t>Must</w:t>
            </w:r>
          </w:p>
        </w:tc>
        <w:tc>
          <w:tcPr>
            <w:tcW w:type="dxa" w:w="2556"/>
            <w:vAlign w:val="center"/>
            <w:shd w:fill="EEF4F8"/>
          </w:tcPr>
          <w:p>
            <w:r/>
            <w:r>
              <w:rPr>
                <w:b w:val="0"/>
                <w:sz w:val="16"/>
              </w:rPr>
              <w:t>Short-lived state machine with anti-replay and idempotency.</w:t>
            </w:r>
          </w:p>
        </w:tc>
      </w:tr>
      <w:tr>
        <w:tc>
          <w:tcPr>
            <w:tcW w:type="dxa" w:w="2556"/>
            <w:vAlign w:val="center"/>
          </w:tcPr>
          <w:p>
            <w:r/>
            <w:r>
              <w:rPr>
                <w:b w:val="0"/>
                <w:sz w:val="16"/>
              </w:rPr>
              <w:t>FR-CHECK-008</w:t>
            </w:r>
          </w:p>
        </w:tc>
        <w:tc>
          <w:tcPr>
            <w:tcW w:type="dxa" w:w="2556"/>
            <w:vAlign w:val="center"/>
          </w:tcPr>
          <w:p>
            <w:r/>
            <w:r>
              <w:rPr>
                <w:b w:val="0"/>
                <w:sz w:val="16"/>
              </w:rPr>
              <w:t>Payment</w:t>
            </w:r>
          </w:p>
        </w:tc>
        <w:tc>
          <w:tcPr>
            <w:tcW w:type="dxa" w:w="2556"/>
            <w:vAlign w:val="center"/>
          </w:tcPr>
          <w:p>
            <w:r/>
            <w:r>
              <w:rPr>
                <w:b w:val="0"/>
                <w:sz w:val="16"/>
              </w:rPr>
              <w:t>Must</w:t>
            </w:r>
          </w:p>
        </w:tc>
        <w:tc>
          <w:tcPr>
            <w:tcW w:type="dxa" w:w="2556"/>
            <w:vAlign w:val="center"/>
          </w:tcPr>
          <w:p>
            <w:r/>
            <w:r>
              <w:rPr>
                <w:b w:val="0"/>
                <w:sz w:val="16"/>
              </w:rPr>
              <w:t>Hosted/tokenized PSP integration; never trust client payment success.</w:t>
            </w:r>
          </w:p>
        </w:tc>
      </w:tr>
      <w:tr>
        <w:tc>
          <w:tcPr>
            <w:tcW w:type="dxa" w:w="2556"/>
            <w:vAlign w:val="center"/>
            <w:shd w:fill="EEF4F8"/>
          </w:tcPr>
          <w:p>
            <w:r/>
            <w:r>
              <w:rPr>
                <w:b w:val="0"/>
                <w:sz w:val="16"/>
              </w:rPr>
              <w:t>FR-CHECK-009</w:t>
            </w:r>
          </w:p>
        </w:tc>
        <w:tc>
          <w:tcPr>
            <w:tcW w:type="dxa" w:w="2556"/>
            <w:vAlign w:val="center"/>
            <w:shd w:fill="EEF4F8"/>
          </w:tcPr>
          <w:p>
            <w:r/>
            <w:r>
              <w:rPr>
                <w:b w:val="0"/>
                <w:sz w:val="16"/>
              </w:rPr>
              <w:t>Order confirmation</w:t>
            </w:r>
          </w:p>
        </w:tc>
        <w:tc>
          <w:tcPr>
            <w:tcW w:type="dxa" w:w="2556"/>
            <w:vAlign w:val="center"/>
            <w:shd w:fill="EEF4F8"/>
          </w:tcPr>
          <w:p>
            <w:r/>
            <w:r>
              <w:rPr>
                <w:b w:val="0"/>
                <w:sz w:val="16"/>
              </w:rPr>
              <w:t>Must</w:t>
            </w:r>
          </w:p>
        </w:tc>
        <w:tc>
          <w:tcPr>
            <w:tcW w:type="dxa" w:w="2556"/>
            <w:vAlign w:val="center"/>
            <w:shd w:fill="EEF4F8"/>
          </w:tcPr>
          <w:p>
            <w:r/>
            <w:r>
              <w:rPr>
                <w:b w:val="0"/>
                <w:sz w:val="16"/>
              </w:rPr>
              <w:t>Only after verified payment result and transactional order state.</w:t>
            </w:r>
          </w:p>
        </w:tc>
      </w:tr>
      <w:tr>
        <w:tc>
          <w:tcPr>
            <w:tcW w:type="dxa" w:w="2556"/>
            <w:vAlign w:val="center"/>
          </w:tcPr>
          <w:p>
            <w:r/>
            <w:r>
              <w:rPr>
                <w:b w:val="0"/>
                <w:sz w:val="16"/>
              </w:rPr>
              <w:t>FR-CHECK-010</w:t>
            </w:r>
          </w:p>
        </w:tc>
        <w:tc>
          <w:tcPr>
            <w:tcW w:type="dxa" w:w="2556"/>
            <w:vAlign w:val="center"/>
          </w:tcPr>
          <w:p>
            <w:r/>
            <w:r>
              <w:rPr>
                <w:b w:val="0"/>
                <w:sz w:val="16"/>
              </w:rPr>
              <w:t>Abuse controls</w:t>
            </w:r>
          </w:p>
        </w:tc>
        <w:tc>
          <w:tcPr>
            <w:tcW w:type="dxa" w:w="2556"/>
            <w:vAlign w:val="center"/>
          </w:tcPr>
          <w:p>
            <w:r/>
            <w:r>
              <w:rPr>
                <w:b w:val="0"/>
                <w:sz w:val="16"/>
              </w:rPr>
              <w:t>Must</w:t>
            </w:r>
          </w:p>
        </w:tc>
        <w:tc>
          <w:tcPr>
            <w:tcW w:type="dxa" w:w="2556"/>
            <w:vAlign w:val="center"/>
          </w:tcPr>
          <w:p>
            <w:r/>
            <w:r>
              <w:rPr>
                <w:b w:val="0"/>
                <w:sz w:val="16"/>
              </w:rPr>
              <w:t>Rate limits, bot signals, velocity rules and suspicious-order review.</w:t>
            </w:r>
          </w:p>
        </w:tc>
      </w:tr>
    </w:tbl>
    <w:p>
      <w:pPr>
        <w:pStyle w:val="Heading1"/>
        <w:keepNext/>
      </w:pPr>
      <w:r>
        <w:t>11. Functional Requirements — Orders, Fulfillment &amp; Returns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7"/>
              </w:rPr>
              <w:t>ID</w:t>
            </w:r>
          </w:p>
        </w:tc>
        <w:tc>
          <w:tcPr>
            <w:tcW w:type="dxa" w:w="2556"/>
            <w:vAlign w:val="center"/>
            <w:shd w:fill="17324D"/>
          </w:tcPr>
          <w:p>
            <w:r/>
            <w:r>
              <w:rPr>
                <w:b/>
                <w:color w:val="FFFFFF"/>
                <w:sz w:val="17"/>
              </w:rPr>
              <w:t>Requirement</w:t>
            </w:r>
          </w:p>
        </w:tc>
        <w:tc>
          <w:tcPr>
            <w:tcW w:type="dxa" w:w="2556"/>
            <w:vAlign w:val="center"/>
            <w:shd w:fill="17324D"/>
          </w:tcPr>
          <w:p>
            <w:r/>
            <w:r>
              <w:rPr>
                <w:b/>
                <w:color w:val="FFFFFF"/>
                <w:sz w:val="17"/>
              </w:rPr>
              <w:t>Priority</w:t>
            </w:r>
          </w:p>
        </w:tc>
        <w:tc>
          <w:tcPr>
            <w:tcW w:type="dxa" w:w="2556"/>
            <w:vAlign w:val="center"/>
            <w:shd w:fill="17324D"/>
          </w:tcPr>
          <w:p>
            <w:r/>
            <w:r>
              <w:rPr>
                <w:b/>
                <w:color w:val="FFFFFF"/>
                <w:sz w:val="17"/>
              </w:rPr>
              <w:t>Acceptance / Notes</w:t>
            </w:r>
          </w:p>
        </w:tc>
      </w:tr>
      <w:tr>
        <w:tc>
          <w:tcPr>
            <w:tcW w:type="dxa" w:w="2556"/>
            <w:vAlign w:val="center"/>
            <w:shd w:fill="EEF4F8"/>
          </w:tcPr>
          <w:p>
            <w:r/>
            <w:r>
              <w:rPr>
                <w:b w:val="0"/>
                <w:sz w:val="16"/>
              </w:rPr>
              <w:t>FR-ORD-001</w:t>
            </w:r>
          </w:p>
        </w:tc>
        <w:tc>
          <w:tcPr>
            <w:tcW w:type="dxa" w:w="2556"/>
            <w:vAlign w:val="center"/>
            <w:shd w:fill="EEF4F8"/>
          </w:tcPr>
          <w:p>
            <w:r/>
            <w:r>
              <w:rPr>
                <w:b w:val="0"/>
                <w:sz w:val="16"/>
              </w:rPr>
              <w:t>Order state machine</w:t>
            </w:r>
          </w:p>
        </w:tc>
        <w:tc>
          <w:tcPr>
            <w:tcW w:type="dxa" w:w="2556"/>
            <w:vAlign w:val="center"/>
            <w:shd w:fill="EEF4F8"/>
          </w:tcPr>
          <w:p>
            <w:r/>
            <w:r>
              <w:rPr>
                <w:b w:val="0"/>
                <w:sz w:val="16"/>
              </w:rPr>
              <w:t>Must</w:t>
            </w:r>
          </w:p>
        </w:tc>
        <w:tc>
          <w:tcPr>
            <w:tcW w:type="dxa" w:w="2556"/>
            <w:vAlign w:val="center"/>
            <w:shd w:fill="EEF4F8"/>
          </w:tcPr>
          <w:p>
            <w:r/>
            <w:r>
              <w:rPr>
                <w:b w:val="0"/>
                <w:sz w:val="16"/>
              </w:rPr>
              <w:t>Pending payment → paid → processing → shipped → delivered / cancelled / returned.</w:t>
            </w:r>
          </w:p>
        </w:tc>
      </w:tr>
      <w:tr>
        <w:tc>
          <w:tcPr>
            <w:tcW w:type="dxa" w:w="2556"/>
            <w:vAlign w:val="center"/>
          </w:tcPr>
          <w:p>
            <w:r/>
            <w:r>
              <w:rPr>
                <w:b w:val="0"/>
                <w:sz w:val="16"/>
              </w:rPr>
              <w:t>FR-ORD-002</w:t>
            </w:r>
          </w:p>
        </w:tc>
        <w:tc>
          <w:tcPr>
            <w:tcW w:type="dxa" w:w="2556"/>
            <w:vAlign w:val="center"/>
          </w:tcPr>
          <w:p>
            <w:r/>
            <w:r>
              <w:rPr>
                <w:b w:val="0"/>
                <w:sz w:val="16"/>
              </w:rPr>
              <w:t>Payment webhook processing</w:t>
            </w:r>
          </w:p>
        </w:tc>
        <w:tc>
          <w:tcPr>
            <w:tcW w:type="dxa" w:w="2556"/>
            <w:vAlign w:val="center"/>
          </w:tcPr>
          <w:p>
            <w:r/>
            <w:r>
              <w:rPr>
                <w:b w:val="0"/>
                <w:sz w:val="16"/>
              </w:rPr>
              <w:t>Must</w:t>
            </w:r>
          </w:p>
        </w:tc>
        <w:tc>
          <w:tcPr>
            <w:tcW w:type="dxa" w:w="2556"/>
            <w:vAlign w:val="center"/>
          </w:tcPr>
          <w:p>
            <w:r/>
            <w:r>
              <w:rPr>
                <w:b w:val="0"/>
                <w:sz w:val="16"/>
              </w:rPr>
              <w:t>Verify provider signature; idempotent event handling.</w:t>
            </w:r>
          </w:p>
        </w:tc>
      </w:tr>
      <w:tr>
        <w:tc>
          <w:tcPr>
            <w:tcW w:type="dxa" w:w="2556"/>
            <w:vAlign w:val="center"/>
            <w:shd w:fill="EEF4F8"/>
          </w:tcPr>
          <w:p>
            <w:r/>
            <w:r>
              <w:rPr>
                <w:b w:val="0"/>
                <w:sz w:val="16"/>
              </w:rPr>
              <w:t>FR-ORD-003</w:t>
            </w:r>
          </w:p>
        </w:tc>
        <w:tc>
          <w:tcPr>
            <w:tcW w:type="dxa" w:w="2556"/>
            <w:vAlign w:val="center"/>
            <w:shd w:fill="EEF4F8"/>
          </w:tcPr>
          <w:p>
            <w:r/>
            <w:r>
              <w:rPr>
                <w:b w:val="0"/>
                <w:sz w:val="16"/>
              </w:rPr>
              <w:t>Shipment tracking</w:t>
            </w:r>
          </w:p>
        </w:tc>
        <w:tc>
          <w:tcPr>
            <w:tcW w:type="dxa" w:w="2556"/>
            <w:vAlign w:val="center"/>
            <w:shd w:fill="EEF4F8"/>
          </w:tcPr>
          <w:p>
            <w:r/>
            <w:r>
              <w:rPr>
                <w:b w:val="0"/>
                <w:sz w:val="16"/>
              </w:rPr>
              <w:t>Must</w:t>
            </w:r>
          </w:p>
        </w:tc>
        <w:tc>
          <w:tcPr>
            <w:tcW w:type="dxa" w:w="2556"/>
            <w:vAlign w:val="center"/>
            <w:shd w:fill="EEF4F8"/>
          </w:tcPr>
          <w:p>
            <w:r/>
            <w:r>
              <w:rPr>
                <w:b w:val="0"/>
                <w:sz w:val="16"/>
              </w:rPr>
              <w:t>Carrier integration with normalized status model.</w:t>
            </w:r>
          </w:p>
        </w:tc>
      </w:tr>
      <w:tr>
        <w:tc>
          <w:tcPr>
            <w:tcW w:type="dxa" w:w="2556"/>
            <w:vAlign w:val="center"/>
          </w:tcPr>
          <w:p>
            <w:r/>
            <w:r>
              <w:rPr>
                <w:b w:val="0"/>
                <w:sz w:val="16"/>
              </w:rPr>
              <w:t>FR-ORD-004</w:t>
            </w:r>
          </w:p>
        </w:tc>
        <w:tc>
          <w:tcPr>
            <w:tcW w:type="dxa" w:w="2556"/>
            <w:vAlign w:val="center"/>
          </w:tcPr>
          <w:p>
            <w:r/>
            <w:r>
              <w:rPr>
                <w:b w:val="0"/>
                <w:sz w:val="16"/>
              </w:rPr>
              <w:t>Cancellation</w:t>
            </w:r>
          </w:p>
        </w:tc>
        <w:tc>
          <w:tcPr>
            <w:tcW w:type="dxa" w:w="2556"/>
            <w:vAlign w:val="center"/>
          </w:tcPr>
          <w:p>
            <w:r/>
            <w:r>
              <w:rPr>
                <w:b w:val="0"/>
                <w:sz w:val="16"/>
              </w:rPr>
              <w:t>Must</w:t>
            </w:r>
          </w:p>
        </w:tc>
        <w:tc>
          <w:tcPr>
            <w:tcW w:type="dxa" w:w="2556"/>
            <w:vAlign w:val="center"/>
          </w:tcPr>
          <w:p>
            <w:r/>
            <w:r>
              <w:rPr>
                <w:b w:val="0"/>
                <w:sz w:val="16"/>
              </w:rPr>
              <w:t>Eligibility based on order/fulfillment state.</w:t>
            </w:r>
          </w:p>
        </w:tc>
      </w:tr>
      <w:tr>
        <w:tc>
          <w:tcPr>
            <w:tcW w:type="dxa" w:w="2556"/>
            <w:vAlign w:val="center"/>
            <w:shd w:fill="EEF4F8"/>
          </w:tcPr>
          <w:p>
            <w:r/>
            <w:r>
              <w:rPr>
                <w:b w:val="0"/>
                <w:sz w:val="16"/>
              </w:rPr>
              <w:t>FR-ORD-005</w:t>
            </w:r>
          </w:p>
        </w:tc>
        <w:tc>
          <w:tcPr>
            <w:tcW w:type="dxa" w:w="2556"/>
            <w:vAlign w:val="center"/>
            <w:shd w:fill="EEF4F8"/>
          </w:tcPr>
          <w:p>
            <w:r/>
            <w:r>
              <w:rPr>
                <w:b w:val="0"/>
                <w:sz w:val="16"/>
              </w:rPr>
              <w:t>Returns</w:t>
            </w:r>
          </w:p>
        </w:tc>
        <w:tc>
          <w:tcPr>
            <w:tcW w:type="dxa" w:w="2556"/>
            <w:vAlign w:val="center"/>
            <w:shd w:fill="EEF4F8"/>
          </w:tcPr>
          <w:p>
            <w:r/>
            <w:r>
              <w:rPr>
                <w:b w:val="0"/>
                <w:sz w:val="16"/>
              </w:rPr>
              <w:t>Must</w:t>
            </w:r>
          </w:p>
        </w:tc>
        <w:tc>
          <w:tcPr>
            <w:tcW w:type="dxa" w:w="2556"/>
            <w:vAlign w:val="center"/>
            <w:shd w:fill="EEF4F8"/>
          </w:tcPr>
          <w:p>
            <w:r/>
            <w:r>
              <w:rPr>
                <w:b w:val="0"/>
                <w:sz w:val="16"/>
              </w:rPr>
              <w:t>Policy-driven eligibility, RMA/reference number and inspection status.</w:t>
            </w:r>
          </w:p>
        </w:tc>
      </w:tr>
      <w:tr>
        <w:tc>
          <w:tcPr>
            <w:tcW w:type="dxa" w:w="2556"/>
            <w:vAlign w:val="center"/>
          </w:tcPr>
          <w:p>
            <w:r/>
            <w:r>
              <w:rPr>
                <w:b w:val="0"/>
                <w:sz w:val="16"/>
              </w:rPr>
              <w:t>FR-ORD-006</w:t>
            </w:r>
          </w:p>
        </w:tc>
        <w:tc>
          <w:tcPr>
            <w:tcW w:type="dxa" w:w="2556"/>
            <w:vAlign w:val="center"/>
          </w:tcPr>
          <w:p>
            <w:r/>
            <w:r>
              <w:rPr>
                <w:b w:val="0"/>
                <w:sz w:val="16"/>
              </w:rPr>
              <w:t>Refunds</w:t>
            </w:r>
          </w:p>
        </w:tc>
        <w:tc>
          <w:tcPr>
            <w:tcW w:type="dxa" w:w="2556"/>
            <w:vAlign w:val="center"/>
          </w:tcPr>
          <w:p>
            <w:r/>
            <w:r>
              <w:rPr>
                <w:b w:val="0"/>
                <w:sz w:val="16"/>
              </w:rPr>
              <w:t>Must</w:t>
            </w:r>
          </w:p>
        </w:tc>
        <w:tc>
          <w:tcPr>
            <w:tcW w:type="dxa" w:w="2556"/>
            <w:vAlign w:val="center"/>
          </w:tcPr>
          <w:p>
            <w:r/>
            <w:r>
              <w:rPr>
                <w:b w:val="0"/>
                <w:sz w:val="16"/>
              </w:rPr>
              <w:t>Role-controlled; idempotent and reconciled with PSP.</w:t>
            </w:r>
          </w:p>
        </w:tc>
      </w:tr>
      <w:tr>
        <w:tc>
          <w:tcPr>
            <w:tcW w:type="dxa" w:w="2556"/>
            <w:vAlign w:val="center"/>
            <w:shd w:fill="EEF4F8"/>
          </w:tcPr>
          <w:p>
            <w:r/>
            <w:r>
              <w:rPr>
                <w:b w:val="0"/>
                <w:sz w:val="16"/>
              </w:rPr>
              <w:t>FR-ORD-007</w:t>
            </w:r>
          </w:p>
        </w:tc>
        <w:tc>
          <w:tcPr>
            <w:tcW w:type="dxa" w:w="2556"/>
            <w:vAlign w:val="center"/>
            <w:shd w:fill="EEF4F8"/>
          </w:tcPr>
          <w:p>
            <w:r/>
            <w:r>
              <w:rPr>
                <w:b w:val="0"/>
                <w:sz w:val="16"/>
              </w:rPr>
              <w:t>Customer notifications</w:t>
            </w:r>
          </w:p>
        </w:tc>
        <w:tc>
          <w:tcPr>
            <w:tcW w:type="dxa" w:w="2556"/>
            <w:vAlign w:val="center"/>
            <w:shd w:fill="EEF4F8"/>
          </w:tcPr>
          <w:p>
            <w:r/>
            <w:r>
              <w:rPr>
                <w:b w:val="0"/>
                <w:sz w:val="16"/>
              </w:rPr>
              <w:t>Must</w:t>
            </w:r>
          </w:p>
        </w:tc>
        <w:tc>
          <w:tcPr>
            <w:tcW w:type="dxa" w:w="2556"/>
            <w:vAlign w:val="center"/>
            <w:shd w:fill="EEF4F8"/>
          </w:tcPr>
          <w:p>
            <w:r/>
            <w:r>
              <w:rPr>
                <w:b w:val="0"/>
                <w:sz w:val="16"/>
              </w:rPr>
              <w:t>Email/optional SMS/push with preference and consent controls.</w:t>
            </w:r>
          </w:p>
        </w:tc>
      </w:tr>
      <w:tr>
        <w:tc>
          <w:tcPr>
            <w:tcW w:type="dxa" w:w="2556"/>
            <w:vAlign w:val="center"/>
          </w:tcPr>
          <w:p>
            <w:r/>
            <w:r>
              <w:rPr>
                <w:b w:val="0"/>
                <w:sz w:val="16"/>
              </w:rPr>
              <w:t>FR-ORD-008</w:t>
            </w:r>
          </w:p>
        </w:tc>
        <w:tc>
          <w:tcPr>
            <w:tcW w:type="dxa" w:w="2556"/>
            <w:vAlign w:val="center"/>
          </w:tcPr>
          <w:p>
            <w:r/>
            <w:r>
              <w:rPr>
                <w:b w:val="0"/>
                <w:sz w:val="16"/>
              </w:rPr>
              <w:t>Admin notes</w:t>
            </w:r>
          </w:p>
        </w:tc>
        <w:tc>
          <w:tcPr>
            <w:tcW w:type="dxa" w:w="2556"/>
            <w:vAlign w:val="center"/>
          </w:tcPr>
          <w:p>
            <w:r/>
            <w:r>
              <w:rPr>
                <w:b w:val="0"/>
                <w:sz w:val="16"/>
              </w:rPr>
              <w:t>Must</w:t>
            </w:r>
          </w:p>
        </w:tc>
        <w:tc>
          <w:tcPr>
            <w:tcW w:type="dxa" w:w="2556"/>
            <w:vAlign w:val="center"/>
          </w:tcPr>
          <w:p>
            <w:r/>
            <w:r>
              <w:rPr>
                <w:b w:val="0"/>
                <w:sz w:val="16"/>
              </w:rPr>
              <w:t>Internal notes segregated from customer-visible content.</w:t>
            </w:r>
          </w:p>
        </w:tc>
      </w:tr>
    </w:tbl>
    <w:p>
      <w:pPr>
        <w:pStyle w:val="Heading1"/>
        <w:keepNext/>
      </w:pPr>
      <w:r>
        <w:t>12. Admin Portal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Module</w:t>
            </w:r>
          </w:p>
        </w:tc>
        <w:tc>
          <w:tcPr>
            <w:tcW w:type="dxa" w:w="3408"/>
            <w:vAlign w:val="center"/>
            <w:shd w:fill="17324D"/>
          </w:tcPr>
          <w:p>
            <w:r/>
            <w:r>
              <w:rPr>
                <w:b/>
                <w:color w:val="FFFFFF"/>
                <w:sz w:val="17"/>
              </w:rPr>
              <w:t>Capabilities</w:t>
            </w:r>
          </w:p>
        </w:tc>
        <w:tc>
          <w:tcPr>
            <w:tcW w:type="dxa" w:w="3408"/>
            <w:vAlign w:val="center"/>
            <w:shd w:fill="17324D"/>
          </w:tcPr>
          <w:p>
            <w:r/>
            <w:r>
              <w:rPr>
                <w:b/>
                <w:color w:val="FFFFFF"/>
                <w:sz w:val="17"/>
              </w:rPr>
              <w:t>Security</w:t>
            </w:r>
          </w:p>
        </w:tc>
      </w:tr>
      <w:tr>
        <w:tc>
          <w:tcPr>
            <w:tcW w:type="dxa" w:w="3408"/>
            <w:vAlign w:val="center"/>
            <w:shd w:fill="EEF4F8"/>
          </w:tcPr>
          <w:p>
            <w:r/>
            <w:r>
              <w:rPr>
                <w:b w:val="0"/>
                <w:sz w:val="16"/>
              </w:rPr>
              <w:t>Dashboard</w:t>
            </w:r>
          </w:p>
        </w:tc>
        <w:tc>
          <w:tcPr>
            <w:tcW w:type="dxa" w:w="3408"/>
            <w:vAlign w:val="center"/>
            <w:shd w:fill="EEF4F8"/>
          </w:tcPr>
          <w:p>
            <w:r/>
            <w:r>
              <w:rPr>
                <w:b w:val="0"/>
                <w:sz w:val="16"/>
              </w:rPr>
              <w:t>Revenue, orders, stock alerts, failed payments, returns, security alerts</w:t>
            </w:r>
          </w:p>
        </w:tc>
        <w:tc>
          <w:tcPr>
            <w:tcW w:type="dxa" w:w="3408"/>
            <w:vAlign w:val="center"/>
            <w:shd w:fill="EEF4F8"/>
          </w:tcPr>
          <w:p>
            <w:r/>
            <w:r>
              <w:rPr>
                <w:b w:val="0"/>
                <w:sz w:val="16"/>
              </w:rPr>
              <w:t>Role-filtered metrics</w:t>
            </w:r>
          </w:p>
        </w:tc>
      </w:tr>
      <w:tr>
        <w:tc>
          <w:tcPr>
            <w:tcW w:type="dxa" w:w="3408"/>
            <w:vAlign w:val="center"/>
          </w:tcPr>
          <w:p>
            <w:r/>
            <w:r>
              <w:rPr>
                <w:b w:val="0"/>
                <w:sz w:val="16"/>
              </w:rPr>
              <w:t>Catalog</w:t>
            </w:r>
          </w:p>
        </w:tc>
        <w:tc>
          <w:tcPr>
            <w:tcW w:type="dxa" w:w="3408"/>
            <w:vAlign w:val="center"/>
          </w:tcPr>
          <w:p>
            <w:r/>
            <w:r>
              <w:rPr>
                <w:b w:val="0"/>
                <w:sz w:val="16"/>
              </w:rPr>
              <w:t>CRUD products, variants, media, attributes, categories</w:t>
            </w:r>
          </w:p>
        </w:tc>
        <w:tc>
          <w:tcPr>
            <w:tcW w:type="dxa" w:w="3408"/>
            <w:vAlign w:val="center"/>
          </w:tcPr>
          <w:p>
            <w:r/>
            <w:r>
              <w:rPr>
                <w:b w:val="0"/>
                <w:sz w:val="16"/>
              </w:rPr>
              <w:t>Approval workflow for high-risk changes</w:t>
            </w:r>
          </w:p>
        </w:tc>
      </w:tr>
      <w:tr>
        <w:tc>
          <w:tcPr>
            <w:tcW w:type="dxa" w:w="3408"/>
            <w:vAlign w:val="center"/>
            <w:shd w:fill="EEF4F8"/>
          </w:tcPr>
          <w:p>
            <w:r/>
            <w:r>
              <w:rPr>
                <w:b w:val="0"/>
                <w:sz w:val="16"/>
              </w:rPr>
              <w:t>Inventory</w:t>
            </w:r>
          </w:p>
        </w:tc>
        <w:tc>
          <w:tcPr>
            <w:tcW w:type="dxa" w:w="3408"/>
            <w:vAlign w:val="center"/>
            <w:shd w:fill="EEF4F8"/>
          </w:tcPr>
          <w:p>
            <w:r/>
            <w:r>
              <w:rPr>
                <w:b w:val="0"/>
                <w:sz w:val="16"/>
              </w:rPr>
              <w:t>Stock by warehouse/location, adjustments, reservations</w:t>
            </w:r>
          </w:p>
        </w:tc>
        <w:tc>
          <w:tcPr>
            <w:tcW w:type="dxa" w:w="3408"/>
            <w:vAlign w:val="center"/>
            <w:shd w:fill="EEF4F8"/>
          </w:tcPr>
          <w:p>
            <w:r/>
            <w:r>
              <w:rPr>
                <w:b w:val="0"/>
                <w:sz w:val="16"/>
              </w:rPr>
              <w:t>Dual control for large adjustments</w:t>
            </w:r>
          </w:p>
        </w:tc>
      </w:tr>
      <w:tr>
        <w:tc>
          <w:tcPr>
            <w:tcW w:type="dxa" w:w="3408"/>
            <w:vAlign w:val="center"/>
          </w:tcPr>
          <w:p>
            <w:r/>
            <w:r>
              <w:rPr>
                <w:b w:val="0"/>
                <w:sz w:val="16"/>
              </w:rPr>
              <w:t>Orders</w:t>
            </w:r>
          </w:p>
        </w:tc>
        <w:tc>
          <w:tcPr>
            <w:tcW w:type="dxa" w:w="3408"/>
            <w:vAlign w:val="center"/>
          </w:tcPr>
          <w:p>
            <w:r/>
            <w:r>
              <w:rPr>
                <w:b w:val="0"/>
                <w:sz w:val="16"/>
              </w:rPr>
              <w:t>Search, filter, payment/fulfillment state, cancellation, returns</w:t>
            </w:r>
          </w:p>
        </w:tc>
        <w:tc>
          <w:tcPr>
            <w:tcW w:type="dxa" w:w="3408"/>
            <w:vAlign w:val="center"/>
          </w:tcPr>
          <w:p>
            <w:r/>
            <w:r>
              <w:rPr>
                <w:b w:val="0"/>
                <w:sz w:val="16"/>
              </w:rPr>
              <w:t>PII minimization</w:t>
            </w:r>
          </w:p>
        </w:tc>
      </w:tr>
      <w:tr>
        <w:tc>
          <w:tcPr>
            <w:tcW w:type="dxa" w:w="3408"/>
            <w:vAlign w:val="center"/>
            <w:shd w:fill="EEF4F8"/>
          </w:tcPr>
          <w:p>
            <w:r/>
            <w:r>
              <w:rPr>
                <w:b w:val="0"/>
                <w:sz w:val="16"/>
              </w:rPr>
              <w:t>Customers</w:t>
            </w:r>
          </w:p>
        </w:tc>
        <w:tc>
          <w:tcPr>
            <w:tcW w:type="dxa" w:w="3408"/>
            <w:vAlign w:val="center"/>
            <w:shd w:fill="EEF4F8"/>
          </w:tcPr>
          <w:p>
            <w:r/>
            <w:r>
              <w:rPr>
                <w:b w:val="0"/>
                <w:sz w:val="16"/>
              </w:rPr>
              <w:t>Search and support view, account status, order history</w:t>
            </w:r>
          </w:p>
        </w:tc>
        <w:tc>
          <w:tcPr>
            <w:tcW w:type="dxa" w:w="3408"/>
            <w:vAlign w:val="center"/>
            <w:shd w:fill="EEF4F8"/>
          </w:tcPr>
          <w:p>
            <w:r/>
            <w:r>
              <w:rPr>
                <w:b w:val="0"/>
                <w:sz w:val="16"/>
              </w:rPr>
              <w:t>No unnecessary bulk export</w:t>
            </w:r>
          </w:p>
        </w:tc>
      </w:tr>
      <w:tr>
        <w:tc>
          <w:tcPr>
            <w:tcW w:type="dxa" w:w="3408"/>
            <w:vAlign w:val="center"/>
          </w:tcPr>
          <w:p>
            <w:r/>
            <w:r>
              <w:rPr>
                <w:b w:val="0"/>
                <w:sz w:val="16"/>
              </w:rPr>
              <w:t>Promotions</w:t>
            </w:r>
          </w:p>
        </w:tc>
        <w:tc>
          <w:tcPr>
            <w:tcW w:type="dxa" w:w="3408"/>
            <w:vAlign w:val="center"/>
          </w:tcPr>
          <w:p>
            <w:r/>
            <w:r>
              <w:rPr>
                <w:b w:val="0"/>
                <w:sz w:val="16"/>
              </w:rPr>
              <w:t>Coupons, campaigns, usage limits, eligibility</w:t>
            </w:r>
          </w:p>
        </w:tc>
        <w:tc>
          <w:tcPr>
            <w:tcW w:type="dxa" w:w="3408"/>
            <w:vAlign w:val="center"/>
          </w:tcPr>
          <w:p>
            <w:r/>
            <w:r>
              <w:rPr>
                <w:b w:val="0"/>
                <w:sz w:val="16"/>
              </w:rPr>
              <w:t>Prevent unlimited discount abuse</w:t>
            </w:r>
          </w:p>
        </w:tc>
      </w:tr>
      <w:tr>
        <w:tc>
          <w:tcPr>
            <w:tcW w:type="dxa" w:w="3408"/>
            <w:vAlign w:val="center"/>
            <w:shd w:fill="EEF4F8"/>
          </w:tcPr>
          <w:p>
            <w:r/>
            <w:r>
              <w:rPr>
                <w:b w:val="0"/>
                <w:sz w:val="16"/>
              </w:rPr>
              <w:t>Content</w:t>
            </w:r>
          </w:p>
        </w:tc>
        <w:tc>
          <w:tcPr>
            <w:tcW w:type="dxa" w:w="3408"/>
            <w:vAlign w:val="center"/>
            <w:shd w:fill="EEF4F8"/>
          </w:tcPr>
          <w:p>
            <w:r/>
            <w:r>
              <w:rPr>
                <w:b w:val="0"/>
                <w:sz w:val="16"/>
              </w:rPr>
              <w:t>Banners, collections, editorial pages</w:t>
            </w:r>
          </w:p>
        </w:tc>
        <w:tc>
          <w:tcPr>
            <w:tcW w:type="dxa" w:w="3408"/>
            <w:vAlign w:val="center"/>
            <w:shd w:fill="EEF4F8"/>
          </w:tcPr>
          <w:p>
            <w:r/>
            <w:r>
              <w:rPr>
                <w:b w:val="0"/>
                <w:sz w:val="16"/>
              </w:rPr>
              <w:t>Sanitize rich text; approval</w:t>
            </w:r>
          </w:p>
        </w:tc>
      </w:tr>
      <w:tr>
        <w:tc>
          <w:tcPr>
            <w:tcW w:type="dxa" w:w="3408"/>
            <w:vAlign w:val="center"/>
          </w:tcPr>
          <w:p>
            <w:r/>
            <w:r>
              <w:rPr>
                <w:b w:val="0"/>
                <w:sz w:val="16"/>
              </w:rPr>
              <w:t>Reports</w:t>
            </w:r>
          </w:p>
        </w:tc>
        <w:tc>
          <w:tcPr>
            <w:tcW w:type="dxa" w:w="3408"/>
            <w:vAlign w:val="center"/>
          </w:tcPr>
          <w:p>
            <w:r/>
            <w:r>
              <w:rPr>
                <w:b w:val="0"/>
                <w:sz w:val="16"/>
              </w:rPr>
              <w:t>Sales, inventory, returns, tax/payment reconciliation</w:t>
            </w:r>
          </w:p>
        </w:tc>
        <w:tc>
          <w:tcPr>
            <w:tcW w:type="dxa" w:w="3408"/>
            <w:vAlign w:val="center"/>
          </w:tcPr>
          <w:p>
            <w:r/>
            <w:r>
              <w:rPr>
                <w:b w:val="0"/>
                <w:sz w:val="16"/>
              </w:rPr>
              <w:t>Export permissions</w:t>
            </w:r>
          </w:p>
        </w:tc>
      </w:tr>
      <w:tr>
        <w:tc>
          <w:tcPr>
            <w:tcW w:type="dxa" w:w="3408"/>
            <w:vAlign w:val="center"/>
            <w:shd w:fill="EEF4F8"/>
          </w:tcPr>
          <w:p>
            <w:r/>
            <w:r>
              <w:rPr>
                <w:b w:val="0"/>
                <w:sz w:val="16"/>
              </w:rPr>
              <w:t>Users &amp; Roles</w:t>
            </w:r>
          </w:p>
        </w:tc>
        <w:tc>
          <w:tcPr>
            <w:tcW w:type="dxa" w:w="3408"/>
            <w:vAlign w:val="center"/>
            <w:shd w:fill="EEF4F8"/>
          </w:tcPr>
          <w:p>
            <w:r/>
            <w:r>
              <w:rPr>
                <w:b w:val="0"/>
                <w:sz w:val="16"/>
              </w:rPr>
              <w:t>Admin users, roles, permissions, sessions</w:t>
            </w:r>
          </w:p>
        </w:tc>
        <w:tc>
          <w:tcPr>
            <w:tcW w:type="dxa" w:w="3408"/>
            <w:vAlign w:val="center"/>
            <w:shd w:fill="EEF4F8"/>
          </w:tcPr>
          <w:p>
            <w:r/>
            <w:r>
              <w:rPr>
                <w:b w:val="0"/>
                <w:sz w:val="16"/>
              </w:rPr>
              <w:t>MFA mandatory</w:t>
            </w:r>
          </w:p>
        </w:tc>
      </w:tr>
      <w:tr>
        <w:tc>
          <w:tcPr>
            <w:tcW w:type="dxa" w:w="3408"/>
            <w:vAlign w:val="center"/>
          </w:tcPr>
          <w:p>
            <w:r/>
            <w:r>
              <w:rPr>
                <w:b w:val="0"/>
                <w:sz w:val="16"/>
              </w:rPr>
              <w:t>Audit &amp; Security</w:t>
            </w:r>
          </w:p>
        </w:tc>
        <w:tc>
          <w:tcPr>
            <w:tcW w:type="dxa" w:w="3408"/>
            <w:vAlign w:val="center"/>
          </w:tcPr>
          <w:p>
            <w:r/>
            <w:r>
              <w:rPr>
                <w:b w:val="0"/>
                <w:sz w:val="16"/>
              </w:rPr>
              <w:t>Audit logs, security events, suspicious activity</w:t>
            </w:r>
          </w:p>
        </w:tc>
        <w:tc>
          <w:tcPr>
            <w:tcW w:type="dxa" w:w="3408"/>
            <w:vAlign w:val="center"/>
          </w:tcPr>
          <w:p>
            <w:r/>
            <w:r>
              <w:rPr>
                <w:b w:val="0"/>
                <w:sz w:val="16"/>
              </w:rPr>
              <w:t>Append-only / tamper-evident storage</w:t>
            </w:r>
          </w:p>
        </w:tc>
      </w:tr>
    </w:tbl>
    <w:p>
      <w:pPr>
        <w:pStyle w:val="Heading1"/>
        <w:keepNext/>
      </w:pPr>
      <w:r>
        <w:t>13. UI/UX Requirements</w:t>
      </w:r>
    </w:p>
    <w:p>
      <w:pPr>
        <w:pStyle w:val="ListBullet"/>
        <w:spacing w:after="40"/>
      </w:pPr>
      <w:r>
        <w:t>Visual direction: premium luxury aesthetic with restrained typography, high-quality product photography, generous whitespace and clear conversion paths.</w:t>
      </w:r>
    </w:p>
    <w:p>
      <w:pPr>
        <w:pStyle w:val="ListBullet"/>
        <w:spacing w:after="40"/>
      </w:pPr>
      <w:r>
        <w:t>Desktop: mega navigation, search, account, wishlist and cart in persistent header; editorial hero and collection-led discovery.</w:t>
      </w:r>
    </w:p>
    <w:p>
      <w:pPr>
        <w:pStyle w:val="ListBullet"/>
        <w:spacing w:after="40"/>
      </w:pPr>
      <w:r>
        <w:t>Mobile: compact header, sticky cart/checkout actions, touch-friendly filters and image-first product browsing.</w:t>
      </w:r>
    </w:p>
    <w:p>
      <w:pPr>
        <w:pStyle w:val="ListBullet"/>
        <w:spacing w:after="40"/>
      </w:pPr>
      <w:r>
        <w:t>Product page: gallery left / information right on desktop; stacked gallery and purchase module on mobile.</w:t>
      </w:r>
    </w:p>
    <w:p>
      <w:pPr>
        <w:pStyle w:val="ListBullet"/>
        <w:spacing w:after="40"/>
      </w:pPr>
      <w:r>
        <w:t>Checkout: distraction-minimized, progress indicator, address autocomplete where lawful, shipping options, taxes and final total before payment.</w:t>
      </w:r>
    </w:p>
    <w:p>
      <w:pPr>
        <w:pStyle w:val="ListBullet"/>
        <w:spacing w:after="40"/>
      </w:pPr>
      <w:r>
        <w:t>Admin portal: data-dense but readable tables, filters, bulk actions, side drawers/modals, audit context and permission-aware controls.</w:t>
      </w:r>
    </w:p>
    <w:p>
      <w:pPr>
        <w:pStyle w:val="ListBullet"/>
        <w:spacing w:after="40"/>
      </w:pPr>
      <w:r>
        <w:t>Accessibility target: WCAG 2.2 AA as the design baseline, subject to final audit and applicable local requirements.</w:t>
      </w:r>
    </w:p>
    <w:p>
      <w:pPr>
        <w:pStyle w:val="ListBullet"/>
        <w:spacing w:after="40"/>
      </w:pPr>
      <w:r>
        <w:t>Every destructive action must require confirmation and show scope; high-risk actions may require re-authentication.</w:t>
      </w:r>
    </w:p>
    <w:p>
      <w:pPr>
        <w:pStyle w:val="Heading1"/>
        <w:keepNext/>
      </w:pPr>
      <w:r>
        <w:t>14. Recommended Frontend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Layer</w:t>
            </w:r>
          </w:p>
        </w:tc>
        <w:tc>
          <w:tcPr>
            <w:tcW w:type="dxa" w:w="3408"/>
            <w:vAlign w:val="center"/>
            <w:shd w:fill="17324D"/>
          </w:tcPr>
          <w:p>
            <w:r/>
            <w:r>
              <w:rPr>
                <w:b/>
                <w:color w:val="FFFFFF"/>
                <w:sz w:val="17"/>
              </w:rPr>
              <w:t>Recommendation</w:t>
            </w:r>
          </w:p>
        </w:tc>
        <w:tc>
          <w:tcPr>
            <w:tcW w:type="dxa" w:w="3408"/>
            <w:vAlign w:val="center"/>
            <w:shd w:fill="17324D"/>
          </w:tcPr>
          <w:p>
            <w:r/>
            <w:r>
              <w:rPr>
                <w:b/>
                <w:color w:val="FFFFFF"/>
                <w:sz w:val="17"/>
              </w:rPr>
              <w:t>Purpose</w:t>
            </w:r>
          </w:p>
        </w:tc>
      </w:tr>
      <w:tr>
        <w:tc>
          <w:tcPr>
            <w:tcW w:type="dxa" w:w="3408"/>
            <w:vAlign w:val="center"/>
            <w:shd w:fill="EEF4F8"/>
          </w:tcPr>
          <w:p>
            <w:r/>
            <w:r>
              <w:rPr>
                <w:b w:val="0"/>
                <w:sz w:val="16"/>
              </w:rPr>
              <w:t>Framework</w:t>
            </w:r>
          </w:p>
        </w:tc>
        <w:tc>
          <w:tcPr>
            <w:tcW w:type="dxa" w:w="3408"/>
            <w:vAlign w:val="center"/>
            <w:shd w:fill="EEF4F8"/>
          </w:tcPr>
          <w:p>
            <w:r/>
            <w:r>
              <w:rPr>
                <w:b w:val="0"/>
                <w:sz w:val="16"/>
              </w:rPr>
              <w:t>Next.js + React + TypeScript</w:t>
            </w:r>
          </w:p>
        </w:tc>
        <w:tc>
          <w:tcPr>
            <w:tcW w:type="dxa" w:w="3408"/>
            <w:vAlign w:val="center"/>
            <w:shd w:fill="EEF4F8"/>
          </w:tcPr>
          <w:p>
            <w:r/>
            <w:r>
              <w:rPr>
                <w:b w:val="0"/>
                <w:sz w:val="16"/>
              </w:rPr>
              <w:t>SSR/SSG, SEO, performance, maintainability</w:t>
            </w:r>
          </w:p>
        </w:tc>
      </w:tr>
      <w:tr>
        <w:tc>
          <w:tcPr>
            <w:tcW w:type="dxa" w:w="3408"/>
            <w:vAlign w:val="center"/>
          </w:tcPr>
          <w:p>
            <w:r/>
            <w:r>
              <w:rPr>
                <w:b w:val="0"/>
                <w:sz w:val="16"/>
              </w:rPr>
              <w:t>Styling</w:t>
            </w:r>
          </w:p>
        </w:tc>
        <w:tc>
          <w:tcPr>
            <w:tcW w:type="dxa" w:w="3408"/>
            <w:vAlign w:val="center"/>
          </w:tcPr>
          <w:p>
            <w:r/>
            <w:r>
              <w:rPr>
                <w:b w:val="0"/>
                <w:sz w:val="16"/>
              </w:rPr>
              <w:t>Tailwind CSS or design-system CSS</w:t>
            </w:r>
          </w:p>
        </w:tc>
        <w:tc>
          <w:tcPr>
            <w:tcW w:type="dxa" w:w="3408"/>
            <w:vAlign w:val="center"/>
          </w:tcPr>
          <w:p>
            <w:r/>
            <w:r>
              <w:rPr>
                <w:b w:val="0"/>
                <w:sz w:val="16"/>
              </w:rPr>
              <w:t>Consistent responsive UI</w:t>
            </w:r>
          </w:p>
        </w:tc>
      </w:tr>
      <w:tr>
        <w:tc>
          <w:tcPr>
            <w:tcW w:type="dxa" w:w="3408"/>
            <w:vAlign w:val="center"/>
            <w:shd w:fill="EEF4F8"/>
          </w:tcPr>
          <w:p>
            <w:r/>
            <w:r>
              <w:rPr>
                <w:b w:val="0"/>
                <w:sz w:val="16"/>
              </w:rPr>
              <w:t>State</w:t>
            </w:r>
          </w:p>
        </w:tc>
        <w:tc>
          <w:tcPr>
            <w:tcW w:type="dxa" w:w="3408"/>
            <w:vAlign w:val="center"/>
            <w:shd w:fill="EEF4F8"/>
          </w:tcPr>
          <w:p>
            <w:r/>
            <w:r>
              <w:rPr>
                <w:b w:val="0"/>
                <w:sz w:val="16"/>
              </w:rPr>
              <w:t>React Query/TanStack Query + local state</w:t>
            </w:r>
          </w:p>
        </w:tc>
        <w:tc>
          <w:tcPr>
            <w:tcW w:type="dxa" w:w="3408"/>
            <w:vAlign w:val="center"/>
            <w:shd w:fill="EEF4F8"/>
          </w:tcPr>
          <w:p>
            <w:r/>
            <w:r>
              <w:rPr>
                <w:b w:val="0"/>
                <w:sz w:val="16"/>
              </w:rPr>
              <w:t>Server cache and predictable client state</w:t>
            </w:r>
          </w:p>
        </w:tc>
      </w:tr>
      <w:tr>
        <w:tc>
          <w:tcPr>
            <w:tcW w:type="dxa" w:w="3408"/>
            <w:vAlign w:val="center"/>
          </w:tcPr>
          <w:p>
            <w:r/>
            <w:r>
              <w:rPr>
                <w:b w:val="0"/>
                <w:sz w:val="16"/>
              </w:rPr>
              <w:t>Forms</w:t>
            </w:r>
          </w:p>
        </w:tc>
        <w:tc>
          <w:tcPr>
            <w:tcW w:type="dxa" w:w="3408"/>
            <w:vAlign w:val="center"/>
          </w:tcPr>
          <w:p>
            <w:r/>
            <w:r>
              <w:rPr>
                <w:b w:val="0"/>
                <w:sz w:val="16"/>
              </w:rPr>
              <w:t>React Hook Form + schema validation</w:t>
            </w:r>
          </w:p>
        </w:tc>
        <w:tc>
          <w:tcPr>
            <w:tcW w:type="dxa" w:w="3408"/>
            <w:vAlign w:val="center"/>
          </w:tcPr>
          <w:p>
            <w:r/>
            <w:r>
              <w:rPr>
                <w:b w:val="0"/>
                <w:sz w:val="16"/>
              </w:rPr>
              <w:t>Strong validation with low re-render cost</w:t>
            </w:r>
          </w:p>
        </w:tc>
      </w:tr>
      <w:tr>
        <w:tc>
          <w:tcPr>
            <w:tcW w:type="dxa" w:w="3408"/>
            <w:vAlign w:val="center"/>
            <w:shd w:fill="EEF4F8"/>
          </w:tcPr>
          <w:p>
            <w:r/>
            <w:r>
              <w:rPr>
                <w:b w:val="0"/>
                <w:sz w:val="16"/>
              </w:rPr>
              <w:t>Search UI</w:t>
            </w:r>
          </w:p>
        </w:tc>
        <w:tc>
          <w:tcPr>
            <w:tcW w:type="dxa" w:w="3408"/>
            <w:vAlign w:val="center"/>
            <w:shd w:fill="EEF4F8"/>
          </w:tcPr>
          <w:p>
            <w:r/>
            <w:r>
              <w:rPr>
                <w:b w:val="0"/>
                <w:sz w:val="16"/>
              </w:rPr>
              <w:t>Dedicated search client</w:t>
            </w:r>
          </w:p>
        </w:tc>
        <w:tc>
          <w:tcPr>
            <w:tcW w:type="dxa" w:w="3408"/>
            <w:vAlign w:val="center"/>
            <w:shd w:fill="EEF4F8"/>
          </w:tcPr>
          <w:p>
            <w:r/>
            <w:r>
              <w:rPr>
                <w:b w:val="0"/>
                <w:sz w:val="16"/>
              </w:rPr>
              <w:t>Autocomplete, facets, safe query limits</w:t>
            </w:r>
          </w:p>
        </w:tc>
      </w:tr>
      <w:tr>
        <w:tc>
          <w:tcPr>
            <w:tcW w:type="dxa" w:w="3408"/>
            <w:vAlign w:val="center"/>
          </w:tcPr>
          <w:p>
            <w:r/>
            <w:r>
              <w:rPr>
                <w:b w:val="0"/>
                <w:sz w:val="16"/>
              </w:rPr>
              <w:t>Analytics</w:t>
            </w:r>
          </w:p>
        </w:tc>
        <w:tc>
          <w:tcPr>
            <w:tcW w:type="dxa" w:w="3408"/>
            <w:vAlign w:val="center"/>
          </w:tcPr>
          <w:p>
            <w:r/>
            <w:r>
              <w:rPr>
                <w:b w:val="0"/>
                <w:sz w:val="16"/>
              </w:rPr>
              <w:t>Consent-aware analytics layer</w:t>
            </w:r>
          </w:p>
        </w:tc>
        <w:tc>
          <w:tcPr>
            <w:tcW w:type="dxa" w:w="3408"/>
            <w:vAlign w:val="center"/>
          </w:tcPr>
          <w:p>
            <w:r/>
            <w:r>
              <w:rPr>
                <w:b w:val="0"/>
                <w:sz w:val="16"/>
              </w:rPr>
              <w:t>Conversion and product analytics</w:t>
            </w:r>
          </w:p>
        </w:tc>
      </w:tr>
      <w:tr>
        <w:tc>
          <w:tcPr>
            <w:tcW w:type="dxa" w:w="3408"/>
            <w:vAlign w:val="center"/>
            <w:shd w:fill="EEF4F8"/>
          </w:tcPr>
          <w:p>
            <w:r/>
            <w:r>
              <w:rPr>
                <w:b w:val="0"/>
                <w:sz w:val="16"/>
              </w:rPr>
              <w:t>Security headers</w:t>
            </w:r>
          </w:p>
        </w:tc>
        <w:tc>
          <w:tcPr>
            <w:tcW w:type="dxa" w:w="3408"/>
            <w:vAlign w:val="center"/>
            <w:shd w:fill="EEF4F8"/>
          </w:tcPr>
          <w:p>
            <w:r/>
            <w:r>
              <w:rPr>
                <w:b w:val="0"/>
                <w:sz w:val="16"/>
              </w:rPr>
              <w:t>Managed at edge + application</w:t>
            </w:r>
          </w:p>
        </w:tc>
        <w:tc>
          <w:tcPr>
            <w:tcW w:type="dxa" w:w="3408"/>
            <w:vAlign w:val="center"/>
            <w:shd w:fill="EEF4F8"/>
          </w:tcPr>
          <w:p>
            <w:r/>
            <w:r>
              <w:rPr>
                <w:b w:val="0"/>
                <w:sz w:val="16"/>
              </w:rPr>
              <w:t>CSP, HSTS, frame protections, MIME controls</w:t>
            </w:r>
          </w:p>
        </w:tc>
      </w:tr>
      <w:tr>
        <w:tc>
          <w:tcPr>
            <w:tcW w:type="dxa" w:w="3408"/>
            <w:vAlign w:val="center"/>
          </w:tcPr>
          <w:p>
            <w:r/>
            <w:r>
              <w:rPr>
                <w:b w:val="0"/>
                <w:sz w:val="16"/>
              </w:rPr>
              <w:t>Testing</w:t>
            </w:r>
          </w:p>
        </w:tc>
        <w:tc>
          <w:tcPr>
            <w:tcW w:type="dxa" w:w="3408"/>
            <w:vAlign w:val="center"/>
          </w:tcPr>
          <w:p>
            <w:r/>
            <w:r>
              <w:rPr>
                <w:b w:val="0"/>
                <w:sz w:val="16"/>
              </w:rPr>
              <w:t>Unit + component + E2E + accessibility</w:t>
            </w:r>
          </w:p>
        </w:tc>
        <w:tc>
          <w:tcPr>
            <w:tcW w:type="dxa" w:w="3408"/>
            <w:vAlign w:val="center"/>
          </w:tcPr>
          <w:p>
            <w:r/>
            <w:r>
              <w:rPr>
                <w:b w:val="0"/>
                <w:sz w:val="16"/>
              </w:rPr>
              <w:t>Regression prevention</w:t>
            </w:r>
          </w:p>
        </w:tc>
      </w:tr>
    </w:tbl>
    <w:p>
      <w:pPr>
        <w:pStyle w:val="Heading1"/>
        <w:keepNext/>
      </w:pPr>
      <w:r>
        <w:t>15. Recommended Backend Architecture</w:t>
      </w:r>
    </w:p>
    <w:p>
      <w:r>
        <w:t>Recommended baseline: modular monolith initially, with clear domain boundaries and the ability to split high-load services later. This reduces early operational complexity while preserving scalability. Node.js/NestJS + TypeScript is recommended for the REST API; PostgreSQL is the system of record; Redis supports caching, short-lived state, queues and rate-limit counters; object storage + CDN serves media.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Domain Module</w:t>
            </w:r>
          </w:p>
        </w:tc>
        <w:tc>
          <w:tcPr>
            <w:tcW w:type="dxa" w:w="5112"/>
            <w:vAlign w:val="center"/>
            <w:shd w:fill="17324D"/>
          </w:tcPr>
          <w:p>
            <w:r/>
            <w:r>
              <w:rPr>
                <w:b/>
                <w:color w:val="FFFFFF"/>
                <w:sz w:val="17"/>
              </w:rPr>
              <w:t>Responsibilities</w:t>
            </w:r>
          </w:p>
        </w:tc>
      </w:tr>
      <w:tr>
        <w:tc>
          <w:tcPr>
            <w:tcW w:type="dxa" w:w="5112"/>
            <w:vAlign w:val="center"/>
            <w:shd w:fill="EEF4F8"/>
          </w:tcPr>
          <w:p>
            <w:r/>
            <w:r>
              <w:rPr>
                <w:b w:val="0"/>
                <w:sz w:val="16"/>
              </w:rPr>
              <w:t>Identity &amp; Access</w:t>
            </w:r>
          </w:p>
        </w:tc>
        <w:tc>
          <w:tcPr>
            <w:tcW w:type="dxa" w:w="5112"/>
            <w:vAlign w:val="center"/>
            <w:shd w:fill="EEF4F8"/>
          </w:tcPr>
          <w:p>
            <w:r/>
            <w:r>
              <w:rPr>
                <w:b w:val="0"/>
                <w:sz w:val="16"/>
              </w:rPr>
              <w:t>Customers, admin users, sessions, MFA, roles, permissions</w:t>
            </w:r>
          </w:p>
        </w:tc>
      </w:tr>
      <w:tr>
        <w:tc>
          <w:tcPr>
            <w:tcW w:type="dxa" w:w="5112"/>
            <w:vAlign w:val="center"/>
          </w:tcPr>
          <w:p>
            <w:r/>
            <w:r>
              <w:rPr>
                <w:b w:val="0"/>
                <w:sz w:val="16"/>
              </w:rPr>
              <w:t>Catalog</w:t>
            </w:r>
          </w:p>
        </w:tc>
        <w:tc>
          <w:tcPr>
            <w:tcW w:type="dxa" w:w="5112"/>
            <w:vAlign w:val="center"/>
          </w:tcPr>
          <w:p>
            <w:r/>
            <w:r>
              <w:rPr>
                <w:b w:val="0"/>
                <w:sz w:val="16"/>
              </w:rPr>
              <w:t>Products, variants, attributes, categories, media metadata</w:t>
            </w:r>
          </w:p>
        </w:tc>
      </w:tr>
      <w:tr>
        <w:tc>
          <w:tcPr>
            <w:tcW w:type="dxa" w:w="5112"/>
            <w:vAlign w:val="center"/>
            <w:shd w:fill="EEF4F8"/>
          </w:tcPr>
          <w:p>
            <w:r/>
            <w:r>
              <w:rPr>
                <w:b w:val="0"/>
                <w:sz w:val="16"/>
              </w:rPr>
              <w:t>Pricing</w:t>
            </w:r>
          </w:p>
        </w:tc>
        <w:tc>
          <w:tcPr>
            <w:tcW w:type="dxa" w:w="5112"/>
            <w:vAlign w:val="center"/>
            <w:shd w:fill="EEF4F8"/>
          </w:tcPr>
          <w:p>
            <w:r/>
            <w:r>
              <w:rPr>
                <w:b w:val="0"/>
                <w:sz w:val="16"/>
              </w:rPr>
              <w:t>Prices, currencies, promotions, coupons, effective dates</w:t>
            </w:r>
          </w:p>
        </w:tc>
      </w:tr>
      <w:tr>
        <w:tc>
          <w:tcPr>
            <w:tcW w:type="dxa" w:w="5112"/>
            <w:vAlign w:val="center"/>
          </w:tcPr>
          <w:p>
            <w:r/>
            <w:r>
              <w:rPr>
                <w:b w:val="0"/>
                <w:sz w:val="16"/>
              </w:rPr>
              <w:t>Inventory</w:t>
            </w:r>
          </w:p>
        </w:tc>
        <w:tc>
          <w:tcPr>
            <w:tcW w:type="dxa" w:w="5112"/>
            <w:vAlign w:val="center"/>
          </w:tcPr>
          <w:p>
            <w:r/>
            <w:r>
              <w:rPr>
                <w:b w:val="0"/>
                <w:sz w:val="16"/>
              </w:rPr>
              <w:t>Stock, reservations, warehouses, adjustments</w:t>
            </w:r>
          </w:p>
        </w:tc>
      </w:tr>
      <w:tr>
        <w:tc>
          <w:tcPr>
            <w:tcW w:type="dxa" w:w="5112"/>
            <w:vAlign w:val="center"/>
            <w:shd w:fill="EEF4F8"/>
          </w:tcPr>
          <w:p>
            <w:r/>
            <w:r>
              <w:rPr>
                <w:b w:val="0"/>
                <w:sz w:val="16"/>
              </w:rPr>
              <w:t>Cart</w:t>
            </w:r>
          </w:p>
        </w:tc>
        <w:tc>
          <w:tcPr>
            <w:tcW w:type="dxa" w:w="5112"/>
            <w:vAlign w:val="center"/>
            <w:shd w:fill="EEF4F8"/>
          </w:tcPr>
          <w:p>
            <w:r/>
            <w:r>
              <w:rPr>
                <w:b w:val="0"/>
                <w:sz w:val="16"/>
              </w:rPr>
              <w:t>Guest/auth carts, line items, expiration</w:t>
            </w:r>
          </w:p>
        </w:tc>
      </w:tr>
      <w:tr>
        <w:tc>
          <w:tcPr>
            <w:tcW w:type="dxa" w:w="5112"/>
            <w:vAlign w:val="center"/>
          </w:tcPr>
          <w:p>
            <w:r/>
            <w:r>
              <w:rPr>
                <w:b w:val="0"/>
                <w:sz w:val="16"/>
              </w:rPr>
              <w:t>Checkout</w:t>
            </w:r>
          </w:p>
        </w:tc>
        <w:tc>
          <w:tcPr>
            <w:tcW w:type="dxa" w:w="5112"/>
            <w:vAlign w:val="center"/>
          </w:tcPr>
          <w:p>
            <w:r/>
            <w:r>
              <w:rPr>
                <w:b w:val="0"/>
                <w:sz w:val="16"/>
              </w:rPr>
              <w:t>Address, shipping, tax, payment orchestration</w:t>
            </w:r>
          </w:p>
        </w:tc>
      </w:tr>
      <w:tr>
        <w:tc>
          <w:tcPr>
            <w:tcW w:type="dxa" w:w="5112"/>
            <w:vAlign w:val="center"/>
            <w:shd w:fill="EEF4F8"/>
          </w:tcPr>
          <w:p>
            <w:r/>
            <w:r>
              <w:rPr>
                <w:b w:val="0"/>
                <w:sz w:val="16"/>
              </w:rPr>
              <w:t>Orders</w:t>
            </w:r>
          </w:p>
        </w:tc>
        <w:tc>
          <w:tcPr>
            <w:tcW w:type="dxa" w:w="5112"/>
            <w:vAlign w:val="center"/>
            <w:shd w:fill="EEF4F8"/>
          </w:tcPr>
          <w:p>
            <w:r/>
            <w:r>
              <w:rPr>
                <w:b w:val="0"/>
                <w:sz w:val="16"/>
              </w:rPr>
              <w:t>Order state machine, order items, returns</w:t>
            </w:r>
          </w:p>
        </w:tc>
      </w:tr>
      <w:tr>
        <w:tc>
          <w:tcPr>
            <w:tcW w:type="dxa" w:w="5112"/>
            <w:vAlign w:val="center"/>
          </w:tcPr>
          <w:p>
            <w:r/>
            <w:r>
              <w:rPr>
                <w:b w:val="0"/>
                <w:sz w:val="16"/>
              </w:rPr>
              <w:t>Payments</w:t>
            </w:r>
          </w:p>
        </w:tc>
        <w:tc>
          <w:tcPr>
            <w:tcW w:type="dxa" w:w="5112"/>
            <w:vAlign w:val="center"/>
          </w:tcPr>
          <w:p>
            <w:r/>
            <w:r>
              <w:rPr>
                <w:b w:val="0"/>
                <w:sz w:val="16"/>
              </w:rPr>
              <w:t>PSP adapters, webhooks, reconciliation, idempotency</w:t>
            </w:r>
          </w:p>
        </w:tc>
      </w:tr>
      <w:tr>
        <w:tc>
          <w:tcPr>
            <w:tcW w:type="dxa" w:w="5112"/>
            <w:vAlign w:val="center"/>
            <w:shd w:fill="EEF4F8"/>
          </w:tcPr>
          <w:p>
            <w:r/>
            <w:r>
              <w:rPr>
                <w:b w:val="0"/>
                <w:sz w:val="16"/>
              </w:rPr>
              <w:t>Shipping</w:t>
            </w:r>
          </w:p>
        </w:tc>
        <w:tc>
          <w:tcPr>
            <w:tcW w:type="dxa" w:w="5112"/>
            <w:vAlign w:val="center"/>
            <w:shd w:fill="EEF4F8"/>
          </w:tcPr>
          <w:p>
            <w:r/>
            <w:r>
              <w:rPr>
                <w:b w:val="0"/>
                <w:sz w:val="16"/>
              </w:rPr>
              <w:t>Carrier adapters, rates, tracking</w:t>
            </w:r>
          </w:p>
        </w:tc>
      </w:tr>
      <w:tr>
        <w:tc>
          <w:tcPr>
            <w:tcW w:type="dxa" w:w="5112"/>
            <w:vAlign w:val="center"/>
          </w:tcPr>
          <w:p>
            <w:r/>
            <w:r>
              <w:rPr>
                <w:b w:val="0"/>
                <w:sz w:val="16"/>
              </w:rPr>
              <w:t>Notifications</w:t>
            </w:r>
          </w:p>
        </w:tc>
        <w:tc>
          <w:tcPr>
            <w:tcW w:type="dxa" w:w="5112"/>
            <w:vAlign w:val="center"/>
          </w:tcPr>
          <w:p>
            <w:r/>
            <w:r>
              <w:rPr>
                <w:b w:val="0"/>
                <w:sz w:val="16"/>
              </w:rPr>
              <w:t>Email/SMS providers, templates, preferences</w:t>
            </w:r>
          </w:p>
        </w:tc>
      </w:tr>
      <w:tr>
        <w:tc>
          <w:tcPr>
            <w:tcW w:type="dxa" w:w="5112"/>
            <w:vAlign w:val="center"/>
            <w:shd w:fill="EEF4F8"/>
          </w:tcPr>
          <w:p>
            <w:r/>
            <w:r>
              <w:rPr>
                <w:b w:val="0"/>
                <w:sz w:val="16"/>
              </w:rPr>
              <w:t>Content</w:t>
            </w:r>
          </w:p>
        </w:tc>
        <w:tc>
          <w:tcPr>
            <w:tcW w:type="dxa" w:w="5112"/>
            <w:vAlign w:val="center"/>
            <w:shd w:fill="EEF4F8"/>
          </w:tcPr>
          <w:p>
            <w:r/>
            <w:r>
              <w:rPr>
                <w:b w:val="0"/>
                <w:sz w:val="16"/>
              </w:rPr>
              <w:t>CMS-like pages, banners, collections</w:t>
            </w:r>
          </w:p>
        </w:tc>
      </w:tr>
      <w:tr>
        <w:tc>
          <w:tcPr>
            <w:tcW w:type="dxa" w:w="5112"/>
            <w:vAlign w:val="center"/>
          </w:tcPr>
          <w:p>
            <w:r/>
            <w:r>
              <w:rPr>
                <w:b w:val="0"/>
                <w:sz w:val="16"/>
              </w:rPr>
              <w:t>Reporting</w:t>
            </w:r>
          </w:p>
        </w:tc>
        <w:tc>
          <w:tcPr>
            <w:tcW w:type="dxa" w:w="5112"/>
            <w:vAlign w:val="center"/>
          </w:tcPr>
          <w:p>
            <w:r/>
            <w:r>
              <w:rPr>
                <w:b w:val="0"/>
                <w:sz w:val="16"/>
              </w:rPr>
              <w:t>Aggregated metrics, exports, reconciliation</w:t>
            </w:r>
          </w:p>
        </w:tc>
      </w:tr>
      <w:tr>
        <w:tc>
          <w:tcPr>
            <w:tcW w:type="dxa" w:w="5112"/>
            <w:vAlign w:val="center"/>
            <w:shd w:fill="EEF4F8"/>
          </w:tcPr>
          <w:p>
            <w:r/>
            <w:r>
              <w:rPr>
                <w:b w:val="0"/>
                <w:sz w:val="16"/>
              </w:rPr>
              <w:t>Security/Audit</w:t>
            </w:r>
          </w:p>
        </w:tc>
        <w:tc>
          <w:tcPr>
            <w:tcW w:type="dxa" w:w="5112"/>
            <w:vAlign w:val="center"/>
            <w:shd w:fill="EEF4F8"/>
          </w:tcPr>
          <w:p>
            <w:r/>
            <w:r>
              <w:rPr>
                <w:b w:val="0"/>
                <w:sz w:val="16"/>
              </w:rPr>
              <w:t>Security events, admin audit trail, incident evidence</w:t>
            </w:r>
          </w:p>
        </w:tc>
      </w:tr>
    </w:tbl>
    <w:p>
      <w:pPr>
        <w:pStyle w:val="Heading1"/>
        <w:keepNext/>
      </w:pPr>
      <w:r>
        <w:t>16. API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Method / Endpoint</w:t>
            </w:r>
          </w:p>
        </w:tc>
        <w:tc>
          <w:tcPr>
            <w:tcW w:type="dxa" w:w="3408"/>
            <w:vAlign w:val="center"/>
            <w:shd w:fill="17324D"/>
          </w:tcPr>
          <w:p>
            <w:r/>
            <w:r>
              <w:rPr>
                <w:b/>
                <w:color w:val="FFFFFF"/>
                <w:sz w:val="17"/>
              </w:rPr>
              <w:t>Purpose</w:t>
            </w:r>
          </w:p>
        </w:tc>
        <w:tc>
          <w:tcPr>
            <w:tcW w:type="dxa" w:w="3408"/>
            <w:vAlign w:val="center"/>
            <w:shd w:fill="17324D"/>
          </w:tcPr>
          <w:p>
            <w:r/>
            <w:r>
              <w:rPr>
                <w:b/>
                <w:color w:val="FFFFFF"/>
                <w:sz w:val="17"/>
              </w:rPr>
              <w:t>Security / Controls</w:t>
            </w:r>
          </w:p>
        </w:tc>
      </w:tr>
      <w:tr>
        <w:tc>
          <w:tcPr>
            <w:tcW w:type="dxa" w:w="3408"/>
            <w:vAlign w:val="center"/>
            <w:shd w:fill="EEF4F8"/>
          </w:tcPr>
          <w:p>
            <w:r/>
            <w:r>
              <w:rPr>
                <w:b w:val="0"/>
                <w:sz w:val="16"/>
              </w:rPr>
              <w:t>POST /api/v1/auth/register</w:t>
            </w:r>
          </w:p>
        </w:tc>
        <w:tc>
          <w:tcPr>
            <w:tcW w:type="dxa" w:w="3408"/>
            <w:vAlign w:val="center"/>
            <w:shd w:fill="EEF4F8"/>
          </w:tcPr>
          <w:p>
            <w:r/>
            <w:r>
              <w:rPr>
                <w:b w:val="0"/>
                <w:sz w:val="16"/>
              </w:rPr>
              <w:t>Create customer</w:t>
            </w:r>
          </w:p>
        </w:tc>
        <w:tc>
          <w:tcPr>
            <w:tcW w:type="dxa" w:w="3408"/>
            <w:vAlign w:val="center"/>
            <w:shd w:fill="EEF4F8"/>
          </w:tcPr>
          <w:p>
            <w:r/>
            <w:r>
              <w:rPr>
                <w:b w:val="0"/>
                <w:sz w:val="16"/>
              </w:rPr>
              <w:t>Validation, email verification, bot controls</w:t>
            </w:r>
          </w:p>
        </w:tc>
      </w:tr>
      <w:tr>
        <w:tc>
          <w:tcPr>
            <w:tcW w:type="dxa" w:w="3408"/>
            <w:vAlign w:val="center"/>
          </w:tcPr>
          <w:p>
            <w:r/>
            <w:r>
              <w:rPr>
                <w:b w:val="0"/>
                <w:sz w:val="16"/>
              </w:rPr>
              <w:t>POST /api/v1/auth/login</w:t>
            </w:r>
          </w:p>
        </w:tc>
        <w:tc>
          <w:tcPr>
            <w:tcW w:type="dxa" w:w="3408"/>
            <w:vAlign w:val="center"/>
          </w:tcPr>
          <w:p>
            <w:r/>
            <w:r>
              <w:rPr>
                <w:b w:val="0"/>
                <w:sz w:val="16"/>
              </w:rPr>
              <w:t>Authenticate</w:t>
            </w:r>
          </w:p>
        </w:tc>
        <w:tc>
          <w:tcPr>
            <w:tcW w:type="dxa" w:w="3408"/>
            <w:vAlign w:val="center"/>
          </w:tcPr>
          <w:p>
            <w:r/>
            <w:r>
              <w:rPr>
                <w:b w:val="0"/>
                <w:sz w:val="16"/>
              </w:rPr>
              <w:t>Rate limit, risk scoring, MFA/step-up</w:t>
            </w:r>
          </w:p>
        </w:tc>
      </w:tr>
      <w:tr>
        <w:tc>
          <w:tcPr>
            <w:tcW w:type="dxa" w:w="3408"/>
            <w:vAlign w:val="center"/>
            <w:shd w:fill="EEF4F8"/>
          </w:tcPr>
          <w:p>
            <w:r/>
            <w:r>
              <w:rPr>
                <w:b w:val="0"/>
                <w:sz w:val="16"/>
              </w:rPr>
              <w:t>POST /api/v1/auth/password/reset</w:t>
            </w:r>
          </w:p>
        </w:tc>
        <w:tc>
          <w:tcPr>
            <w:tcW w:type="dxa" w:w="3408"/>
            <w:vAlign w:val="center"/>
            <w:shd w:fill="EEF4F8"/>
          </w:tcPr>
          <w:p>
            <w:r/>
            <w:r>
              <w:rPr>
                <w:b w:val="0"/>
                <w:sz w:val="16"/>
              </w:rPr>
              <w:t>Reset password</w:t>
            </w:r>
          </w:p>
        </w:tc>
        <w:tc>
          <w:tcPr>
            <w:tcW w:type="dxa" w:w="3408"/>
            <w:vAlign w:val="center"/>
            <w:shd w:fill="EEF4F8"/>
          </w:tcPr>
          <w:p>
            <w:r/>
            <w:r>
              <w:rPr>
                <w:b w:val="0"/>
                <w:sz w:val="16"/>
              </w:rPr>
              <w:t>Single-use token, throttling</w:t>
            </w:r>
          </w:p>
        </w:tc>
      </w:tr>
      <w:tr>
        <w:tc>
          <w:tcPr>
            <w:tcW w:type="dxa" w:w="3408"/>
            <w:vAlign w:val="center"/>
          </w:tcPr>
          <w:p>
            <w:r/>
            <w:r>
              <w:rPr>
                <w:b w:val="0"/>
                <w:sz w:val="16"/>
              </w:rPr>
              <w:t>GET /api/v1/products</w:t>
            </w:r>
          </w:p>
        </w:tc>
        <w:tc>
          <w:tcPr>
            <w:tcW w:type="dxa" w:w="3408"/>
            <w:vAlign w:val="center"/>
          </w:tcPr>
          <w:p>
            <w:r/>
            <w:r>
              <w:rPr>
                <w:b w:val="0"/>
                <w:sz w:val="16"/>
              </w:rPr>
              <w:t>Catalog search/list</w:t>
            </w:r>
          </w:p>
        </w:tc>
        <w:tc>
          <w:tcPr>
            <w:tcW w:type="dxa" w:w="3408"/>
            <w:vAlign w:val="center"/>
          </w:tcPr>
          <w:p>
            <w:r/>
            <w:r>
              <w:rPr>
                <w:b w:val="0"/>
                <w:sz w:val="16"/>
              </w:rPr>
              <w:t>Cache, query limits, pagination</w:t>
            </w:r>
          </w:p>
        </w:tc>
      </w:tr>
      <w:tr>
        <w:tc>
          <w:tcPr>
            <w:tcW w:type="dxa" w:w="3408"/>
            <w:vAlign w:val="center"/>
            <w:shd w:fill="EEF4F8"/>
          </w:tcPr>
          <w:p>
            <w:r/>
            <w:r>
              <w:rPr>
                <w:b w:val="0"/>
                <w:sz w:val="16"/>
              </w:rPr>
              <w:t>GET /api/v1/products/{slug}</w:t>
            </w:r>
          </w:p>
        </w:tc>
        <w:tc>
          <w:tcPr>
            <w:tcW w:type="dxa" w:w="3408"/>
            <w:vAlign w:val="center"/>
            <w:shd w:fill="EEF4F8"/>
          </w:tcPr>
          <w:p>
            <w:r/>
            <w:r>
              <w:rPr>
                <w:b w:val="0"/>
                <w:sz w:val="16"/>
              </w:rPr>
              <w:t>Product detail</w:t>
            </w:r>
          </w:p>
        </w:tc>
        <w:tc>
          <w:tcPr>
            <w:tcW w:type="dxa" w:w="3408"/>
            <w:vAlign w:val="center"/>
            <w:shd w:fill="EEF4F8"/>
          </w:tcPr>
          <w:p>
            <w:r/>
            <w:r>
              <w:rPr>
                <w:b w:val="0"/>
                <w:sz w:val="16"/>
              </w:rPr>
              <w:t>Public; safe field projection</w:t>
            </w:r>
          </w:p>
        </w:tc>
      </w:tr>
      <w:tr>
        <w:tc>
          <w:tcPr>
            <w:tcW w:type="dxa" w:w="3408"/>
            <w:vAlign w:val="center"/>
          </w:tcPr>
          <w:p>
            <w:r/>
            <w:r>
              <w:rPr>
                <w:b w:val="0"/>
                <w:sz w:val="16"/>
              </w:rPr>
              <w:t>POST /api/v1/cart/items</w:t>
            </w:r>
          </w:p>
        </w:tc>
        <w:tc>
          <w:tcPr>
            <w:tcW w:type="dxa" w:w="3408"/>
            <w:vAlign w:val="center"/>
          </w:tcPr>
          <w:p>
            <w:r/>
            <w:r>
              <w:rPr>
                <w:b w:val="0"/>
                <w:sz w:val="16"/>
              </w:rPr>
              <w:t>Add item</w:t>
            </w:r>
          </w:p>
        </w:tc>
        <w:tc>
          <w:tcPr>
            <w:tcW w:type="dxa" w:w="3408"/>
            <w:vAlign w:val="center"/>
          </w:tcPr>
          <w:p>
            <w:r/>
            <w:r>
              <w:rPr>
                <w:b w:val="0"/>
                <w:sz w:val="16"/>
              </w:rPr>
              <w:t>Stock check, quantity limits, anti-bot</w:t>
            </w:r>
          </w:p>
        </w:tc>
      </w:tr>
      <w:tr>
        <w:tc>
          <w:tcPr>
            <w:tcW w:type="dxa" w:w="3408"/>
            <w:vAlign w:val="center"/>
            <w:shd w:fill="EEF4F8"/>
          </w:tcPr>
          <w:p>
            <w:r/>
            <w:r>
              <w:rPr>
                <w:b w:val="0"/>
                <w:sz w:val="16"/>
              </w:rPr>
              <w:t>POST /api/v1/checkout/session</w:t>
            </w:r>
          </w:p>
        </w:tc>
        <w:tc>
          <w:tcPr>
            <w:tcW w:type="dxa" w:w="3408"/>
            <w:vAlign w:val="center"/>
            <w:shd w:fill="EEF4F8"/>
          </w:tcPr>
          <w:p>
            <w:r/>
            <w:r>
              <w:rPr>
                <w:b w:val="0"/>
                <w:sz w:val="16"/>
              </w:rPr>
              <w:t>Create checkout</w:t>
            </w:r>
          </w:p>
        </w:tc>
        <w:tc>
          <w:tcPr>
            <w:tcW w:type="dxa" w:w="3408"/>
            <w:vAlign w:val="center"/>
            <w:shd w:fill="EEF4F8"/>
          </w:tcPr>
          <w:p>
            <w:r/>
            <w:r>
              <w:rPr>
                <w:b w:val="0"/>
                <w:sz w:val="16"/>
              </w:rPr>
              <w:t>Auth/session binding, idempotency</w:t>
            </w:r>
          </w:p>
        </w:tc>
      </w:tr>
      <w:tr>
        <w:tc>
          <w:tcPr>
            <w:tcW w:type="dxa" w:w="3408"/>
            <w:vAlign w:val="center"/>
          </w:tcPr>
          <w:p>
            <w:r/>
            <w:r>
              <w:rPr>
                <w:b w:val="0"/>
                <w:sz w:val="16"/>
              </w:rPr>
              <w:t>POST /api/v1/payments/create</w:t>
            </w:r>
          </w:p>
        </w:tc>
        <w:tc>
          <w:tcPr>
            <w:tcW w:type="dxa" w:w="3408"/>
            <w:vAlign w:val="center"/>
          </w:tcPr>
          <w:p>
            <w:r/>
            <w:r>
              <w:rPr>
                <w:b w:val="0"/>
                <w:sz w:val="16"/>
              </w:rPr>
              <w:t>Start payment</w:t>
            </w:r>
          </w:p>
        </w:tc>
        <w:tc>
          <w:tcPr>
            <w:tcW w:type="dxa" w:w="3408"/>
            <w:vAlign w:val="center"/>
          </w:tcPr>
          <w:p>
            <w:r/>
            <w:r>
              <w:rPr>
                <w:b w:val="0"/>
                <w:sz w:val="16"/>
              </w:rPr>
              <w:t>Server-side amount; PSP tokenization</w:t>
            </w:r>
          </w:p>
        </w:tc>
      </w:tr>
      <w:tr>
        <w:tc>
          <w:tcPr>
            <w:tcW w:type="dxa" w:w="3408"/>
            <w:vAlign w:val="center"/>
            <w:shd w:fill="EEF4F8"/>
          </w:tcPr>
          <w:p>
            <w:r/>
            <w:r>
              <w:rPr>
                <w:b w:val="0"/>
                <w:sz w:val="16"/>
              </w:rPr>
              <w:t>POST /api/v1/webhooks/payment</w:t>
            </w:r>
          </w:p>
        </w:tc>
        <w:tc>
          <w:tcPr>
            <w:tcW w:type="dxa" w:w="3408"/>
            <w:vAlign w:val="center"/>
            <w:shd w:fill="EEF4F8"/>
          </w:tcPr>
          <w:p>
            <w:r/>
            <w:r>
              <w:rPr>
                <w:b w:val="0"/>
                <w:sz w:val="16"/>
              </w:rPr>
              <w:t>Payment callback</w:t>
            </w:r>
          </w:p>
        </w:tc>
        <w:tc>
          <w:tcPr>
            <w:tcW w:type="dxa" w:w="3408"/>
            <w:vAlign w:val="center"/>
            <w:shd w:fill="EEF4F8"/>
          </w:tcPr>
          <w:p>
            <w:r/>
            <w:r>
              <w:rPr>
                <w:b w:val="0"/>
                <w:sz w:val="16"/>
              </w:rPr>
              <w:t>Signature verification + idempotency</w:t>
            </w:r>
          </w:p>
        </w:tc>
      </w:tr>
      <w:tr>
        <w:tc>
          <w:tcPr>
            <w:tcW w:type="dxa" w:w="3408"/>
            <w:vAlign w:val="center"/>
          </w:tcPr>
          <w:p>
            <w:r/>
            <w:r>
              <w:rPr>
                <w:b w:val="0"/>
                <w:sz w:val="16"/>
              </w:rPr>
              <w:t>POST /api/v1/orders</w:t>
            </w:r>
          </w:p>
        </w:tc>
        <w:tc>
          <w:tcPr>
            <w:tcW w:type="dxa" w:w="3408"/>
            <w:vAlign w:val="center"/>
          </w:tcPr>
          <w:p>
            <w:r/>
            <w:r>
              <w:rPr>
                <w:b w:val="0"/>
                <w:sz w:val="16"/>
              </w:rPr>
              <w:t>Finalize order</w:t>
            </w:r>
          </w:p>
        </w:tc>
        <w:tc>
          <w:tcPr>
            <w:tcW w:type="dxa" w:w="3408"/>
            <w:vAlign w:val="center"/>
          </w:tcPr>
          <w:p>
            <w:r/>
            <w:r>
              <w:rPr>
                <w:b w:val="0"/>
                <w:sz w:val="16"/>
              </w:rPr>
              <w:t>Server-side recalculation; transactional</w:t>
            </w:r>
          </w:p>
        </w:tc>
      </w:tr>
      <w:tr>
        <w:tc>
          <w:tcPr>
            <w:tcW w:type="dxa" w:w="3408"/>
            <w:vAlign w:val="center"/>
            <w:shd w:fill="EEF4F8"/>
          </w:tcPr>
          <w:p>
            <w:r/>
            <w:r>
              <w:rPr>
                <w:b w:val="0"/>
                <w:sz w:val="16"/>
              </w:rPr>
              <w:t>GET /api/v1/orders/{id}</w:t>
            </w:r>
          </w:p>
        </w:tc>
        <w:tc>
          <w:tcPr>
            <w:tcW w:type="dxa" w:w="3408"/>
            <w:vAlign w:val="center"/>
            <w:shd w:fill="EEF4F8"/>
          </w:tcPr>
          <w:p>
            <w:r/>
            <w:r>
              <w:rPr>
                <w:b w:val="0"/>
                <w:sz w:val="16"/>
              </w:rPr>
              <w:t>Order details</w:t>
            </w:r>
          </w:p>
        </w:tc>
        <w:tc>
          <w:tcPr>
            <w:tcW w:type="dxa" w:w="3408"/>
            <w:vAlign w:val="center"/>
            <w:shd w:fill="EEF4F8"/>
          </w:tcPr>
          <w:p>
            <w:r/>
            <w:r>
              <w:rPr>
                <w:b w:val="0"/>
                <w:sz w:val="16"/>
              </w:rPr>
              <w:t>Object-level authorization</w:t>
            </w:r>
          </w:p>
        </w:tc>
      </w:tr>
      <w:tr>
        <w:tc>
          <w:tcPr>
            <w:tcW w:type="dxa" w:w="3408"/>
            <w:vAlign w:val="center"/>
          </w:tcPr>
          <w:p>
            <w:r/>
            <w:r>
              <w:rPr>
                <w:b w:val="0"/>
                <w:sz w:val="16"/>
              </w:rPr>
              <w:t>POST /api/v1/returns</w:t>
            </w:r>
          </w:p>
        </w:tc>
        <w:tc>
          <w:tcPr>
            <w:tcW w:type="dxa" w:w="3408"/>
            <w:vAlign w:val="center"/>
          </w:tcPr>
          <w:p>
            <w:r/>
            <w:r>
              <w:rPr>
                <w:b w:val="0"/>
                <w:sz w:val="16"/>
              </w:rPr>
              <w:t>Create return</w:t>
            </w:r>
          </w:p>
        </w:tc>
        <w:tc>
          <w:tcPr>
            <w:tcW w:type="dxa" w:w="3408"/>
            <w:vAlign w:val="center"/>
          </w:tcPr>
          <w:p>
            <w:r/>
            <w:r>
              <w:rPr>
                <w:b w:val="0"/>
                <w:sz w:val="16"/>
              </w:rPr>
              <w:t>Eligibility + ownership checks</w:t>
            </w:r>
          </w:p>
        </w:tc>
      </w:tr>
      <w:tr>
        <w:tc>
          <w:tcPr>
            <w:tcW w:type="dxa" w:w="3408"/>
            <w:vAlign w:val="center"/>
            <w:shd w:fill="EEF4F8"/>
          </w:tcPr>
          <w:p>
            <w:r/>
            <w:r>
              <w:rPr>
                <w:b w:val="0"/>
                <w:sz w:val="16"/>
              </w:rPr>
              <w:t>GET /api/v1/admin/audit</w:t>
            </w:r>
          </w:p>
        </w:tc>
        <w:tc>
          <w:tcPr>
            <w:tcW w:type="dxa" w:w="3408"/>
            <w:vAlign w:val="center"/>
            <w:shd w:fill="EEF4F8"/>
          </w:tcPr>
          <w:p>
            <w:r/>
            <w:r>
              <w:rPr>
                <w:b w:val="0"/>
                <w:sz w:val="16"/>
              </w:rPr>
              <w:t>Audit events</w:t>
            </w:r>
          </w:p>
        </w:tc>
        <w:tc>
          <w:tcPr>
            <w:tcW w:type="dxa" w:w="3408"/>
            <w:vAlign w:val="center"/>
            <w:shd w:fill="EEF4F8"/>
          </w:tcPr>
          <w:p>
            <w:r/>
            <w:r>
              <w:rPr>
                <w:b w:val="0"/>
                <w:sz w:val="16"/>
              </w:rPr>
              <w:t>Admin RBAC + MFA</w:t>
            </w:r>
          </w:p>
        </w:tc>
      </w:tr>
    </w:tbl>
    <w:p>
      <w:r>
        <w:t>All APIs must use versioning, strict schemas, allow-listed fields, pagination, maximum request sizes, timeouts, correlation IDs, consistent error contracts and server-side authorization. Object-level authorization must be checked on every resource access.</w:t>
      </w:r>
    </w:p>
    <w:p>
      <w:pPr>
        <w:pStyle w:val="Heading1"/>
        <w:keepNext/>
      </w:pPr>
      <w:r>
        <w:t>17. Core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Entity</w:t>
            </w:r>
          </w:p>
        </w:tc>
        <w:tc>
          <w:tcPr>
            <w:tcW w:type="dxa" w:w="3408"/>
            <w:vAlign w:val="center"/>
            <w:shd w:fill="17324D"/>
          </w:tcPr>
          <w:p>
            <w:r/>
            <w:r>
              <w:rPr>
                <w:b/>
                <w:color w:val="FFFFFF"/>
                <w:sz w:val="17"/>
              </w:rPr>
              <w:t>Key Fields</w:t>
            </w:r>
          </w:p>
        </w:tc>
        <w:tc>
          <w:tcPr>
            <w:tcW w:type="dxa" w:w="3408"/>
            <w:vAlign w:val="center"/>
            <w:shd w:fill="17324D"/>
          </w:tcPr>
          <w:p>
            <w:r/>
            <w:r>
              <w:rPr>
                <w:b/>
                <w:color w:val="FFFFFF"/>
                <w:sz w:val="17"/>
              </w:rPr>
              <w:t>Security / Integrity</w:t>
            </w:r>
          </w:p>
        </w:tc>
      </w:tr>
      <w:tr>
        <w:tc>
          <w:tcPr>
            <w:tcW w:type="dxa" w:w="3408"/>
            <w:vAlign w:val="center"/>
            <w:shd w:fill="EEF4F8"/>
          </w:tcPr>
          <w:p>
            <w:r/>
            <w:r>
              <w:rPr>
                <w:b w:val="0"/>
                <w:sz w:val="16"/>
              </w:rPr>
              <w:t>Customer</w:t>
            </w:r>
          </w:p>
        </w:tc>
        <w:tc>
          <w:tcPr>
            <w:tcW w:type="dxa" w:w="3408"/>
            <w:vAlign w:val="center"/>
            <w:shd w:fill="EEF4F8"/>
          </w:tcPr>
          <w:p>
            <w:r/>
            <w:r>
              <w:rPr>
                <w:b w:val="0"/>
                <w:sz w:val="16"/>
              </w:rPr>
              <w:t>id, email, password_hash, status, locale, consent, created_at</w:t>
            </w:r>
          </w:p>
        </w:tc>
        <w:tc>
          <w:tcPr>
            <w:tcW w:type="dxa" w:w="3408"/>
            <w:vAlign w:val="center"/>
            <w:shd w:fill="EEF4F8"/>
          </w:tcPr>
          <w:p>
            <w:r/>
            <w:r>
              <w:rPr>
                <w:b w:val="0"/>
                <w:sz w:val="16"/>
              </w:rPr>
              <w:t>Hash passwords with Argon2id; encrypt sensitive fields where justified</w:t>
            </w:r>
          </w:p>
        </w:tc>
      </w:tr>
      <w:tr>
        <w:tc>
          <w:tcPr>
            <w:tcW w:type="dxa" w:w="3408"/>
            <w:vAlign w:val="center"/>
          </w:tcPr>
          <w:p>
            <w:r/>
            <w:r>
              <w:rPr>
                <w:b w:val="0"/>
                <w:sz w:val="16"/>
              </w:rPr>
              <w:t>Address</w:t>
            </w:r>
          </w:p>
        </w:tc>
        <w:tc>
          <w:tcPr>
            <w:tcW w:type="dxa" w:w="3408"/>
            <w:vAlign w:val="center"/>
          </w:tcPr>
          <w:p>
            <w:r/>
            <w:r>
              <w:rPr>
                <w:b w:val="0"/>
                <w:sz w:val="16"/>
              </w:rPr>
              <w:t>id, customer_id, country, region, city, postal_code, line1, line2</w:t>
            </w:r>
          </w:p>
        </w:tc>
        <w:tc>
          <w:tcPr>
            <w:tcW w:type="dxa" w:w="3408"/>
            <w:vAlign w:val="center"/>
          </w:tcPr>
          <w:p>
            <w:r/>
            <w:r>
              <w:rPr>
                <w:b w:val="0"/>
                <w:sz w:val="16"/>
              </w:rPr>
              <w:t>Ownership checks; minimize retention</w:t>
            </w:r>
          </w:p>
        </w:tc>
      </w:tr>
      <w:tr>
        <w:tc>
          <w:tcPr>
            <w:tcW w:type="dxa" w:w="3408"/>
            <w:vAlign w:val="center"/>
            <w:shd w:fill="EEF4F8"/>
          </w:tcPr>
          <w:p>
            <w:r/>
            <w:r>
              <w:rPr>
                <w:b w:val="0"/>
                <w:sz w:val="16"/>
              </w:rPr>
              <w:t>Product</w:t>
            </w:r>
          </w:p>
        </w:tc>
        <w:tc>
          <w:tcPr>
            <w:tcW w:type="dxa" w:w="3408"/>
            <w:vAlign w:val="center"/>
            <w:shd w:fill="EEF4F8"/>
          </w:tcPr>
          <w:p>
            <w:r/>
            <w:r>
              <w:rPr>
                <w:b w:val="0"/>
                <w:sz w:val="16"/>
              </w:rPr>
              <w:t>id, sku, slug, title, description, status, tax_class</w:t>
            </w:r>
          </w:p>
        </w:tc>
        <w:tc>
          <w:tcPr>
            <w:tcW w:type="dxa" w:w="3408"/>
            <w:vAlign w:val="center"/>
            <w:shd w:fill="EEF4F8"/>
          </w:tcPr>
          <w:p>
            <w:r/>
            <w:r>
              <w:rPr>
                <w:b w:val="0"/>
                <w:sz w:val="16"/>
              </w:rPr>
              <w:t>Sanitize content; audit privileged changes</w:t>
            </w:r>
          </w:p>
        </w:tc>
      </w:tr>
      <w:tr>
        <w:tc>
          <w:tcPr>
            <w:tcW w:type="dxa" w:w="3408"/>
            <w:vAlign w:val="center"/>
          </w:tcPr>
          <w:p>
            <w:r/>
            <w:r>
              <w:rPr>
                <w:b w:val="0"/>
                <w:sz w:val="16"/>
              </w:rPr>
              <w:t>ProductVariant</w:t>
            </w:r>
          </w:p>
        </w:tc>
        <w:tc>
          <w:tcPr>
            <w:tcW w:type="dxa" w:w="3408"/>
            <w:vAlign w:val="center"/>
          </w:tcPr>
          <w:p>
            <w:r/>
            <w:r>
              <w:rPr>
                <w:b w:val="0"/>
                <w:sz w:val="16"/>
              </w:rPr>
              <w:t>id, product_id, attributes, price, currency, weight, stock_policy</w:t>
            </w:r>
          </w:p>
        </w:tc>
        <w:tc>
          <w:tcPr>
            <w:tcW w:type="dxa" w:w="3408"/>
            <w:vAlign w:val="center"/>
          </w:tcPr>
          <w:p>
            <w:r/>
            <w:r>
              <w:rPr>
                <w:b w:val="0"/>
                <w:sz w:val="16"/>
              </w:rPr>
              <w:t>Unique SKU; optimistic/concurrency controls</w:t>
            </w:r>
          </w:p>
        </w:tc>
      </w:tr>
      <w:tr>
        <w:tc>
          <w:tcPr>
            <w:tcW w:type="dxa" w:w="3408"/>
            <w:vAlign w:val="center"/>
            <w:shd w:fill="EEF4F8"/>
          </w:tcPr>
          <w:p>
            <w:r/>
            <w:r>
              <w:rPr>
                <w:b w:val="0"/>
                <w:sz w:val="16"/>
              </w:rPr>
              <w:t>Inventory</w:t>
            </w:r>
          </w:p>
        </w:tc>
        <w:tc>
          <w:tcPr>
            <w:tcW w:type="dxa" w:w="3408"/>
            <w:vAlign w:val="center"/>
            <w:shd w:fill="EEF4F8"/>
          </w:tcPr>
          <w:p>
            <w:r/>
            <w:r>
              <w:rPr>
                <w:b w:val="0"/>
                <w:sz w:val="16"/>
              </w:rPr>
              <w:t>variant_id, location_id, on_hand, reserved, updated_at</w:t>
            </w:r>
          </w:p>
        </w:tc>
        <w:tc>
          <w:tcPr>
            <w:tcW w:type="dxa" w:w="3408"/>
            <w:vAlign w:val="center"/>
            <w:shd w:fill="EEF4F8"/>
          </w:tcPr>
          <w:p>
            <w:r/>
            <w:r>
              <w:rPr>
                <w:b w:val="0"/>
                <w:sz w:val="16"/>
              </w:rPr>
              <w:t>Transactional updates</w:t>
            </w:r>
          </w:p>
        </w:tc>
      </w:tr>
      <w:tr>
        <w:tc>
          <w:tcPr>
            <w:tcW w:type="dxa" w:w="3408"/>
            <w:vAlign w:val="center"/>
          </w:tcPr>
          <w:p>
            <w:r/>
            <w:r>
              <w:rPr>
                <w:b w:val="0"/>
                <w:sz w:val="16"/>
              </w:rPr>
              <w:t>Cart</w:t>
            </w:r>
          </w:p>
        </w:tc>
        <w:tc>
          <w:tcPr>
            <w:tcW w:type="dxa" w:w="3408"/>
            <w:vAlign w:val="center"/>
          </w:tcPr>
          <w:p>
            <w:r/>
            <w:r>
              <w:rPr>
                <w:b w:val="0"/>
                <w:sz w:val="16"/>
              </w:rPr>
              <w:t>id, customer/session reference, expires_at</w:t>
            </w:r>
          </w:p>
        </w:tc>
        <w:tc>
          <w:tcPr>
            <w:tcW w:type="dxa" w:w="3408"/>
            <w:vAlign w:val="center"/>
          </w:tcPr>
          <w:p>
            <w:r/>
            <w:r>
              <w:rPr>
                <w:b w:val="0"/>
                <w:sz w:val="16"/>
              </w:rPr>
              <w:t>Signed/session-bound guest carts</w:t>
            </w:r>
          </w:p>
        </w:tc>
      </w:tr>
      <w:tr>
        <w:tc>
          <w:tcPr>
            <w:tcW w:type="dxa" w:w="3408"/>
            <w:vAlign w:val="center"/>
            <w:shd w:fill="EEF4F8"/>
          </w:tcPr>
          <w:p>
            <w:r/>
            <w:r>
              <w:rPr>
                <w:b w:val="0"/>
                <w:sz w:val="16"/>
              </w:rPr>
              <w:t>Order</w:t>
            </w:r>
          </w:p>
        </w:tc>
        <w:tc>
          <w:tcPr>
            <w:tcW w:type="dxa" w:w="3408"/>
            <w:vAlign w:val="center"/>
            <w:shd w:fill="EEF4F8"/>
          </w:tcPr>
          <w:p>
            <w:r/>
            <w:r>
              <w:rPr>
                <w:b w:val="0"/>
                <w:sz w:val="16"/>
              </w:rPr>
              <w:t>id, customer_id, totals, currency, status, payment_status</w:t>
            </w:r>
          </w:p>
        </w:tc>
        <w:tc>
          <w:tcPr>
            <w:tcW w:type="dxa" w:w="3408"/>
            <w:vAlign w:val="center"/>
            <w:shd w:fill="EEF4F8"/>
          </w:tcPr>
          <w:p>
            <w:r/>
            <w:r>
              <w:rPr>
                <w:b w:val="0"/>
                <w:sz w:val="16"/>
              </w:rPr>
              <w:t>Immutable financial history + audit</w:t>
            </w:r>
          </w:p>
        </w:tc>
      </w:tr>
      <w:tr>
        <w:tc>
          <w:tcPr>
            <w:tcW w:type="dxa" w:w="3408"/>
            <w:vAlign w:val="center"/>
          </w:tcPr>
          <w:p>
            <w:r/>
            <w:r>
              <w:rPr>
                <w:b w:val="0"/>
                <w:sz w:val="16"/>
              </w:rPr>
              <w:t>OrderItem</w:t>
            </w:r>
          </w:p>
        </w:tc>
        <w:tc>
          <w:tcPr>
            <w:tcW w:type="dxa" w:w="3408"/>
            <w:vAlign w:val="center"/>
          </w:tcPr>
          <w:p>
            <w:r/>
            <w:r>
              <w:rPr>
                <w:b w:val="0"/>
                <w:sz w:val="16"/>
              </w:rPr>
              <w:t>order_id, variant_id, sku_snapshot, price_snapshot, quantity</w:t>
            </w:r>
          </w:p>
        </w:tc>
        <w:tc>
          <w:tcPr>
            <w:tcW w:type="dxa" w:w="3408"/>
            <w:vAlign w:val="center"/>
          </w:tcPr>
          <w:p>
            <w:r/>
            <w:r>
              <w:rPr>
                <w:b w:val="0"/>
                <w:sz w:val="16"/>
              </w:rPr>
              <w:t>Snapshot critical values at purchase</w:t>
            </w:r>
          </w:p>
        </w:tc>
      </w:tr>
      <w:tr>
        <w:tc>
          <w:tcPr>
            <w:tcW w:type="dxa" w:w="3408"/>
            <w:vAlign w:val="center"/>
            <w:shd w:fill="EEF4F8"/>
          </w:tcPr>
          <w:p>
            <w:r/>
            <w:r>
              <w:rPr>
                <w:b w:val="0"/>
                <w:sz w:val="16"/>
              </w:rPr>
              <w:t>Payment</w:t>
            </w:r>
          </w:p>
        </w:tc>
        <w:tc>
          <w:tcPr>
            <w:tcW w:type="dxa" w:w="3408"/>
            <w:vAlign w:val="center"/>
            <w:shd w:fill="EEF4F8"/>
          </w:tcPr>
          <w:p>
            <w:r/>
            <w:r>
              <w:rPr>
                <w:b w:val="0"/>
                <w:sz w:val="16"/>
              </w:rPr>
              <w:t>id, order_id, provider_ref, amount, currency, status</w:t>
            </w:r>
          </w:p>
        </w:tc>
        <w:tc>
          <w:tcPr>
            <w:tcW w:type="dxa" w:w="3408"/>
            <w:vAlign w:val="center"/>
            <w:shd w:fill="EEF4F8"/>
          </w:tcPr>
          <w:p>
            <w:r/>
            <w:r>
              <w:rPr>
                <w:b w:val="0"/>
                <w:sz w:val="16"/>
              </w:rPr>
              <w:t>Never store raw card data</w:t>
            </w:r>
          </w:p>
        </w:tc>
      </w:tr>
      <w:tr>
        <w:tc>
          <w:tcPr>
            <w:tcW w:type="dxa" w:w="3408"/>
            <w:vAlign w:val="center"/>
          </w:tcPr>
          <w:p>
            <w:r/>
            <w:r>
              <w:rPr>
                <w:b w:val="0"/>
                <w:sz w:val="16"/>
              </w:rPr>
              <w:t>Return</w:t>
            </w:r>
          </w:p>
        </w:tc>
        <w:tc>
          <w:tcPr>
            <w:tcW w:type="dxa" w:w="3408"/>
            <w:vAlign w:val="center"/>
          </w:tcPr>
          <w:p>
            <w:r/>
            <w:r>
              <w:rPr>
                <w:b w:val="0"/>
                <w:sz w:val="16"/>
              </w:rPr>
              <w:t>id, order_id, reason, status, refund_ref</w:t>
            </w:r>
          </w:p>
        </w:tc>
        <w:tc>
          <w:tcPr>
            <w:tcW w:type="dxa" w:w="3408"/>
            <w:vAlign w:val="center"/>
          </w:tcPr>
          <w:p>
            <w:r/>
            <w:r>
              <w:rPr>
                <w:b w:val="0"/>
                <w:sz w:val="16"/>
              </w:rPr>
              <w:t>RBAC and audit</w:t>
            </w:r>
          </w:p>
        </w:tc>
      </w:tr>
      <w:tr>
        <w:tc>
          <w:tcPr>
            <w:tcW w:type="dxa" w:w="3408"/>
            <w:vAlign w:val="center"/>
            <w:shd w:fill="EEF4F8"/>
          </w:tcPr>
          <w:p>
            <w:r/>
            <w:r>
              <w:rPr>
                <w:b w:val="0"/>
                <w:sz w:val="16"/>
              </w:rPr>
              <w:t>AdminUser</w:t>
            </w:r>
          </w:p>
        </w:tc>
        <w:tc>
          <w:tcPr>
            <w:tcW w:type="dxa" w:w="3408"/>
            <w:vAlign w:val="center"/>
            <w:shd w:fill="EEF4F8"/>
          </w:tcPr>
          <w:p>
            <w:r/>
            <w:r>
              <w:rPr>
                <w:b w:val="0"/>
                <w:sz w:val="16"/>
              </w:rPr>
              <w:t>id, email, role, mfa_state, status</w:t>
            </w:r>
          </w:p>
        </w:tc>
        <w:tc>
          <w:tcPr>
            <w:tcW w:type="dxa" w:w="3408"/>
            <w:vAlign w:val="center"/>
            <w:shd w:fill="EEF4F8"/>
          </w:tcPr>
          <w:p>
            <w:r/>
            <w:r>
              <w:rPr>
                <w:b w:val="0"/>
                <w:sz w:val="16"/>
              </w:rPr>
              <w:t>MFA, least privilege</w:t>
            </w:r>
          </w:p>
        </w:tc>
      </w:tr>
      <w:tr>
        <w:tc>
          <w:tcPr>
            <w:tcW w:type="dxa" w:w="3408"/>
            <w:vAlign w:val="center"/>
          </w:tcPr>
          <w:p>
            <w:r/>
            <w:r>
              <w:rPr>
                <w:b w:val="0"/>
                <w:sz w:val="16"/>
              </w:rPr>
              <w:t>AuditEvent</w:t>
            </w:r>
          </w:p>
        </w:tc>
        <w:tc>
          <w:tcPr>
            <w:tcW w:type="dxa" w:w="3408"/>
            <w:vAlign w:val="center"/>
          </w:tcPr>
          <w:p>
            <w:r/>
            <w:r>
              <w:rPr>
                <w:b w:val="0"/>
                <w:sz w:val="16"/>
              </w:rPr>
              <w:t>actor, action, object, timestamp, request_id, metadata</w:t>
            </w:r>
          </w:p>
        </w:tc>
        <w:tc>
          <w:tcPr>
            <w:tcW w:type="dxa" w:w="3408"/>
            <w:vAlign w:val="center"/>
          </w:tcPr>
          <w:p>
            <w:r/>
            <w:r>
              <w:rPr>
                <w:b w:val="0"/>
                <w:sz w:val="16"/>
              </w:rPr>
              <w:t>Append-only / tamper-evident</w:t>
            </w:r>
          </w:p>
        </w:tc>
      </w:tr>
    </w:tbl>
    <w:p>
      <w:pPr>
        <w:pStyle w:val="Heading1"/>
        <w:keepNext/>
      </w:pPr>
      <w:r>
        <w:t>18. Security Architecture — Defense in Depth</w:t>
      </w:r>
    </w:p>
    <w:p>
      <w:r>
        <w:t>The platform should be designed against automated attacks, application-layer exploitation, credential abuse, data theft, payment fraud, traffic floods and supply-chain compromise. OWASP Top 10:2025 identifies Broken Access Control, Security Misconfiguration, Software Supply Chain Failures, Cryptographic Failures, Injection, Insecure Design, Authentication Failures, Software/Data Integrity Failures, Logging/Alerting Failures and Mishandling of Exceptional Conditions as the current top web application risk categories. The API layer should additionally address the OWASP API Security Top 10, including object-level authorization, unrestricted resource consumption, sensitive business-flow abuse and SSRF.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
              <w:rPr>
                <w:b/>
                <w:color w:val="FFFFFF"/>
                <w:sz w:val="17"/>
              </w:rPr>
              <w:t>Threat</w:t>
            </w:r>
          </w:p>
        </w:tc>
        <w:tc>
          <w:tcPr>
            <w:tcW w:type="dxa" w:w="2556"/>
            <w:vAlign w:val="center"/>
            <w:shd w:fill="17324D"/>
          </w:tcPr>
          <w:p>
            <w:r/>
            <w:r>
              <w:rPr>
                <w:b/>
                <w:color w:val="FFFFFF"/>
                <w:sz w:val="17"/>
              </w:rPr>
              <w:t>Risk</w:t>
            </w:r>
          </w:p>
        </w:tc>
        <w:tc>
          <w:tcPr>
            <w:tcW w:type="dxa" w:w="2556"/>
            <w:vAlign w:val="center"/>
            <w:shd w:fill="17324D"/>
          </w:tcPr>
          <w:p>
            <w:r/>
            <w:r>
              <w:rPr>
                <w:b/>
                <w:color w:val="FFFFFF"/>
                <w:sz w:val="17"/>
              </w:rPr>
              <w:t>Primary Controls</w:t>
            </w:r>
          </w:p>
        </w:tc>
        <w:tc>
          <w:tcPr>
            <w:tcW w:type="dxa" w:w="2556"/>
            <w:vAlign w:val="center"/>
            <w:shd w:fill="17324D"/>
          </w:tcPr>
          <w:p>
            <w:r/>
            <w:r>
              <w:rPr>
                <w:b/>
                <w:color w:val="FFFFFF"/>
                <w:sz w:val="17"/>
              </w:rPr>
              <w:t>Detection / Response</w:t>
            </w:r>
          </w:p>
        </w:tc>
      </w:tr>
      <w:tr>
        <w:tc>
          <w:tcPr>
            <w:tcW w:type="dxa" w:w="2556"/>
            <w:vAlign w:val="center"/>
            <w:shd w:fill="EEF4F8"/>
          </w:tcPr>
          <w:p>
            <w:r/>
            <w:r>
              <w:rPr>
                <w:b w:val="0"/>
                <w:sz w:val="16"/>
              </w:rPr>
              <w:t>DDoS / volumetric flood</w:t>
            </w:r>
          </w:p>
        </w:tc>
        <w:tc>
          <w:tcPr>
            <w:tcW w:type="dxa" w:w="2556"/>
            <w:vAlign w:val="center"/>
            <w:shd w:fill="EEF4F8"/>
          </w:tcPr>
          <w:p>
            <w:r/>
            <w:r>
              <w:rPr>
                <w:b w:val="0"/>
                <w:sz w:val="16"/>
              </w:rPr>
              <w:t>Availability loss</w:t>
            </w:r>
          </w:p>
        </w:tc>
        <w:tc>
          <w:tcPr>
            <w:tcW w:type="dxa" w:w="2556"/>
            <w:vAlign w:val="center"/>
            <w:shd w:fill="EEF4F8"/>
          </w:tcPr>
          <w:p>
            <w:r/>
            <w:r>
              <w:rPr>
                <w:b w:val="0"/>
                <w:sz w:val="16"/>
              </w:rPr>
              <w:t>CDN, DDoS protection, origin lockdown, autoscaling</w:t>
            </w:r>
          </w:p>
        </w:tc>
        <w:tc>
          <w:tcPr>
            <w:tcW w:type="dxa" w:w="2556"/>
            <w:vAlign w:val="center"/>
            <w:shd w:fill="EEF4F8"/>
          </w:tcPr>
          <w:p>
            <w:r/>
            <w:r>
              <w:rPr>
                <w:b w:val="0"/>
                <w:sz w:val="16"/>
              </w:rPr>
              <w:t>Edge telemetry, alerting, failover</w:t>
            </w:r>
          </w:p>
        </w:tc>
      </w:tr>
      <w:tr>
        <w:tc>
          <w:tcPr>
            <w:tcW w:type="dxa" w:w="2556"/>
            <w:vAlign w:val="center"/>
          </w:tcPr>
          <w:p>
            <w:r/>
            <w:r>
              <w:rPr>
                <w:b w:val="0"/>
                <w:sz w:val="16"/>
              </w:rPr>
              <w:t>L7 HTTP flood</w:t>
            </w:r>
          </w:p>
        </w:tc>
        <w:tc>
          <w:tcPr>
            <w:tcW w:type="dxa" w:w="2556"/>
            <w:vAlign w:val="center"/>
          </w:tcPr>
          <w:p>
            <w:r/>
            <w:r>
              <w:rPr>
                <w:b w:val="0"/>
                <w:sz w:val="16"/>
              </w:rPr>
              <w:t>API/server exhaustion</w:t>
            </w:r>
          </w:p>
        </w:tc>
        <w:tc>
          <w:tcPr>
            <w:tcW w:type="dxa" w:w="2556"/>
            <w:vAlign w:val="center"/>
          </w:tcPr>
          <w:p>
            <w:r/>
            <w:r>
              <w:rPr>
                <w:b w:val="0"/>
                <w:sz w:val="16"/>
              </w:rPr>
              <w:t>WAF, rate limits, bot detection, caching</w:t>
            </w:r>
          </w:p>
        </w:tc>
        <w:tc>
          <w:tcPr>
            <w:tcW w:type="dxa" w:w="2556"/>
            <w:vAlign w:val="center"/>
          </w:tcPr>
          <w:p>
            <w:r/>
            <w:r>
              <w:rPr>
                <w:b w:val="0"/>
                <w:sz w:val="16"/>
              </w:rPr>
              <w:t>Request anomaly detection</w:t>
            </w:r>
          </w:p>
        </w:tc>
      </w:tr>
      <w:tr>
        <w:tc>
          <w:tcPr>
            <w:tcW w:type="dxa" w:w="2556"/>
            <w:vAlign w:val="center"/>
            <w:shd w:fill="EEF4F8"/>
          </w:tcPr>
          <w:p>
            <w:r/>
            <w:r>
              <w:rPr>
                <w:b w:val="0"/>
                <w:sz w:val="16"/>
              </w:rPr>
              <w:t>Credential stuffing</w:t>
            </w:r>
          </w:p>
        </w:tc>
        <w:tc>
          <w:tcPr>
            <w:tcW w:type="dxa" w:w="2556"/>
            <w:vAlign w:val="center"/>
            <w:shd w:fill="EEF4F8"/>
          </w:tcPr>
          <w:p>
            <w:r/>
            <w:r>
              <w:rPr>
                <w:b w:val="0"/>
                <w:sz w:val="16"/>
              </w:rPr>
              <w:t>Account takeover</w:t>
            </w:r>
          </w:p>
        </w:tc>
        <w:tc>
          <w:tcPr>
            <w:tcW w:type="dxa" w:w="2556"/>
            <w:vAlign w:val="center"/>
            <w:shd w:fill="EEF4F8"/>
          </w:tcPr>
          <w:p>
            <w:r/>
            <w:r>
              <w:rPr>
                <w:b w:val="0"/>
                <w:sz w:val="16"/>
              </w:rPr>
              <w:t>MFA/step-up, breached-password checks, rate limits, bot controls</w:t>
            </w:r>
          </w:p>
        </w:tc>
        <w:tc>
          <w:tcPr>
            <w:tcW w:type="dxa" w:w="2556"/>
            <w:vAlign w:val="center"/>
            <w:shd w:fill="EEF4F8"/>
          </w:tcPr>
          <w:p>
            <w:r/>
            <w:r>
              <w:rPr>
                <w:b w:val="0"/>
                <w:sz w:val="16"/>
              </w:rPr>
              <w:t>Risk scoring + lock/step-up</w:t>
            </w:r>
          </w:p>
        </w:tc>
      </w:tr>
      <w:tr>
        <w:tc>
          <w:tcPr>
            <w:tcW w:type="dxa" w:w="2556"/>
            <w:vAlign w:val="center"/>
          </w:tcPr>
          <w:p>
            <w:r/>
            <w:r>
              <w:rPr>
                <w:b w:val="0"/>
                <w:sz w:val="16"/>
              </w:rPr>
              <w:t>Account takeover</w:t>
            </w:r>
          </w:p>
        </w:tc>
        <w:tc>
          <w:tcPr>
            <w:tcW w:type="dxa" w:w="2556"/>
            <w:vAlign w:val="center"/>
          </w:tcPr>
          <w:p>
            <w:r/>
            <w:r>
              <w:rPr>
                <w:b w:val="0"/>
                <w:sz w:val="16"/>
              </w:rPr>
              <w:t>Customer/data theft</w:t>
            </w:r>
          </w:p>
        </w:tc>
        <w:tc>
          <w:tcPr>
            <w:tcW w:type="dxa" w:w="2556"/>
            <w:vAlign w:val="center"/>
          </w:tcPr>
          <w:p>
            <w:r/>
            <w:r>
              <w:rPr>
                <w:b w:val="0"/>
                <w:sz w:val="16"/>
              </w:rPr>
              <w:t>Secure sessions, device/IP risk, MFA, re-auth for sensitive actions</w:t>
            </w:r>
          </w:p>
        </w:tc>
        <w:tc>
          <w:tcPr>
            <w:tcW w:type="dxa" w:w="2556"/>
            <w:vAlign w:val="center"/>
          </w:tcPr>
          <w:p>
            <w:r/>
            <w:r>
              <w:rPr>
                <w:b w:val="0"/>
                <w:sz w:val="16"/>
              </w:rPr>
              <w:t>Impossible-travel/anomaly signals</w:t>
            </w:r>
          </w:p>
        </w:tc>
      </w:tr>
      <w:tr>
        <w:tc>
          <w:tcPr>
            <w:tcW w:type="dxa" w:w="2556"/>
            <w:vAlign w:val="center"/>
            <w:shd w:fill="EEF4F8"/>
          </w:tcPr>
          <w:p>
            <w:r/>
            <w:r>
              <w:rPr>
                <w:b w:val="0"/>
                <w:sz w:val="16"/>
              </w:rPr>
              <w:t>SQL/NoSQL injection</w:t>
            </w:r>
          </w:p>
        </w:tc>
        <w:tc>
          <w:tcPr>
            <w:tcW w:type="dxa" w:w="2556"/>
            <w:vAlign w:val="center"/>
            <w:shd w:fill="EEF4F8"/>
          </w:tcPr>
          <w:p>
            <w:r/>
            <w:r>
              <w:rPr>
                <w:b w:val="0"/>
                <w:sz w:val="16"/>
              </w:rPr>
              <w:t>Data compromise</w:t>
            </w:r>
          </w:p>
        </w:tc>
        <w:tc>
          <w:tcPr>
            <w:tcW w:type="dxa" w:w="2556"/>
            <w:vAlign w:val="center"/>
            <w:shd w:fill="EEF4F8"/>
          </w:tcPr>
          <w:p>
            <w:r/>
            <w:r>
              <w:rPr>
                <w:b w:val="0"/>
                <w:sz w:val="16"/>
              </w:rPr>
              <w:t>Parameterized queries, ORM, allowlists, validation</w:t>
            </w:r>
          </w:p>
        </w:tc>
        <w:tc>
          <w:tcPr>
            <w:tcW w:type="dxa" w:w="2556"/>
            <w:vAlign w:val="center"/>
            <w:shd w:fill="EEF4F8"/>
          </w:tcPr>
          <w:p>
            <w:r/>
            <w:r>
              <w:rPr>
                <w:b w:val="0"/>
                <w:sz w:val="16"/>
              </w:rPr>
              <w:t>WAF + SIEM + security testing</w:t>
            </w:r>
          </w:p>
        </w:tc>
      </w:tr>
      <w:tr>
        <w:tc>
          <w:tcPr>
            <w:tcW w:type="dxa" w:w="2556"/>
            <w:vAlign w:val="center"/>
          </w:tcPr>
          <w:p>
            <w:r/>
            <w:r>
              <w:rPr>
                <w:b w:val="0"/>
                <w:sz w:val="16"/>
              </w:rPr>
              <w:t>XSS</w:t>
            </w:r>
          </w:p>
        </w:tc>
        <w:tc>
          <w:tcPr>
            <w:tcW w:type="dxa" w:w="2556"/>
            <w:vAlign w:val="center"/>
          </w:tcPr>
          <w:p>
            <w:r/>
            <w:r>
              <w:rPr>
                <w:b w:val="0"/>
                <w:sz w:val="16"/>
              </w:rPr>
              <w:t>Session/data theft</w:t>
            </w:r>
          </w:p>
        </w:tc>
        <w:tc>
          <w:tcPr>
            <w:tcW w:type="dxa" w:w="2556"/>
            <w:vAlign w:val="center"/>
          </w:tcPr>
          <w:p>
            <w:r/>
            <w:r>
              <w:rPr>
                <w:b w:val="0"/>
                <w:sz w:val="16"/>
              </w:rPr>
              <w:t>Output encoding, sanitization, strict CSP</w:t>
            </w:r>
          </w:p>
        </w:tc>
        <w:tc>
          <w:tcPr>
            <w:tcW w:type="dxa" w:w="2556"/>
            <w:vAlign w:val="center"/>
          </w:tcPr>
          <w:p>
            <w:r/>
            <w:r>
              <w:rPr>
                <w:b w:val="0"/>
                <w:sz w:val="16"/>
              </w:rPr>
              <w:t>CSP reports + monitoring</w:t>
            </w:r>
          </w:p>
        </w:tc>
      </w:tr>
      <w:tr>
        <w:tc>
          <w:tcPr>
            <w:tcW w:type="dxa" w:w="2556"/>
            <w:vAlign w:val="center"/>
            <w:shd w:fill="EEF4F8"/>
          </w:tcPr>
          <w:p>
            <w:r/>
            <w:r>
              <w:rPr>
                <w:b w:val="0"/>
                <w:sz w:val="16"/>
              </w:rPr>
              <w:t>CSRF</w:t>
            </w:r>
          </w:p>
        </w:tc>
        <w:tc>
          <w:tcPr>
            <w:tcW w:type="dxa" w:w="2556"/>
            <w:vAlign w:val="center"/>
            <w:shd w:fill="EEF4F8"/>
          </w:tcPr>
          <w:p>
            <w:r/>
            <w:r>
              <w:rPr>
                <w:b w:val="0"/>
                <w:sz w:val="16"/>
              </w:rPr>
              <w:t>Unauthorized actions</w:t>
            </w:r>
          </w:p>
        </w:tc>
        <w:tc>
          <w:tcPr>
            <w:tcW w:type="dxa" w:w="2556"/>
            <w:vAlign w:val="center"/>
            <w:shd w:fill="EEF4F8"/>
          </w:tcPr>
          <w:p>
            <w:r/>
            <w:r>
              <w:rPr>
                <w:b w:val="0"/>
                <w:sz w:val="16"/>
              </w:rPr>
              <w:t>SameSite cookies + CSRF tokens where applicable</w:t>
            </w:r>
          </w:p>
        </w:tc>
        <w:tc>
          <w:tcPr>
            <w:tcW w:type="dxa" w:w="2556"/>
            <w:vAlign w:val="center"/>
            <w:shd w:fill="EEF4F8"/>
          </w:tcPr>
          <w:p>
            <w:r/>
            <w:r>
              <w:rPr>
                <w:b w:val="0"/>
                <w:sz w:val="16"/>
              </w:rPr>
              <w:t>Audit anomalies</w:t>
            </w:r>
          </w:p>
        </w:tc>
      </w:tr>
      <w:tr>
        <w:tc>
          <w:tcPr>
            <w:tcW w:type="dxa" w:w="2556"/>
            <w:vAlign w:val="center"/>
          </w:tcPr>
          <w:p>
            <w:r/>
            <w:r>
              <w:rPr>
                <w:b w:val="0"/>
                <w:sz w:val="16"/>
              </w:rPr>
              <w:t>IDOR/BOLA</w:t>
            </w:r>
          </w:p>
        </w:tc>
        <w:tc>
          <w:tcPr>
            <w:tcW w:type="dxa" w:w="2556"/>
            <w:vAlign w:val="center"/>
          </w:tcPr>
          <w:p>
            <w:r/>
            <w:r>
              <w:rPr>
                <w:b w:val="0"/>
                <w:sz w:val="16"/>
              </w:rPr>
              <w:t>Cross-account data access</w:t>
            </w:r>
          </w:p>
        </w:tc>
        <w:tc>
          <w:tcPr>
            <w:tcW w:type="dxa" w:w="2556"/>
            <w:vAlign w:val="center"/>
          </w:tcPr>
          <w:p>
            <w:r/>
            <w:r>
              <w:rPr>
                <w:b w:val="0"/>
                <w:sz w:val="16"/>
              </w:rPr>
              <w:t>Object-level authorization on every request</w:t>
            </w:r>
          </w:p>
        </w:tc>
        <w:tc>
          <w:tcPr>
            <w:tcW w:type="dxa" w:w="2556"/>
            <w:vAlign w:val="center"/>
          </w:tcPr>
          <w:p>
            <w:r/>
            <w:r>
              <w:rPr>
                <w:b w:val="0"/>
                <w:sz w:val="16"/>
              </w:rPr>
              <w:t>Authorization tests + alerts</w:t>
            </w:r>
          </w:p>
        </w:tc>
      </w:tr>
      <w:tr>
        <w:tc>
          <w:tcPr>
            <w:tcW w:type="dxa" w:w="2556"/>
            <w:vAlign w:val="center"/>
            <w:shd w:fill="EEF4F8"/>
          </w:tcPr>
          <w:p>
            <w:r/>
            <w:r>
              <w:rPr>
                <w:b w:val="0"/>
                <w:sz w:val="16"/>
              </w:rPr>
              <w:t>SSRF</w:t>
            </w:r>
          </w:p>
        </w:tc>
        <w:tc>
          <w:tcPr>
            <w:tcW w:type="dxa" w:w="2556"/>
            <w:vAlign w:val="center"/>
            <w:shd w:fill="EEF4F8"/>
          </w:tcPr>
          <w:p>
            <w:r/>
            <w:r>
              <w:rPr>
                <w:b w:val="0"/>
                <w:sz w:val="16"/>
              </w:rPr>
              <w:t>Internal service access</w:t>
            </w:r>
          </w:p>
        </w:tc>
        <w:tc>
          <w:tcPr>
            <w:tcW w:type="dxa" w:w="2556"/>
            <w:vAlign w:val="center"/>
            <w:shd w:fill="EEF4F8"/>
          </w:tcPr>
          <w:p>
            <w:r/>
            <w:r>
              <w:rPr>
                <w:b w:val="0"/>
                <w:sz w:val="16"/>
              </w:rPr>
              <w:t>URL allowlists, egress filtering, metadata IP blocking</w:t>
            </w:r>
          </w:p>
        </w:tc>
        <w:tc>
          <w:tcPr>
            <w:tcW w:type="dxa" w:w="2556"/>
            <w:vAlign w:val="center"/>
            <w:shd w:fill="EEF4F8"/>
          </w:tcPr>
          <w:p>
            <w:r/>
            <w:r>
              <w:rPr>
                <w:b w:val="0"/>
                <w:sz w:val="16"/>
              </w:rPr>
              <w:t>Network logs + alerts</w:t>
            </w:r>
          </w:p>
        </w:tc>
      </w:tr>
      <w:tr>
        <w:tc>
          <w:tcPr>
            <w:tcW w:type="dxa" w:w="2556"/>
            <w:vAlign w:val="center"/>
          </w:tcPr>
          <w:p>
            <w:r/>
            <w:r>
              <w:rPr>
                <w:b w:val="0"/>
                <w:sz w:val="16"/>
              </w:rPr>
              <w:t>Bot scraping</w:t>
            </w:r>
          </w:p>
        </w:tc>
        <w:tc>
          <w:tcPr>
            <w:tcW w:type="dxa" w:w="2556"/>
            <w:vAlign w:val="center"/>
          </w:tcPr>
          <w:p>
            <w:r/>
            <w:r>
              <w:rPr>
                <w:b w:val="0"/>
                <w:sz w:val="16"/>
              </w:rPr>
              <w:t>IP/content abuse</w:t>
            </w:r>
          </w:p>
        </w:tc>
        <w:tc>
          <w:tcPr>
            <w:tcW w:type="dxa" w:w="2556"/>
            <w:vAlign w:val="center"/>
          </w:tcPr>
          <w:p>
            <w:r/>
            <w:r>
              <w:rPr>
                <w:b w:val="0"/>
                <w:sz w:val="16"/>
              </w:rPr>
              <w:t>Bot management, rate limits, signed URLs where needed</w:t>
            </w:r>
          </w:p>
        </w:tc>
        <w:tc>
          <w:tcPr>
            <w:tcW w:type="dxa" w:w="2556"/>
            <w:vAlign w:val="center"/>
          </w:tcPr>
          <w:p>
            <w:r/>
            <w:r>
              <w:rPr>
                <w:b w:val="0"/>
                <w:sz w:val="16"/>
              </w:rPr>
              <w:t>Bot scores, traffic analytics</w:t>
            </w:r>
          </w:p>
        </w:tc>
      </w:tr>
      <w:tr>
        <w:tc>
          <w:tcPr>
            <w:tcW w:type="dxa" w:w="2556"/>
            <w:vAlign w:val="center"/>
            <w:shd w:fill="EEF4F8"/>
          </w:tcPr>
          <w:p>
            <w:r/>
            <w:r>
              <w:rPr>
                <w:b w:val="0"/>
                <w:sz w:val="16"/>
              </w:rPr>
              <w:t>Inventory hoarding</w:t>
            </w:r>
          </w:p>
        </w:tc>
        <w:tc>
          <w:tcPr>
            <w:tcW w:type="dxa" w:w="2556"/>
            <w:vAlign w:val="center"/>
            <w:shd w:fill="EEF4F8"/>
          </w:tcPr>
          <w:p>
            <w:r/>
            <w:r>
              <w:rPr>
                <w:b w:val="0"/>
                <w:sz w:val="16"/>
              </w:rPr>
              <w:t>Lost sales / stock manipulation</w:t>
            </w:r>
          </w:p>
        </w:tc>
        <w:tc>
          <w:tcPr>
            <w:tcW w:type="dxa" w:w="2556"/>
            <w:vAlign w:val="center"/>
            <w:shd w:fill="EEF4F8"/>
          </w:tcPr>
          <w:p>
            <w:r/>
            <w:r>
              <w:rPr>
                <w:b w:val="0"/>
                <w:sz w:val="16"/>
              </w:rPr>
              <w:t>Short reservations, per-user/device limits, bot detection</w:t>
            </w:r>
          </w:p>
        </w:tc>
        <w:tc>
          <w:tcPr>
            <w:tcW w:type="dxa" w:w="2556"/>
            <w:vAlign w:val="center"/>
            <w:shd w:fill="EEF4F8"/>
          </w:tcPr>
          <w:p>
            <w:r/>
            <w:r>
              <w:rPr>
                <w:b w:val="0"/>
                <w:sz w:val="16"/>
              </w:rPr>
              <w:t>Velocity alerts</w:t>
            </w:r>
          </w:p>
        </w:tc>
      </w:tr>
      <w:tr>
        <w:tc>
          <w:tcPr>
            <w:tcW w:type="dxa" w:w="2556"/>
            <w:vAlign w:val="center"/>
          </w:tcPr>
          <w:p>
            <w:r/>
            <w:r>
              <w:rPr>
                <w:b w:val="0"/>
                <w:sz w:val="16"/>
              </w:rPr>
              <w:t>Coupon abuse</w:t>
            </w:r>
          </w:p>
        </w:tc>
        <w:tc>
          <w:tcPr>
            <w:tcW w:type="dxa" w:w="2556"/>
            <w:vAlign w:val="center"/>
          </w:tcPr>
          <w:p>
            <w:r/>
            <w:r>
              <w:rPr>
                <w:b w:val="0"/>
                <w:sz w:val="16"/>
              </w:rPr>
              <w:t>Revenue loss</w:t>
            </w:r>
          </w:p>
        </w:tc>
        <w:tc>
          <w:tcPr>
            <w:tcW w:type="dxa" w:w="2556"/>
            <w:vAlign w:val="center"/>
          </w:tcPr>
          <w:p>
            <w:r/>
            <w:r>
              <w:rPr>
                <w:b w:val="0"/>
                <w:sz w:val="16"/>
              </w:rPr>
              <w:t>Server-side eligibility, usage limits, risk controls</w:t>
            </w:r>
          </w:p>
        </w:tc>
        <w:tc>
          <w:tcPr>
            <w:tcW w:type="dxa" w:w="2556"/>
            <w:vAlign w:val="center"/>
          </w:tcPr>
          <w:p>
            <w:r/>
            <w:r>
              <w:rPr>
                <w:b w:val="0"/>
                <w:sz w:val="16"/>
              </w:rPr>
              <w:t>Promotion anomaly reports</w:t>
            </w:r>
          </w:p>
        </w:tc>
      </w:tr>
      <w:tr>
        <w:tc>
          <w:tcPr>
            <w:tcW w:type="dxa" w:w="2556"/>
            <w:vAlign w:val="center"/>
            <w:shd w:fill="EEF4F8"/>
          </w:tcPr>
          <w:p>
            <w:r/>
            <w:r>
              <w:rPr>
                <w:b w:val="0"/>
                <w:sz w:val="16"/>
              </w:rPr>
              <w:t>Payment fraud</w:t>
            </w:r>
          </w:p>
        </w:tc>
        <w:tc>
          <w:tcPr>
            <w:tcW w:type="dxa" w:w="2556"/>
            <w:vAlign w:val="center"/>
            <w:shd w:fill="EEF4F8"/>
          </w:tcPr>
          <w:p>
            <w:r/>
            <w:r>
              <w:rPr>
                <w:b w:val="0"/>
                <w:sz w:val="16"/>
              </w:rPr>
              <w:t>Chargebacks/loss</w:t>
            </w:r>
          </w:p>
        </w:tc>
        <w:tc>
          <w:tcPr>
            <w:tcW w:type="dxa" w:w="2556"/>
            <w:vAlign w:val="center"/>
            <w:shd w:fill="EEF4F8"/>
          </w:tcPr>
          <w:p>
            <w:r/>
            <w:r>
              <w:rPr>
                <w:b w:val="0"/>
                <w:sz w:val="16"/>
              </w:rPr>
              <w:t>PSP fraud tools, velocity checks, AVS/3DS where available</w:t>
            </w:r>
          </w:p>
        </w:tc>
        <w:tc>
          <w:tcPr>
            <w:tcW w:type="dxa" w:w="2556"/>
            <w:vAlign w:val="center"/>
            <w:shd w:fill="EEF4F8"/>
          </w:tcPr>
          <w:p>
            <w:r/>
            <w:r>
              <w:rPr>
                <w:b w:val="0"/>
                <w:sz w:val="16"/>
              </w:rPr>
              <w:t>Manual review queue</w:t>
            </w:r>
          </w:p>
        </w:tc>
      </w:tr>
      <w:tr>
        <w:tc>
          <w:tcPr>
            <w:tcW w:type="dxa" w:w="2556"/>
            <w:vAlign w:val="center"/>
          </w:tcPr>
          <w:p>
            <w:r/>
            <w:r>
              <w:rPr>
                <w:b w:val="0"/>
                <w:sz w:val="16"/>
              </w:rPr>
              <w:t>Malicious uploads</w:t>
            </w:r>
          </w:p>
        </w:tc>
        <w:tc>
          <w:tcPr>
            <w:tcW w:type="dxa" w:w="2556"/>
            <w:vAlign w:val="center"/>
          </w:tcPr>
          <w:p>
            <w:r/>
            <w:r>
              <w:rPr>
                <w:b w:val="0"/>
                <w:sz w:val="16"/>
              </w:rPr>
              <w:t>RCE/data theft</w:t>
            </w:r>
          </w:p>
        </w:tc>
        <w:tc>
          <w:tcPr>
            <w:tcW w:type="dxa" w:w="2556"/>
            <w:vAlign w:val="center"/>
          </w:tcPr>
          <w:p>
            <w:r/>
            <w:r>
              <w:rPr>
                <w:b w:val="0"/>
                <w:sz w:val="16"/>
              </w:rPr>
              <w:t>Allowlisted types, content inspection, isolated storage</w:t>
            </w:r>
          </w:p>
        </w:tc>
        <w:tc>
          <w:tcPr>
            <w:tcW w:type="dxa" w:w="2556"/>
            <w:vAlign w:val="center"/>
          </w:tcPr>
          <w:p>
            <w:r/>
            <w:r>
              <w:rPr>
                <w:b w:val="0"/>
                <w:sz w:val="16"/>
              </w:rPr>
              <w:t>Quarantine + scanning</w:t>
            </w:r>
          </w:p>
        </w:tc>
      </w:tr>
      <w:tr>
        <w:tc>
          <w:tcPr>
            <w:tcW w:type="dxa" w:w="2556"/>
            <w:vAlign w:val="center"/>
            <w:shd w:fill="EEF4F8"/>
          </w:tcPr>
          <w:p>
            <w:r/>
            <w:r>
              <w:rPr>
                <w:b w:val="0"/>
                <w:sz w:val="16"/>
              </w:rPr>
              <w:t>Supply-chain attack</w:t>
            </w:r>
          </w:p>
        </w:tc>
        <w:tc>
          <w:tcPr>
            <w:tcW w:type="dxa" w:w="2556"/>
            <w:vAlign w:val="center"/>
            <w:shd w:fill="EEF4F8"/>
          </w:tcPr>
          <w:p>
            <w:r/>
            <w:r>
              <w:rPr>
                <w:b w:val="0"/>
                <w:sz w:val="16"/>
              </w:rPr>
              <w:t>Code compromise</w:t>
            </w:r>
          </w:p>
        </w:tc>
        <w:tc>
          <w:tcPr>
            <w:tcW w:type="dxa" w:w="2556"/>
            <w:vAlign w:val="center"/>
            <w:shd w:fill="EEF4F8"/>
          </w:tcPr>
          <w:p>
            <w:r/>
            <w:r>
              <w:rPr>
                <w:b w:val="0"/>
                <w:sz w:val="16"/>
              </w:rPr>
              <w:t>SBOM, dependency pinning, SCA, signed builds, CI controls</w:t>
            </w:r>
          </w:p>
        </w:tc>
        <w:tc>
          <w:tcPr>
            <w:tcW w:type="dxa" w:w="2556"/>
            <w:vAlign w:val="center"/>
            <w:shd w:fill="EEF4F8"/>
          </w:tcPr>
          <w:p>
            <w:r/>
            <w:r>
              <w:rPr>
                <w:b w:val="0"/>
                <w:sz w:val="16"/>
              </w:rPr>
              <w:t>CI alerts + provenance</w:t>
            </w:r>
          </w:p>
        </w:tc>
      </w:tr>
      <w:tr>
        <w:tc>
          <w:tcPr>
            <w:tcW w:type="dxa" w:w="2556"/>
            <w:vAlign w:val="center"/>
          </w:tcPr>
          <w:p>
            <w:r/>
            <w:r>
              <w:rPr>
                <w:b w:val="0"/>
                <w:sz w:val="16"/>
              </w:rPr>
              <w:t>Admin compromise</w:t>
            </w:r>
          </w:p>
        </w:tc>
        <w:tc>
          <w:tcPr>
            <w:tcW w:type="dxa" w:w="2556"/>
            <w:vAlign w:val="center"/>
          </w:tcPr>
          <w:p>
            <w:r/>
            <w:r>
              <w:rPr>
                <w:b w:val="0"/>
                <w:sz w:val="16"/>
              </w:rPr>
              <w:t>Full platform compromise</w:t>
            </w:r>
          </w:p>
        </w:tc>
        <w:tc>
          <w:tcPr>
            <w:tcW w:type="dxa" w:w="2556"/>
            <w:vAlign w:val="center"/>
          </w:tcPr>
          <w:p>
            <w:r/>
            <w:r>
              <w:rPr>
                <w:b w:val="0"/>
                <w:sz w:val="16"/>
              </w:rPr>
              <w:t>MFA, least privilege, IP/device controls, JIT access</w:t>
            </w:r>
          </w:p>
        </w:tc>
        <w:tc>
          <w:tcPr>
            <w:tcW w:type="dxa" w:w="2556"/>
            <w:vAlign w:val="center"/>
          </w:tcPr>
          <w:p>
            <w:r/>
            <w:r>
              <w:rPr>
                <w:b w:val="0"/>
                <w:sz w:val="16"/>
              </w:rPr>
              <w:t>Privileged activity alerts</w:t>
            </w:r>
          </w:p>
        </w:tc>
      </w:tr>
      <w:tr>
        <w:tc>
          <w:tcPr>
            <w:tcW w:type="dxa" w:w="2556"/>
            <w:vAlign w:val="center"/>
            <w:shd w:fill="EEF4F8"/>
          </w:tcPr>
          <w:p>
            <w:r/>
            <w:r>
              <w:rPr>
                <w:b w:val="0"/>
                <w:sz w:val="16"/>
              </w:rPr>
              <w:t>Secret leakage</w:t>
            </w:r>
          </w:p>
        </w:tc>
        <w:tc>
          <w:tcPr>
            <w:tcW w:type="dxa" w:w="2556"/>
            <w:vAlign w:val="center"/>
            <w:shd w:fill="EEF4F8"/>
          </w:tcPr>
          <w:p>
            <w:r/>
            <w:r>
              <w:rPr>
                <w:b w:val="0"/>
                <w:sz w:val="16"/>
              </w:rPr>
              <w:t>Credential compromise</w:t>
            </w:r>
          </w:p>
        </w:tc>
        <w:tc>
          <w:tcPr>
            <w:tcW w:type="dxa" w:w="2556"/>
            <w:vAlign w:val="center"/>
            <w:shd w:fill="EEF4F8"/>
          </w:tcPr>
          <w:p>
            <w:r/>
            <w:r>
              <w:rPr>
                <w:b w:val="0"/>
                <w:sz w:val="16"/>
              </w:rPr>
              <w:t>Secret manager, no secrets in repo, rotation</w:t>
            </w:r>
          </w:p>
        </w:tc>
        <w:tc>
          <w:tcPr>
            <w:tcW w:type="dxa" w:w="2556"/>
            <w:vAlign w:val="center"/>
            <w:shd w:fill="EEF4F8"/>
          </w:tcPr>
          <w:p>
            <w:r/>
            <w:r>
              <w:rPr>
                <w:b w:val="0"/>
                <w:sz w:val="16"/>
              </w:rPr>
              <w:t>Secret scanning + rotation</w:t>
            </w:r>
          </w:p>
        </w:tc>
      </w:tr>
      <w:tr>
        <w:tc>
          <w:tcPr>
            <w:tcW w:type="dxa" w:w="2556"/>
            <w:vAlign w:val="center"/>
          </w:tcPr>
          <w:p>
            <w:r/>
            <w:r>
              <w:rPr>
                <w:b w:val="0"/>
                <w:sz w:val="16"/>
              </w:rPr>
              <w:t>Log tampering</w:t>
            </w:r>
          </w:p>
        </w:tc>
        <w:tc>
          <w:tcPr>
            <w:tcW w:type="dxa" w:w="2556"/>
            <w:vAlign w:val="center"/>
          </w:tcPr>
          <w:p>
            <w:r/>
            <w:r>
              <w:rPr>
                <w:b w:val="0"/>
                <w:sz w:val="16"/>
              </w:rPr>
              <w:t>Forensic blind spot</w:t>
            </w:r>
          </w:p>
        </w:tc>
        <w:tc>
          <w:tcPr>
            <w:tcW w:type="dxa" w:w="2556"/>
            <w:vAlign w:val="center"/>
          </w:tcPr>
          <w:p>
            <w:r/>
            <w:r>
              <w:rPr>
                <w:b w:val="0"/>
                <w:sz w:val="16"/>
              </w:rPr>
              <w:t>Central immutable/tamper-evident logs</w:t>
            </w:r>
          </w:p>
        </w:tc>
        <w:tc>
          <w:tcPr>
            <w:tcW w:type="dxa" w:w="2556"/>
            <w:vAlign w:val="center"/>
          </w:tcPr>
          <w:p>
            <w:r/>
            <w:r>
              <w:rPr>
                <w:b w:val="0"/>
                <w:sz w:val="16"/>
              </w:rPr>
              <w:t>Integrity monitoring</w:t>
            </w:r>
          </w:p>
        </w:tc>
      </w:tr>
    </w:tbl>
    <w:p>
      <w:pPr>
        <w:pStyle w:val="Heading1"/>
        <w:keepNext/>
      </w:pPr>
      <w:r>
        <w:t>19. DDoS, Traffic Flooding &amp; Bot Protection Plan</w:t>
      </w:r>
    </w:p>
    <w:p>
      <w:pPr>
        <w:pStyle w:val="ListBullet"/>
        <w:spacing w:after="40"/>
      </w:pPr>
      <w:r>
        <w:t>Place the storefront and public API behind a reputable CDN/WAF/DDoS edge service.</w:t>
      </w:r>
    </w:p>
    <w:p>
      <w:pPr>
        <w:pStyle w:val="ListBullet"/>
        <w:spacing w:after="40"/>
      </w:pPr>
      <w:r>
        <w:t>Do not expose the origin server directly to the public Internet; permit origin traffic only from approved edge addresses or private connectivity.</w:t>
      </w:r>
    </w:p>
    <w:p>
      <w:pPr>
        <w:pStyle w:val="ListBullet"/>
        <w:spacing w:after="40"/>
      </w:pPr>
      <w:r>
        <w:t>Apply WAF managed rules plus custom rules for authentication, checkout, search, API and admin routes.</w:t>
      </w:r>
    </w:p>
    <w:p>
      <w:pPr>
        <w:pStyle w:val="ListBullet"/>
        <w:spacing w:after="40"/>
      </w:pPr>
      <w:r>
        <w:t>Use endpoint-specific rate limits rather than a single global limit. Login, registration, password reset, search, cart, coupon, checkout and webhooks require different policies.</w:t>
      </w:r>
    </w:p>
    <w:p>
      <w:pPr>
        <w:pStyle w:val="ListBullet"/>
        <w:spacing w:after="40"/>
      </w:pPr>
      <w:r>
        <w:t>Use bot detection/challenges selectively. Avoid CAPTCHAs on every page; trigger friction when risk signals justify it.</w:t>
      </w:r>
    </w:p>
    <w:p>
      <w:pPr>
        <w:pStyle w:val="ListBullet"/>
        <w:spacing w:after="40"/>
      </w:pPr>
      <w:r>
        <w:t>Cache public catalog content aggressively at the edge. Never cache personalized account/order/payment responses.</w:t>
      </w:r>
    </w:p>
    <w:p>
      <w:pPr>
        <w:pStyle w:val="ListBullet"/>
        <w:spacing w:after="40"/>
      </w:pPr>
      <w:r>
        <w:t>Use request body size limits, header limits, query complexity limits, pagination caps and upstream timeouts.</w:t>
      </w:r>
    </w:p>
    <w:p>
      <w:pPr>
        <w:pStyle w:val="ListBullet"/>
        <w:spacing w:after="40"/>
      </w:pPr>
      <w:r>
        <w:t>Implement circuit breakers, queue backpressure and graceful degradation so non-critical features do not take down checkout.</w:t>
      </w:r>
    </w:p>
    <w:p>
      <w:pPr>
        <w:pStyle w:val="ListBullet"/>
        <w:spacing w:after="40"/>
      </w:pPr>
      <w:r>
        <w:t>Keep origin IPs private and rotate them after targeted exposure where necessary.</w:t>
      </w:r>
    </w:p>
    <w:p>
      <w:pPr>
        <w:pStyle w:val="ListBullet"/>
        <w:spacing w:after="40"/>
      </w:pPr>
      <w:r>
        <w:t>Maintain a documented DDoS runbook with escalation contacts, traffic baselines and emergency WAF rules.</w:t>
      </w:r>
    </w:p>
    <w:p>
      <w:r>
        <w:t>Cloudflare's current guidance specifically recommends WAF custom rules, rate limiting and keeping the origin inaccessible from the public Internet except through the edge. Rate limiting can also target credential stuffing, scraping, programmatic buying and API resource exhaustion. citeturn1search4turn1search15</w:t>
      </w:r>
    </w:p>
    <w:p>
      <w:pPr>
        <w:pStyle w:val="Heading1"/>
        <w:keepNext/>
      </w:pPr>
      <w:r>
        <w:t>20. Payment Security &amp; PCI DSS</w:t>
      </w:r>
    </w:p>
    <w:p>
      <w:pPr>
        <w:pStyle w:val="ListBullet"/>
        <w:spacing w:after="40"/>
      </w:pPr>
      <w:r>
        <w:t>Use a PCI-compliant payment service provider and hosted/tokenized payment components to reduce the application's card-data scope.</w:t>
      </w:r>
    </w:p>
    <w:p>
      <w:pPr>
        <w:pStyle w:val="ListBullet"/>
        <w:spacing w:after="40"/>
      </w:pPr>
      <w:r>
        <w:t>Do not store CVV or raw PAN in application databases, logs, analytics or support systems.</w:t>
      </w:r>
    </w:p>
    <w:p>
      <w:pPr>
        <w:pStyle w:val="ListBullet"/>
        <w:spacing w:after="40"/>
      </w:pPr>
      <w:r>
        <w:t>Verify payment status server-to-server or through authenticated webhooks; never accept a client-side 'payment successful' flag as proof.</w:t>
      </w:r>
    </w:p>
    <w:p>
      <w:pPr>
        <w:pStyle w:val="ListBullet"/>
        <w:spacing w:after="40"/>
      </w:pPr>
      <w:r>
        <w:t>Use idempotency keys for payment creation, capture and refund operations.</w:t>
      </w:r>
    </w:p>
    <w:p>
      <w:pPr>
        <w:pStyle w:val="ListBullet"/>
        <w:spacing w:after="40"/>
      </w:pPr>
      <w:r>
        <w:t>Validate amount, currency, order ID and merchant reference server-side before confirming an order.</w:t>
      </w:r>
    </w:p>
    <w:p>
      <w:pPr>
        <w:pStyle w:val="ListBullet"/>
        <w:spacing w:after="40"/>
      </w:pPr>
      <w:r>
        <w:t>Restrict and monitor administrative refund capabilities.</w:t>
      </w:r>
    </w:p>
    <w:p>
      <w:pPr>
        <w:pStyle w:val="ListBullet"/>
        <w:spacing w:after="40"/>
      </w:pPr>
      <w:r>
        <w:t>Maintain payment reconciliation between application orders and PSP settlement/reporting.</w:t>
      </w:r>
    </w:p>
    <w:p>
      <w:pPr>
        <w:pStyle w:val="ListBullet"/>
        <w:spacing w:after="40"/>
      </w:pPr>
      <w:r>
        <w:t>Use PCI DSS v4.0.1 as the baseline where the organization falls within PCI DSS scope. PCI SSC describes PCI DSS as a global baseline of technical and operational requirements for protecting payment account data. citeturn1search0turn1search7</w:t>
      </w:r>
    </w:p>
    <w:p>
      <w:pPr>
        <w:pStyle w:val="Heading1"/>
        <w:keepNext/>
      </w:pPr>
      <w:r>
        <w:t>21. Privacy &amp; International Data Protection</w:t>
      </w:r>
    </w:p>
    <w:p>
      <w:pPr>
        <w:pStyle w:val="ListBullet"/>
        <w:spacing w:after="40"/>
      </w:pPr>
      <w:r>
        <w:t>Determine the legal jurisdictions in which customers are located and where the business operates before launch.</w:t>
      </w:r>
    </w:p>
    <w:p>
      <w:pPr>
        <w:pStyle w:val="ListBullet"/>
        <w:spacing w:after="40"/>
      </w:pPr>
      <w:r>
        <w:t>Use data minimization, purpose limitation, retention controls and transparent privacy notices.</w:t>
      </w:r>
    </w:p>
    <w:p>
      <w:pPr>
        <w:pStyle w:val="ListBullet"/>
        <w:spacing w:after="40"/>
      </w:pPr>
      <w:r>
        <w:t>Provide mechanisms for applicable access, correction, deletion and portability requests.</w:t>
      </w:r>
    </w:p>
    <w:p>
      <w:pPr>
        <w:pStyle w:val="ListBullet"/>
        <w:spacing w:after="40"/>
      </w:pPr>
      <w:r>
        <w:t>Record marketing consent separately from account creation and transactional communications.</w:t>
      </w:r>
    </w:p>
    <w:p>
      <w:pPr>
        <w:pStyle w:val="ListBullet"/>
        <w:spacing w:after="40"/>
      </w:pPr>
      <w:r>
        <w:t>Maintain cookie/analytics consent where required; do not assume consent merely because a user visits the site.</w:t>
      </w:r>
    </w:p>
    <w:p>
      <w:pPr>
        <w:pStyle w:val="ListBullet"/>
        <w:spacing w:after="40"/>
      </w:pPr>
      <w:r>
        <w:t>Control cross-border transfers and processor/subprocessor relationships. For EU personal data, GDPR principles include lawfulness/transparency, purpose limitation, data minimization, storage limitation, accuracy, integrity/confidentiality and accountability. citeturn1search1</w:t>
      </w:r>
    </w:p>
    <w:p>
      <w:pPr>
        <w:pStyle w:val="ListBullet"/>
        <w:spacing w:after="40"/>
      </w:pPr>
      <w:r>
        <w:t>When EU personal data is transferred outside the EU, use an applicable adequacy decision or safeguards such as Standard Contractual Clauses where required. citeturn1search23</w:t>
      </w:r>
    </w:p>
    <w:p>
      <w:pPr>
        <w:pStyle w:val="Heading1"/>
        <w:keepNext/>
      </w:pPr>
      <w:r>
        <w:t>22. Authentication, Authorization &amp; Session Security</w:t>
      </w:r>
    </w:p>
    <w:p>
      <w:pPr>
        <w:pStyle w:val="ListBullet"/>
        <w:spacing w:after="40"/>
      </w:pPr>
      <w:r>
        <w:t>Use Argon2id or another modern password hashing scheme with appropriate work factors; never reversible encryption for passwords.</w:t>
      </w:r>
    </w:p>
    <w:p>
      <w:pPr>
        <w:pStyle w:val="ListBullet"/>
        <w:spacing w:after="40"/>
      </w:pPr>
      <w:r>
        <w:t>Use short-lived access tokens and secure refresh/session rotation strategy; revoke sessions after high-risk changes.</w:t>
      </w:r>
    </w:p>
    <w:p>
      <w:pPr>
        <w:pStyle w:val="ListBullet"/>
        <w:spacing w:after="40"/>
      </w:pPr>
      <w:r>
        <w:t>Admin accounts require MFA. Prefer phishing-resistant authentication for privileged users where supported.</w:t>
      </w:r>
    </w:p>
    <w:p>
      <w:pPr>
        <w:pStyle w:val="ListBullet"/>
        <w:spacing w:after="40"/>
      </w:pPr>
      <w:r>
        <w:t>Use RBAC with least privilege; consider attribute-based checks for warehouse, geography or business unit scopes.</w:t>
      </w:r>
    </w:p>
    <w:p>
      <w:pPr>
        <w:pStyle w:val="ListBullet"/>
        <w:spacing w:after="40"/>
      </w:pPr>
      <w:r>
        <w:t>Perform object-level authorization on every customer/order/address/resource lookup.</w:t>
      </w:r>
    </w:p>
    <w:p>
      <w:pPr>
        <w:pStyle w:val="ListBullet"/>
        <w:spacing w:after="40"/>
      </w:pPr>
      <w:r>
        <w:t>Use secure, HttpOnly, SameSite cookies where cookie sessions are used; enforce HTTPS and HSTS.</w:t>
      </w:r>
    </w:p>
    <w:p>
      <w:pPr>
        <w:pStyle w:val="ListBullet"/>
        <w:spacing w:after="40"/>
      </w:pPr>
      <w:r>
        <w:t>Re-authenticate for password changes, payment method changes, high-value orders, refunds and admin security changes.</w:t>
      </w:r>
    </w:p>
    <w:p>
      <w:pPr>
        <w:pStyle w:val="ListBullet"/>
        <w:spacing w:after="40"/>
      </w:pPr>
      <w:r>
        <w:t>Provide session listing and revocation for customers and administrators.</w:t>
      </w:r>
    </w:p>
    <w:p>
      <w:pPr>
        <w:pStyle w:val="Heading1"/>
        <w:keepNext/>
      </w:pPr>
      <w:r>
        <w:t>23. Application Security Engineering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Control</w:t>
            </w:r>
          </w:p>
        </w:tc>
        <w:tc>
          <w:tcPr>
            <w:tcW w:type="dxa" w:w="5112"/>
            <w:vAlign w:val="center"/>
            <w:shd w:fill="17324D"/>
          </w:tcPr>
          <w:p>
            <w:r/>
            <w:r>
              <w:rPr>
                <w:b/>
                <w:color w:val="FFFFFF"/>
                <w:sz w:val="17"/>
              </w:rPr>
              <w:t>Implementation Requirement</w:t>
            </w:r>
          </w:p>
        </w:tc>
      </w:tr>
      <w:tr>
        <w:tc>
          <w:tcPr>
            <w:tcW w:type="dxa" w:w="5112"/>
            <w:vAlign w:val="center"/>
            <w:shd w:fill="EEF4F8"/>
          </w:tcPr>
          <w:p>
            <w:r/>
            <w:r>
              <w:rPr>
                <w:b w:val="0"/>
                <w:sz w:val="16"/>
              </w:rPr>
              <w:t>Secure SDLC</w:t>
            </w:r>
          </w:p>
        </w:tc>
        <w:tc>
          <w:tcPr>
            <w:tcW w:type="dxa" w:w="5112"/>
            <w:vAlign w:val="center"/>
            <w:shd w:fill="EEF4F8"/>
          </w:tcPr>
          <w:p>
            <w:r/>
            <w:r>
              <w:rPr>
                <w:b w:val="0"/>
                <w:sz w:val="16"/>
              </w:rPr>
              <w:t>Threat modeling before major features; security acceptance criteria in each epic.</w:t>
            </w:r>
          </w:p>
        </w:tc>
      </w:tr>
      <w:tr>
        <w:tc>
          <w:tcPr>
            <w:tcW w:type="dxa" w:w="5112"/>
            <w:vAlign w:val="center"/>
          </w:tcPr>
          <w:p>
            <w:r/>
            <w:r>
              <w:rPr>
                <w:b w:val="0"/>
                <w:sz w:val="16"/>
              </w:rPr>
              <w:t>SAST</w:t>
            </w:r>
          </w:p>
        </w:tc>
        <w:tc>
          <w:tcPr>
            <w:tcW w:type="dxa" w:w="5112"/>
            <w:vAlign w:val="center"/>
          </w:tcPr>
          <w:p>
            <w:r/>
            <w:r>
              <w:rPr>
                <w:b w:val="0"/>
                <w:sz w:val="16"/>
              </w:rPr>
              <w:t>Run static analysis on pull requests and protected branches.</w:t>
            </w:r>
          </w:p>
        </w:tc>
      </w:tr>
      <w:tr>
        <w:tc>
          <w:tcPr>
            <w:tcW w:type="dxa" w:w="5112"/>
            <w:vAlign w:val="center"/>
            <w:shd w:fill="EEF4F8"/>
          </w:tcPr>
          <w:p>
            <w:r/>
            <w:r>
              <w:rPr>
                <w:b w:val="0"/>
                <w:sz w:val="16"/>
              </w:rPr>
              <w:t>SCA</w:t>
            </w:r>
          </w:p>
        </w:tc>
        <w:tc>
          <w:tcPr>
            <w:tcW w:type="dxa" w:w="5112"/>
            <w:vAlign w:val="center"/>
            <w:shd w:fill="EEF4F8"/>
          </w:tcPr>
          <w:p>
            <w:r/>
            <w:r>
              <w:rPr>
                <w:b w:val="0"/>
                <w:sz w:val="16"/>
              </w:rPr>
              <w:t>Scan dependencies, lock versions and generate SBOM.</w:t>
            </w:r>
          </w:p>
        </w:tc>
      </w:tr>
      <w:tr>
        <w:tc>
          <w:tcPr>
            <w:tcW w:type="dxa" w:w="5112"/>
            <w:vAlign w:val="center"/>
          </w:tcPr>
          <w:p>
            <w:r/>
            <w:r>
              <w:rPr>
                <w:b w:val="0"/>
                <w:sz w:val="16"/>
              </w:rPr>
              <w:t>DAST</w:t>
            </w:r>
          </w:p>
        </w:tc>
        <w:tc>
          <w:tcPr>
            <w:tcW w:type="dxa" w:w="5112"/>
            <w:vAlign w:val="center"/>
          </w:tcPr>
          <w:p>
            <w:r/>
            <w:r>
              <w:rPr>
                <w:b w:val="0"/>
                <w:sz w:val="16"/>
              </w:rPr>
              <w:t>Run authenticated and unauthenticated dynamic testing against staging.</w:t>
            </w:r>
          </w:p>
        </w:tc>
      </w:tr>
      <w:tr>
        <w:tc>
          <w:tcPr>
            <w:tcW w:type="dxa" w:w="5112"/>
            <w:vAlign w:val="center"/>
            <w:shd w:fill="EEF4F8"/>
          </w:tcPr>
          <w:p>
            <w:r/>
            <w:r>
              <w:rPr>
                <w:b w:val="0"/>
                <w:sz w:val="16"/>
              </w:rPr>
              <w:t>Secrets</w:t>
            </w:r>
          </w:p>
        </w:tc>
        <w:tc>
          <w:tcPr>
            <w:tcW w:type="dxa" w:w="5112"/>
            <w:vAlign w:val="center"/>
            <w:shd w:fill="EEF4F8"/>
          </w:tcPr>
          <w:p>
            <w:r/>
            <w:r>
              <w:rPr>
                <w:b w:val="0"/>
                <w:sz w:val="16"/>
              </w:rPr>
              <w:t>Secret manager; CI secret scanning; rotation policy.</w:t>
            </w:r>
          </w:p>
        </w:tc>
      </w:tr>
      <w:tr>
        <w:tc>
          <w:tcPr>
            <w:tcW w:type="dxa" w:w="5112"/>
            <w:vAlign w:val="center"/>
          </w:tcPr>
          <w:p>
            <w:r/>
            <w:r>
              <w:rPr>
                <w:b w:val="0"/>
                <w:sz w:val="16"/>
              </w:rPr>
              <w:t>Container security</w:t>
            </w:r>
          </w:p>
        </w:tc>
        <w:tc>
          <w:tcPr>
            <w:tcW w:type="dxa" w:w="5112"/>
            <w:vAlign w:val="center"/>
          </w:tcPr>
          <w:p>
            <w:r/>
            <w:r>
              <w:rPr>
                <w:b w:val="0"/>
                <w:sz w:val="16"/>
              </w:rPr>
              <w:t>Minimal images, non-root runtime, image scanning, signed/provenance-aware builds.</w:t>
            </w:r>
          </w:p>
        </w:tc>
      </w:tr>
      <w:tr>
        <w:tc>
          <w:tcPr>
            <w:tcW w:type="dxa" w:w="5112"/>
            <w:vAlign w:val="center"/>
            <w:shd w:fill="EEF4F8"/>
          </w:tcPr>
          <w:p>
            <w:r/>
            <w:r>
              <w:rPr>
                <w:b w:val="0"/>
                <w:sz w:val="16"/>
              </w:rPr>
              <w:t>Code review</w:t>
            </w:r>
          </w:p>
        </w:tc>
        <w:tc>
          <w:tcPr>
            <w:tcW w:type="dxa" w:w="5112"/>
            <w:vAlign w:val="center"/>
            <w:shd w:fill="EEF4F8"/>
          </w:tcPr>
          <w:p>
            <w:r/>
            <w:r>
              <w:rPr>
                <w:b w:val="0"/>
                <w:sz w:val="16"/>
              </w:rPr>
              <w:t>Two-person review for authentication, payment, authorization, data export and security-sensitive changes.</w:t>
            </w:r>
          </w:p>
        </w:tc>
      </w:tr>
      <w:tr>
        <w:tc>
          <w:tcPr>
            <w:tcW w:type="dxa" w:w="5112"/>
            <w:vAlign w:val="center"/>
          </w:tcPr>
          <w:p>
            <w:r/>
            <w:r>
              <w:rPr>
                <w:b w:val="0"/>
                <w:sz w:val="16"/>
              </w:rPr>
              <w:t>Pen testing</w:t>
            </w:r>
          </w:p>
        </w:tc>
        <w:tc>
          <w:tcPr>
            <w:tcW w:type="dxa" w:w="5112"/>
            <w:vAlign w:val="center"/>
          </w:tcPr>
          <w:p>
            <w:r/>
            <w:r>
              <w:rPr>
                <w:b w:val="0"/>
                <w:sz w:val="16"/>
              </w:rPr>
              <w:t>Pre-production external and authenticated penetration testing; remediate Critical/High before launch.</w:t>
            </w:r>
          </w:p>
        </w:tc>
      </w:tr>
      <w:tr>
        <w:tc>
          <w:tcPr>
            <w:tcW w:type="dxa" w:w="5112"/>
            <w:vAlign w:val="center"/>
            <w:shd w:fill="EEF4F8"/>
          </w:tcPr>
          <w:p>
            <w:r/>
            <w:r>
              <w:rPr>
                <w:b w:val="0"/>
                <w:sz w:val="16"/>
              </w:rPr>
              <w:t>Vulnerability management</w:t>
            </w:r>
          </w:p>
        </w:tc>
        <w:tc>
          <w:tcPr>
            <w:tcW w:type="dxa" w:w="5112"/>
            <w:vAlign w:val="center"/>
            <w:shd w:fill="EEF4F8"/>
          </w:tcPr>
          <w:p>
            <w:r/>
            <w:r>
              <w:rPr>
                <w:b w:val="0"/>
                <w:sz w:val="16"/>
              </w:rPr>
              <w:t>Defined severity SLAs and evidence of remediation.</w:t>
            </w:r>
          </w:p>
        </w:tc>
      </w:tr>
      <w:tr>
        <w:tc>
          <w:tcPr>
            <w:tcW w:type="dxa" w:w="5112"/>
            <w:vAlign w:val="center"/>
          </w:tcPr>
          <w:p>
            <w:r/>
            <w:r>
              <w:rPr>
                <w:b w:val="0"/>
                <w:sz w:val="16"/>
              </w:rPr>
              <w:t>Patch management</w:t>
            </w:r>
          </w:p>
        </w:tc>
        <w:tc>
          <w:tcPr>
            <w:tcW w:type="dxa" w:w="5112"/>
            <w:vAlign w:val="center"/>
          </w:tcPr>
          <w:p>
            <w:r/>
            <w:r>
              <w:rPr>
                <w:b w:val="0"/>
                <w:sz w:val="16"/>
              </w:rPr>
              <w:t>Critical internet-facing vulnerabilities prioritized immediately; all dependencies continuously monitored.</w:t>
            </w:r>
          </w:p>
        </w:tc>
      </w:tr>
    </w:tbl>
    <w:p>
      <w:pPr>
        <w:pStyle w:val="Heading1"/>
        <w:keepNext/>
      </w:pPr>
      <w:r>
        <w:t>24. Logging, Monitoring &amp; Incident Response</w:t>
      </w:r>
    </w:p>
    <w:p>
      <w:pPr>
        <w:pStyle w:val="ListBullet"/>
        <w:spacing w:after="40"/>
      </w:pPr>
      <w:r>
        <w:t>Centralize application, WAF, API gateway, database audit, authentication, payment and infrastructure logs.</w:t>
      </w:r>
    </w:p>
    <w:p>
      <w:pPr>
        <w:pStyle w:val="ListBullet"/>
        <w:spacing w:after="40"/>
      </w:pPr>
      <w:r>
        <w:t>Use structured JSON logs with request/correlation ID, timestamp, actor, route, status, latency and security outcome.</w:t>
      </w:r>
    </w:p>
    <w:p>
      <w:pPr>
        <w:pStyle w:val="ListBullet"/>
        <w:spacing w:after="40"/>
      </w:pPr>
      <w:r>
        <w:t>Never log passwords, full payment-card data, authentication tokens or sensitive secrets.</w:t>
      </w:r>
    </w:p>
    <w:p>
      <w:pPr>
        <w:pStyle w:val="ListBullet"/>
        <w:spacing w:after="40"/>
      </w:pPr>
      <w:r>
        <w:t>Send security events to SIEM or equivalent centralized monitoring.</w:t>
      </w:r>
    </w:p>
    <w:p>
      <w:pPr>
        <w:pStyle w:val="ListBullet"/>
        <w:spacing w:after="40"/>
      </w:pPr>
      <w:r>
        <w:t>Create alerts for admin login anomalies, repeated authorization failures, brute force, abnormal checkout velocity, large exports, refund spikes, WAF blocks and payment webhook failures.</w:t>
      </w:r>
    </w:p>
    <w:p>
      <w:pPr>
        <w:pStyle w:val="ListBullet"/>
        <w:spacing w:after="40"/>
      </w:pPr>
      <w:r>
        <w:t>Maintain incident runbooks for DDoS, account takeover, payment fraud, data breach, credential leakage and supply-chain compromise.</w:t>
      </w:r>
    </w:p>
    <w:p>
      <w:pPr>
        <w:pStyle w:val="ListBullet"/>
        <w:spacing w:after="40"/>
      </w:pPr>
      <w:r>
        <w:t>Preserve evidence with synchronized time, restricted access and tamper-evident storage.</w:t>
      </w:r>
    </w:p>
    <w:p>
      <w:pPr>
        <w:pStyle w:val="Heading1"/>
        <w:keepNext/>
      </w:pPr>
      <w:r>
        <w:t>25. Backup, Disaster Recovery &amp; Business Continuity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Area</w:t>
            </w:r>
          </w:p>
        </w:tc>
        <w:tc>
          <w:tcPr>
            <w:tcW w:type="dxa" w:w="5112"/>
            <w:vAlign w:val="center"/>
            <w:shd w:fill="17324D"/>
          </w:tcPr>
          <w:p>
            <w:r/>
            <w:r>
              <w:rPr>
                <w:b/>
                <w:color w:val="FFFFFF"/>
                <w:sz w:val="17"/>
              </w:rPr>
              <w:t>Requirement</w:t>
            </w:r>
          </w:p>
        </w:tc>
      </w:tr>
      <w:tr>
        <w:tc>
          <w:tcPr>
            <w:tcW w:type="dxa" w:w="5112"/>
            <w:vAlign w:val="center"/>
            <w:shd w:fill="EEF4F8"/>
          </w:tcPr>
          <w:p>
            <w:r/>
            <w:r>
              <w:rPr>
                <w:b w:val="0"/>
                <w:sz w:val="16"/>
              </w:rPr>
              <w:t>Database backups</w:t>
            </w:r>
          </w:p>
        </w:tc>
        <w:tc>
          <w:tcPr>
            <w:tcW w:type="dxa" w:w="5112"/>
            <w:vAlign w:val="center"/>
            <w:shd w:fill="EEF4F8"/>
          </w:tcPr>
          <w:p>
            <w:r/>
            <w:r>
              <w:rPr>
                <w:b w:val="0"/>
                <w:sz w:val="16"/>
              </w:rPr>
              <w:t>Automated encrypted backups + point-in-time recovery.</w:t>
            </w:r>
          </w:p>
        </w:tc>
      </w:tr>
      <w:tr>
        <w:tc>
          <w:tcPr>
            <w:tcW w:type="dxa" w:w="5112"/>
            <w:vAlign w:val="center"/>
          </w:tcPr>
          <w:p>
            <w:r/>
            <w:r>
              <w:rPr>
                <w:b w:val="0"/>
                <w:sz w:val="16"/>
              </w:rPr>
              <w:t>Backup isolation</w:t>
            </w:r>
          </w:p>
        </w:tc>
        <w:tc>
          <w:tcPr>
            <w:tcW w:type="dxa" w:w="5112"/>
            <w:vAlign w:val="center"/>
          </w:tcPr>
          <w:p>
            <w:r/>
            <w:r>
              <w:rPr>
                <w:b w:val="0"/>
                <w:sz w:val="16"/>
              </w:rPr>
              <w:t>Separate credentials/accounts; backups not writable by normal application role.</w:t>
            </w:r>
          </w:p>
        </w:tc>
      </w:tr>
      <w:tr>
        <w:tc>
          <w:tcPr>
            <w:tcW w:type="dxa" w:w="5112"/>
            <w:vAlign w:val="center"/>
            <w:shd w:fill="EEF4F8"/>
          </w:tcPr>
          <w:p>
            <w:r/>
            <w:r>
              <w:rPr>
                <w:b w:val="0"/>
                <w:sz w:val="16"/>
              </w:rPr>
              <w:t>Restore testing</w:t>
            </w:r>
          </w:p>
        </w:tc>
        <w:tc>
          <w:tcPr>
            <w:tcW w:type="dxa" w:w="5112"/>
            <w:vAlign w:val="center"/>
            <w:shd w:fill="EEF4F8"/>
          </w:tcPr>
          <w:p>
            <w:r/>
            <w:r>
              <w:rPr>
                <w:b w:val="0"/>
                <w:sz w:val="16"/>
              </w:rPr>
              <w:t>Scheduled restore drills; verify application-level consistency.</w:t>
            </w:r>
          </w:p>
        </w:tc>
      </w:tr>
      <w:tr>
        <w:tc>
          <w:tcPr>
            <w:tcW w:type="dxa" w:w="5112"/>
            <w:vAlign w:val="center"/>
          </w:tcPr>
          <w:p>
            <w:r/>
            <w:r>
              <w:rPr>
                <w:b w:val="0"/>
                <w:sz w:val="16"/>
              </w:rPr>
              <w:t>RPO</w:t>
            </w:r>
          </w:p>
        </w:tc>
        <w:tc>
          <w:tcPr>
            <w:tcW w:type="dxa" w:w="5112"/>
            <w:vAlign w:val="center"/>
          </w:tcPr>
          <w:p>
            <w:r/>
            <w:r>
              <w:rPr>
                <w:b w:val="0"/>
                <w:sz w:val="16"/>
              </w:rPr>
              <w:t>Target ≤15 minutes for transactional data, subject to final infrastructure.</w:t>
            </w:r>
          </w:p>
        </w:tc>
      </w:tr>
      <w:tr>
        <w:tc>
          <w:tcPr>
            <w:tcW w:type="dxa" w:w="5112"/>
            <w:vAlign w:val="center"/>
            <w:shd w:fill="EEF4F8"/>
          </w:tcPr>
          <w:p>
            <w:r/>
            <w:r>
              <w:rPr>
                <w:b w:val="0"/>
                <w:sz w:val="16"/>
              </w:rPr>
              <w:t>RTO</w:t>
            </w:r>
          </w:p>
        </w:tc>
        <w:tc>
          <w:tcPr>
            <w:tcW w:type="dxa" w:w="5112"/>
            <w:vAlign w:val="center"/>
            <w:shd w:fill="EEF4F8"/>
          </w:tcPr>
          <w:p>
            <w:r/>
            <w:r>
              <w:rPr>
                <w:b w:val="0"/>
                <w:sz w:val="16"/>
              </w:rPr>
              <w:t>Target ≤60 minutes for critical customer-facing services, subject to final architecture.</w:t>
            </w:r>
          </w:p>
        </w:tc>
      </w:tr>
      <w:tr>
        <w:tc>
          <w:tcPr>
            <w:tcW w:type="dxa" w:w="5112"/>
            <w:vAlign w:val="center"/>
          </w:tcPr>
          <w:p>
            <w:r/>
            <w:r>
              <w:rPr>
                <w:b w:val="0"/>
                <w:sz w:val="16"/>
              </w:rPr>
              <w:t>Multi-zone</w:t>
            </w:r>
          </w:p>
        </w:tc>
        <w:tc>
          <w:tcPr>
            <w:tcW w:type="dxa" w:w="5112"/>
            <w:vAlign w:val="center"/>
          </w:tcPr>
          <w:p>
            <w:r/>
            <w:r>
              <w:rPr>
                <w:b w:val="0"/>
                <w:sz w:val="16"/>
              </w:rPr>
              <w:t>Deploy critical workloads across multiple availability zones where supported.</w:t>
            </w:r>
          </w:p>
        </w:tc>
      </w:tr>
      <w:tr>
        <w:tc>
          <w:tcPr>
            <w:tcW w:type="dxa" w:w="5112"/>
            <w:vAlign w:val="center"/>
            <w:shd w:fill="EEF4F8"/>
          </w:tcPr>
          <w:p>
            <w:r/>
            <w:r>
              <w:rPr>
                <w:b w:val="0"/>
                <w:sz w:val="16"/>
              </w:rPr>
              <w:t>Failure mode</w:t>
            </w:r>
          </w:p>
        </w:tc>
        <w:tc>
          <w:tcPr>
            <w:tcW w:type="dxa" w:w="5112"/>
            <w:vAlign w:val="center"/>
            <w:shd w:fill="EEF4F8"/>
          </w:tcPr>
          <w:p>
            <w:r/>
            <w:r>
              <w:rPr>
                <w:b w:val="0"/>
                <w:sz w:val="16"/>
              </w:rPr>
              <w:t>Catalog browsing should degrade gracefully; checkout must fail closed rather than create inconsistent orders.</w:t>
            </w:r>
          </w:p>
        </w:tc>
      </w:tr>
      <w:tr>
        <w:tc>
          <w:tcPr>
            <w:tcW w:type="dxa" w:w="5112"/>
            <w:vAlign w:val="center"/>
          </w:tcPr>
          <w:p>
            <w:r/>
            <w:r>
              <w:rPr>
                <w:b w:val="0"/>
                <w:sz w:val="16"/>
              </w:rPr>
              <w:t>Runbooks</w:t>
            </w:r>
          </w:p>
        </w:tc>
        <w:tc>
          <w:tcPr>
            <w:tcW w:type="dxa" w:w="5112"/>
            <w:vAlign w:val="center"/>
          </w:tcPr>
          <w:p>
            <w:r/>
            <w:r>
              <w:rPr>
                <w:b w:val="0"/>
                <w:sz w:val="16"/>
              </w:rPr>
              <w:t>Document failover, rollback, database restore and emergency access.</w:t>
            </w:r>
          </w:p>
        </w:tc>
      </w:tr>
    </w:tbl>
    <w:p>
      <w:pPr>
        <w:pStyle w:val="Heading1"/>
        <w:keepNext/>
      </w:pPr>
      <w:r>
        <w:t>26. Performance &amp; Scalability</w:t>
      </w:r>
    </w:p>
    <w:p>
      <w:pPr>
        <w:pStyle w:val="ListBullet"/>
        <w:spacing w:after="40"/>
      </w:pPr>
      <w:r>
        <w:t>CDN-cache public product and content pages; use revalidation for catalog updates.</w:t>
      </w:r>
    </w:p>
    <w:p>
      <w:pPr>
        <w:pStyle w:val="ListBullet"/>
        <w:spacing w:after="40"/>
      </w:pPr>
      <w:r>
        <w:t>Use PostgreSQL indexes for SKU, slug, category, status, price and search-supporting fields.</w:t>
      </w:r>
    </w:p>
    <w:p>
      <w:pPr>
        <w:pStyle w:val="ListBullet"/>
        <w:spacing w:after="40"/>
      </w:pPr>
      <w:r>
        <w:t>Use a search engine when catalog size or query complexity requires it; avoid unbounded SQL wildcard searches.</w:t>
      </w:r>
    </w:p>
    <w:p>
      <w:pPr>
        <w:pStyle w:val="ListBullet"/>
        <w:spacing w:after="40"/>
      </w:pPr>
      <w:r>
        <w:t>Use Redis for hot catalog data, session/checkout state where appropriate, rate-limit counters and job coordination.</w:t>
      </w:r>
    </w:p>
    <w:p>
      <w:pPr>
        <w:pStyle w:val="ListBullet"/>
        <w:spacing w:after="40"/>
      </w:pPr>
      <w:r>
        <w:t>Use asynchronous queues for email, image processing, search indexing, analytics and non-blocking integrations.</w:t>
      </w:r>
    </w:p>
    <w:p>
      <w:pPr>
        <w:pStyle w:val="ListBullet"/>
        <w:spacing w:after="40"/>
      </w:pPr>
      <w:r>
        <w:t>Use autoscaling at the application layer and load testing at expected peak plus safety margin.</w:t>
      </w:r>
    </w:p>
    <w:p>
      <w:pPr>
        <w:pStyle w:val="ListBullet"/>
        <w:spacing w:after="40"/>
      </w:pPr>
      <w:r>
        <w:t>Set database connection pool limits and upstream timeouts to avoid cascading failures.</w:t>
      </w:r>
    </w:p>
    <w:p>
      <w:pPr>
        <w:pStyle w:val="ListBullet"/>
        <w:spacing w:after="40"/>
      </w:pPr>
      <w:r>
        <w:t>Protect expensive operations such as search, recommendations and reports with caching, quotas and background processing.</w:t>
      </w:r>
    </w:p>
    <w:p>
      <w:pPr>
        <w:pStyle w:val="Heading1"/>
        <w:keepNext/>
      </w:pPr>
      <w:r>
        <w:t>27. International Commerce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Capability</w:t>
            </w:r>
          </w:p>
        </w:tc>
        <w:tc>
          <w:tcPr>
            <w:tcW w:type="dxa" w:w="5112"/>
            <w:vAlign w:val="center"/>
            <w:shd w:fill="17324D"/>
          </w:tcPr>
          <w:p>
            <w:r/>
            <w:r>
              <w:rPr>
                <w:b/>
                <w:color w:val="FFFFFF"/>
                <w:sz w:val="17"/>
              </w:rPr>
              <w:t>Requirement</w:t>
            </w:r>
          </w:p>
        </w:tc>
      </w:tr>
      <w:tr>
        <w:tc>
          <w:tcPr>
            <w:tcW w:type="dxa" w:w="5112"/>
            <w:vAlign w:val="center"/>
            <w:shd w:fill="EEF4F8"/>
          </w:tcPr>
          <w:p>
            <w:r/>
            <w:r>
              <w:rPr>
                <w:b w:val="0"/>
                <w:sz w:val="16"/>
              </w:rPr>
              <w:t>Currencies</w:t>
            </w:r>
          </w:p>
        </w:tc>
        <w:tc>
          <w:tcPr>
            <w:tcW w:type="dxa" w:w="5112"/>
            <w:vAlign w:val="center"/>
            <w:shd w:fill="EEF4F8"/>
          </w:tcPr>
          <w:p>
            <w:r/>
            <w:r>
              <w:rPr>
                <w:b w:val="0"/>
                <w:sz w:val="16"/>
              </w:rPr>
              <w:t>Display and transact in supported currencies; define source of truth for FX.</w:t>
            </w:r>
          </w:p>
        </w:tc>
      </w:tr>
      <w:tr>
        <w:tc>
          <w:tcPr>
            <w:tcW w:type="dxa" w:w="5112"/>
            <w:vAlign w:val="center"/>
          </w:tcPr>
          <w:p>
            <w:r/>
            <w:r>
              <w:rPr>
                <w:b w:val="0"/>
                <w:sz w:val="16"/>
              </w:rPr>
              <w:t>Languages</w:t>
            </w:r>
          </w:p>
        </w:tc>
        <w:tc>
          <w:tcPr>
            <w:tcW w:type="dxa" w:w="5112"/>
            <w:vAlign w:val="center"/>
          </w:tcPr>
          <w:p>
            <w:r/>
            <w:r>
              <w:rPr>
                <w:b w:val="0"/>
                <w:sz w:val="16"/>
              </w:rPr>
              <w:t>Externalize all UI copy; support locale-specific formatting.</w:t>
            </w:r>
          </w:p>
        </w:tc>
      </w:tr>
      <w:tr>
        <w:tc>
          <w:tcPr>
            <w:tcW w:type="dxa" w:w="5112"/>
            <w:vAlign w:val="center"/>
            <w:shd w:fill="EEF4F8"/>
          </w:tcPr>
          <w:p>
            <w:r/>
            <w:r>
              <w:rPr>
                <w:b w:val="0"/>
                <w:sz w:val="16"/>
              </w:rPr>
              <w:t>Number/date formats</w:t>
            </w:r>
          </w:p>
        </w:tc>
        <w:tc>
          <w:tcPr>
            <w:tcW w:type="dxa" w:w="5112"/>
            <w:vAlign w:val="center"/>
            <w:shd w:fill="EEF4F8"/>
          </w:tcPr>
          <w:p>
            <w:r/>
            <w:r>
              <w:rPr>
                <w:b w:val="0"/>
                <w:sz w:val="16"/>
              </w:rPr>
              <w:t>Locale-aware formatting; server-side canonical storage.</w:t>
            </w:r>
          </w:p>
        </w:tc>
      </w:tr>
      <w:tr>
        <w:tc>
          <w:tcPr>
            <w:tcW w:type="dxa" w:w="5112"/>
            <w:vAlign w:val="center"/>
          </w:tcPr>
          <w:p>
            <w:r/>
            <w:r>
              <w:rPr>
                <w:b w:val="0"/>
                <w:sz w:val="16"/>
              </w:rPr>
              <w:t>Addresses</w:t>
            </w:r>
          </w:p>
        </w:tc>
        <w:tc>
          <w:tcPr>
            <w:tcW w:type="dxa" w:w="5112"/>
            <w:vAlign w:val="center"/>
          </w:tcPr>
          <w:p>
            <w:r/>
            <w:r>
              <w:rPr>
                <w:b w:val="0"/>
                <w:sz w:val="16"/>
              </w:rPr>
              <w:t>Country-specific address fields and validation.</w:t>
            </w:r>
          </w:p>
        </w:tc>
      </w:tr>
      <w:tr>
        <w:tc>
          <w:tcPr>
            <w:tcW w:type="dxa" w:w="5112"/>
            <w:vAlign w:val="center"/>
            <w:shd w:fill="EEF4F8"/>
          </w:tcPr>
          <w:p>
            <w:r/>
            <w:r>
              <w:rPr>
                <w:b w:val="0"/>
                <w:sz w:val="16"/>
              </w:rPr>
              <w:t>Tax</w:t>
            </w:r>
          </w:p>
        </w:tc>
        <w:tc>
          <w:tcPr>
            <w:tcW w:type="dxa" w:w="5112"/>
            <w:vAlign w:val="center"/>
            <w:shd w:fill="EEF4F8"/>
          </w:tcPr>
          <w:p>
            <w:r/>
            <w:r>
              <w:rPr>
                <w:b w:val="0"/>
                <w:sz w:val="16"/>
              </w:rPr>
              <w:t>Country/region tax rules or tax provider; display tax treatment clearly.</w:t>
            </w:r>
          </w:p>
        </w:tc>
      </w:tr>
      <w:tr>
        <w:tc>
          <w:tcPr>
            <w:tcW w:type="dxa" w:w="5112"/>
            <w:vAlign w:val="center"/>
          </w:tcPr>
          <w:p>
            <w:r/>
            <w:r>
              <w:rPr>
                <w:b w:val="0"/>
                <w:sz w:val="16"/>
              </w:rPr>
              <w:t>Duties</w:t>
            </w:r>
          </w:p>
        </w:tc>
        <w:tc>
          <w:tcPr>
            <w:tcW w:type="dxa" w:w="5112"/>
            <w:vAlign w:val="center"/>
          </w:tcPr>
          <w:p>
            <w:r/>
            <w:r>
              <w:rPr>
                <w:b w:val="0"/>
                <w:sz w:val="16"/>
              </w:rPr>
              <w:t>Define DDP/DAP policy; communicate customs/duty responsibility.</w:t>
            </w:r>
          </w:p>
        </w:tc>
      </w:tr>
      <w:tr>
        <w:tc>
          <w:tcPr>
            <w:tcW w:type="dxa" w:w="5112"/>
            <w:vAlign w:val="center"/>
            <w:shd w:fill="EEF4F8"/>
          </w:tcPr>
          <w:p>
            <w:r/>
            <w:r>
              <w:rPr>
                <w:b w:val="0"/>
                <w:sz w:val="16"/>
              </w:rPr>
              <w:t>Shipping</w:t>
            </w:r>
          </w:p>
        </w:tc>
        <w:tc>
          <w:tcPr>
            <w:tcW w:type="dxa" w:w="5112"/>
            <w:vAlign w:val="center"/>
            <w:shd w:fill="EEF4F8"/>
          </w:tcPr>
          <w:p>
            <w:r/>
            <w:r>
              <w:rPr>
                <w:b w:val="0"/>
                <w:sz w:val="16"/>
              </w:rPr>
              <w:t>Multiple carriers and service levels; destination restrictions.</w:t>
            </w:r>
          </w:p>
        </w:tc>
      </w:tr>
      <w:tr>
        <w:tc>
          <w:tcPr>
            <w:tcW w:type="dxa" w:w="5112"/>
            <w:vAlign w:val="center"/>
          </w:tcPr>
          <w:p>
            <w:r/>
            <w:r>
              <w:rPr>
                <w:b w:val="0"/>
                <w:sz w:val="16"/>
              </w:rPr>
              <w:t>Returns</w:t>
            </w:r>
          </w:p>
        </w:tc>
        <w:tc>
          <w:tcPr>
            <w:tcW w:type="dxa" w:w="5112"/>
            <w:vAlign w:val="center"/>
          </w:tcPr>
          <w:p>
            <w:r/>
            <w:r>
              <w:rPr>
                <w:b w:val="0"/>
                <w:sz w:val="16"/>
              </w:rPr>
              <w:t>Country-specific return windows and return labels where applicable.</w:t>
            </w:r>
          </w:p>
        </w:tc>
      </w:tr>
      <w:tr>
        <w:tc>
          <w:tcPr>
            <w:tcW w:type="dxa" w:w="5112"/>
            <w:vAlign w:val="center"/>
            <w:shd w:fill="EEF4F8"/>
          </w:tcPr>
          <w:p>
            <w:r/>
            <w:r>
              <w:rPr>
                <w:b w:val="0"/>
                <w:sz w:val="16"/>
              </w:rPr>
              <w:t>Jewellery restrictions</w:t>
            </w:r>
          </w:p>
        </w:tc>
        <w:tc>
          <w:tcPr>
            <w:tcW w:type="dxa" w:w="5112"/>
            <w:vAlign w:val="center"/>
            <w:shd w:fill="EEF4F8"/>
          </w:tcPr>
          <w:p>
            <w:r/>
            <w:r>
              <w:rPr>
                <w:b w:val="0"/>
                <w:sz w:val="16"/>
              </w:rPr>
              <w:t>Configurable restrictions for materials, stones, value limits and destination.</w:t>
            </w:r>
          </w:p>
        </w:tc>
      </w:tr>
      <w:tr>
        <w:tc>
          <w:tcPr>
            <w:tcW w:type="dxa" w:w="5112"/>
            <w:vAlign w:val="center"/>
          </w:tcPr>
          <w:p>
            <w:r/>
            <w:r>
              <w:rPr>
                <w:b w:val="0"/>
                <w:sz w:val="16"/>
              </w:rPr>
              <w:t>Fraud</w:t>
            </w:r>
          </w:p>
        </w:tc>
        <w:tc>
          <w:tcPr>
            <w:tcW w:type="dxa" w:w="5112"/>
            <w:vAlign w:val="center"/>
          </w:tcPr>
          <w:p>
            <w:r/>
            <w:r>
              <w:rPr>
                <w:b w:val="0"/>
                <w:sz w:val="16"/>
              </w:rPr>
              <w:t>Country/IP/device/payment velocity signals; manual review for high-risk orders.</w:t>
            </w:r>
          </w:p>
        </w:tc>
      </w:tr>
    </w:tbl>
    <w:p>
      <w:pPr>
        <w:pStyle w:val="Heading1"/>
        <w:keepNext/>
      </w:pPr>
      <w:r>
        <w:t>28. SEO, Analytics &amp; Marketing</w:t>
      </w:r>
    </w:p>
    <w:p>
      <w:pPr>
        <w:pStyle w:val="ListBullet"/>
        <w:spacing w:after="40"/>
      </w:pPr>
      <w:r>
        <w:t>Server-rendered/indexable product and collection pages.</w:t>
      </w:r>
    </w:p>
    <w:p>
      <w:pPr>
        <w:pStyle w:val="ListBullet"/>
        <w:spacing w:after="40"/>
      </w:pPr>
      <w:r>
        <w:t>Unique canonical URLs, metadata, Open Graph/Twitter metadata, XML sitemap and robots policy.</w:t>
      </w:r>
    </w:p>
    <w:p>
      <w:pPr>
        <w:pStyle w:val="ListBullet"/>
        <w:spacing w:after="40"/>
      </w:pPr>
      <w:r>
        <w:t>Product structured data with accurate price, availability and review data where applicable.</w:t>
      </w:r>
    </w:p>
    <w:p>
      <w:pPr>
        <w:pStyle w:val="ListBullet"/>
        <w:spacing w:after="40"/>
      </w:pPr>
      <w:r>
        <w:t>Consent-aware analytics with clear separation between necessary and optional tracking.</w:t>
      </w:r>
    </w:p>
    <w:p>
      <w:pPr>
        <w:pStyle w:val="ListBullet"/>
        <w:spacing w:after="40"/>
      </w:pPr>
      <w:r>
        <w:t>Campaign attribution should not expose PII unnecessarily.</w:t>
      </w:r>
    </w:p>
    <w:p>
      <w:pPr>
        <w:pStyle w:val="ListBullet"/>
        <w:spacing w:after="40"/>
      </w:pPr>
      <w:r>
        <w:t>Marketing emails require preference management and applicable consent/legal basis.</w:t>
      </w:r>
    </w:p>
    <w:p>
      <w:pPr>
        <w:pStyle w:val="Heading1"/>
        <w:keepNext/>
      </w:pPr>
      <w:r>
        <w:t>29.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
              <w:rPr>
                <w:b/>
                <w:color w:val="FFFFFF"/>
                <w:sz w:val="17"/>
              </w:rPr>
              <w:t>Category</w:t>
            </w:r>
          </w:p>
        </w:tc>
        <w:tc>
          <w:tcPr>
            <w:tcW w:type="dxa" w:w="5112"/>
            <w:vAlign w:val="center"/>
            <w:shd w:fill="17324D"/>
          </w:tcPr>
          <w:p>
            <w:r/>
            <w:r>
              <w:rPr>
                <w:b/>
                <w:color w:val="FFFFFF"/>
                <w:sz w:val="17"/>
              </w:rPr>
              <w:t>Requirement</w:t>
            </w:r>
          </w:p>
        </w:tc>
      </w:tr>
      <w:tr>
        <w:tc>
          <w:tcPr>
            <w:tcW w:type="dxa" w:w="5112"/>
            <w:vAlign w:val="center"/>
            <w:shd w:fill="EEF4F8"/>
          </w:tcPr>
          <w:p>
            <w:r/>
            <w:r>
              <w:rPr>
                <w:b w:val="0"/>
                <w:sz w:val="16"/>
              </w:rPr>
              <w:t>Availability</w:t>
            </w:r>
          </w:p>
        </w:tc>
        <w:tc>
          <w:tcPr>
            <w:tcW w:type="dxa" w:w="5112"/>
            <w:vAlign w:val="center"/>
            <w:shd w:fill="EEF4F8"/>
          </w:tcPr>
          <w:p>
            <w:r/>
            <w:r>
              <w:rPr>
                <w:b w:val="0"/>
                <w:sz w:val="16"/>
              </w:rPr>
              <w:t>Target ≥99.9% monthly for production storefront.</w:t>
            </w:r>
          </w:p>
        </w:tc>
      </w:tr>
      <w:tr>
        <w:tc>
          <w:tcPr>
            <w:tcW w:type="dxa" w:w="5112"/>
            <w:vAlign w:val="center"/>
          </w:tcPr>
          <w:p>
            <w:r/>
            <w:r>
              <w:rPr>
                <w:b w:val="0"/>
                <w:sz w:val="16"/>
              </w:rPr>
              <w:t>Performance</w:t>
            </w:r>
          </w:p>
        </w:tc>
        <w:tc>
          <w:tcPr>
            <w:tcW w:type="dxa" w:w="5112"/>
            <w:vAlign w:val="center"/>
          </w:tcPr>
          <w:p>
            <w:r/>
            <w:r>
              <w:rPr>
                <w:b w:val="0"/>
                <w:sz w:val="16"/>
              </w:rPr>
              <w:t>Core pages optimized for fast first render; API p95 targets defined during load testing.</w:t>
            </w:r>
          </w:p>
        </w:tc>
      </w:tr>
      <w:tr>
        <w:tc>
          <w:tcPr>
            <w:tcW w:type="dxa" w:w="5112"/>
            <w:vAlign w:val="center"/>
            <w:shd w:fill="EEF4F8"/>
          </w:tcPr>
          <w:p>
            <w:r/>
            <w:r>
              <w:rPr>
                <w:b w:val="0"/>
                <w:sz w:val="16"/>
              </w:rPr>
              <w:t>Security</w:t>
            </w:r>
          </w:p>
        </w:tc>
        <w:tc>
          <w:tcPr>
            <w:tcW w:type="dxa" w:w="5112"/>
            <w:vAlign w:val="center"/>
            <w:shd w:fill="EEF4F8"/>
          </w:tcPr>
          <w:p>
            <w:r/>
            <w:r>
              <w:rPr>
                <w:b w:val="0"/>
                <w:sz w:val="16"/>
              </w:rPr>
              <w:t>No known Critical vulnerabilities at release; High findings require documented risk acceptance or remediation.</w:t>
            </w:r>
          </w:p>
        </w:tc>
      </w:tr>
      <w:tr>
        <w:tc>
          <w:tcPr>
            <w:tcW w:type="dxa" w:w="5112"/>
            <w:vAlign w:val="center"/>
          </w:tcPr>
          <w:p>
            <w:r/>
            <w:r>
              <w:rPr>
                <w:b w:val="0"/>
                <w:sz w:val="16"/>
              </w:rPr>
              <w:t>Scalability</w:t>
            </w:r>
          </w:p>
        </w:tc>
        <w:tc>
          <w:tcPr>
            <w:tcW w:type="dxa" w:w="5112"/>
            <w:vAlign w:val="center"/>
          </w:tcPr>
          <w:p>
            <w:r/>
            <w:r>
              <w:rPr>
                <w:b w:val="0"/>
                <w:sz w:val="16"/>
              </w:rPr>
              <w:t>Support planned peak traffic with load-test evidence.</w:t>
            </w:r>
          </w:p>
        </w:tc>
      </w:tr>
      <w:tr>
        <w:tc>
          <w:tcPr>
            <w:tcW w:type="dxa" w:w="5112"/>
            <w:vAlign w:val="center"/>
            <w:shd w:fill="EEF4F8"/>
          </w:tcPr>
          <w:p>
            <w:r/>
            <w:r>
              <w:rPr>
                <w:b w:val="0"/>
                <w:sz w:val="16"/>
              </w:rPr>
              <w:t>Maintainability</w:t>
            </w:r>
          </w:p>
        </w:tc>
        <w:tc>
          <w:tcPr>
            <w:tcW w:type="dxa" w:w="5112"/>
            <w:vAlign w:val="center"/>
            <w:shd w:fill="EEF4F8"/>
          </w:tcPr>
          <w:p>
            <w:r/>
            <w:r>
              <w:rPr>
                <w:b w:val="0"/>
                <w:sz w:val="16"/>
              </w:rPr>
              <w:t>TypeScript, modular architecture, coding standards and automated CI.</w:t>
            </w:r>
          </w:p>
        </w:tc>
      </w:tr>
      <w:tr>
        <w:tc>
          <w:tcPr>
            <w:tcW w:type="dxa" w:w="5112"/>
            <w:vAlign w:val="center"/>
          </w:tcPr>
          <w:p>
            <w:r/>
            <w:r>
              <w:rPr>
                <w:b w:val="0"/>
                <w:sz w:val="16"/>
              </w:rPr>
              <w:t>Observability</w:t>
            </w:r>
          </w:p>
        </w:tc>
        <w:tc>
          <w:tcPr>
            <w:tcW w:type="dxa" w:w="5112"/>
            <w:vAlign w:val="center"/>
          </w:tcPr>
          <w:p>
            <w:r/>
            <w:r>
              <w:rPr>
                <w:b w:val="0"/>
                <w:sz w:val="16"/>
              </w:rPr>
              <w:t>Metrics, logs, traces and actionable alerts.</w:t>
            </w:r>
          </w:p>
        </w:tc>
      </w:tr>
      <w:tr>
        <w:tc>
          <w:tcPr>
            <w:tcW w:type="dxa" w:w="5112"/>
            <w:vAlign w:val="center"/>
            <w:shd w:fill="EEF4F8"/>
          </w:tcPr>
          <w:p>
            <w:r/>
            <w:r>
              <w:rPr>
                <w:b w:val="0"/>
                <w:sz w:val="16"/>
              </w:rPr>
              <w:t>Accessibility</w:t>
            </w:r>
          </w:p>
        </w:tc>
        <w:tc>
          <w:tcPr>
            <w:tcW w:type="dxa" w:w="5112"/>
            <w:vAlign w:val="center"/>
            <w:shd w:fill="EEF4F8"/>
          </w:tcPr>
          <w:p>
            <w:r/>
            <w:r>
              <w:rPr>
                <w:b w:val="0"/>
                <w:sz w:val="16"/>
              </w:rPr>
              <w:t>WCAG 2.2 AA baseline.</w:t>
            </w:r>
          </w:p>
        </w:tc>
      </w:tr>
      <w:tr>
        <w:tc>
          <w:tcPr>
            <w:tcW w:type="dxa" w:w="5112"/>
            <w:vAlign w:val="center"/>
          </w:tcPr>
          <w:p>
            <w:r/>
            <w:r>
              <w:rPr>
                <w:b w:val="0"/>
                <w:sz w:val="16"/>
              </w:rPr>
              <w:t>Compatibility</w:t>
            </w:r>
          </w:p>
        </w:tc>
        <w:tc>
          <w:tcPr>
            <w:tcW w:type="dxa" w:w="5112"/>
            <w:vAlign w:val="center"/>
          </w:tcPr>
          <w:p>
            <w:r/>
            <w:r>
              <w:rPr>
                <w:b w:val="0"/>
                <w:sz w:val="16"/>
              </w:rPr>
              <w:t>Current major Chrome, Edge, Firefox, Safari; current mobile browsers.</w:t>
            </w:r>
          </w:p>
        </w:tc>
      </w:tr>
      <w:tr>
        <w:tc>
          <w:tcPr>
            <w:tcW w:type="dxa" w:w="5112"/>
            <w:vAlign w:val="center"/>
            <w:shd w:fill="EEF4F8"/>
          </w:tcPr>
          <w:p>
            <w:r/>
            <w:r>
              <w:rPr>
                <w:b w:val="0"/>
                <w:sz w:val="16"/>
              </w:rPr>
              <w:t>Localization</w:t>
            </w:r>
          </w:p>
        </w:tc>
        <w:tc>
          <w:tcPr>
            <w:tcW w:type="dxa" w:w="5112"/>
            <w:vAlign w:val="center"/>
            <w:shd w:fill="EEF4F8"/>
          </w:tcPr>
          <w:p>
            <w:r/>
            <w:r>
              <w:rPr>
                <w:b w:val="0"/>
                <w:sz w:val="16"/>
              </w:rPr>
              <w:t>Locale, currency, timezone and translation-ready architecture.</w:t>
            </w:r>
          </w:p>
        </w:tc>
      </w:tr>
      <w:tr>
        <w:tc>
          <w:tcPr>
            <w:tcW w:type="dxa" w:w="5112"/>
            <w:vAlign w:val="center"/>
          </w:tcPr>
          <w:p>
            <w:r/>
            <w:r>
              <w:rPr>
                <w:b w:val="0"/>
                <w:sz w:val="16"/>
              </w:rPr>
              <w:t>Auditability</w:t>
            </w:r>
          </w:p>
        </w:tc>
        <w:tc>
          <w:tcPr>
            <w:tcW w:type="dxa" w:w="5112"/>
            <w:vAlign w:val="center"/>
          </w:tcPr>
          <w:p>
            <w:r/>
            <w:r>
              <w:rPr>
                <w:b w:val="0"/>
                <w:sz w:val="16"/>
              </w:rPr>
              <w:t>Privileged actions and financial changes traceable.</w:t>
            </w:r>
          </w:p>
        </w:tc>
      </w:tr>
      <w:tr>
        <w:tc>
          <w:tcPr>
            <w:tcW w:type="dxa" w:w="5112"/>
            <w:vAlign w:val="center"/>
            <w:shd w:fill="EEF4F8"/>
          </w:tcPr>
          <w:p>
            <w:r/>
            <w:r>
              <w:rPr>
                <w:b w:val="0"/>
                <w:sz w:val="16"/>
              </w:rPr>
              <w:t>Data retention</w:t>
            </w:r>
          </w:p>
        </w:tc>
        <w:tc>
          <w:tcPr>
            <w:tcW w:type="dxa" w:w="5112"/>
            <w:vAlign w:val="center"/>
            <w:shd w:fill="EEF4F8"/>
          </w:tcPr>
          <w:p>
            <w:r/>
            <w:r>
              <w:rPr>
                <w:b w:val="0"/>
                <w:sz w:val="16"/>
              </w:rPr>
              <w:t>Configured by data class and jurisdiction; automated deletion/archival where appropriate.</w:t>
            </w:r>
          </w:p>
        </w:tc>
      </w:tr>
    </w:tbl>
    <w:p>
      <w:pPr>
        <w:pStyle w:val="Heading1"/>
        <w:keepNext/>
      </w:pPr>
      <w:r>
        <w:t>30. Recommended Deployment Architecture</w:t>
      </w:r>
    </w:p>
    <w:p>
      <w:pPr>
        <w:pStyle w:val="ListBullet"/>
        <w:spacing w:after="40"/>
      </w:pPr>
      <w:r>
        <w:t>DNS → CDN/DDoS/WAF → load balancer/API gateway → application runtime → private PostgreSQL/Redis/object storage/integration network.</w:t>
      </w:r>
    </w:p>
    <w:p>
      <w:pPr>
        <w:pStyle w:val="ListBullet"/>
        <w:spacing w:after="40"/>
      </w:pPr>
      <w:r>
        <w:t>Separate production, staging and development environments with distinct credentials and data.</w:t>
      </w:r>
    </w:p>
    <w:p>
      <w:pPr>
        <w:pStyle w:val="ListBullet"/>
        <w:spacing w:after="40"/>
      </w:pPr>
      <w:r>
        <w:t>Admin portal should use a dedicated hostname and stricter WAF/rate-limit policies.</w:t>
      </w:r>
    </w:p>
    <w:p>
      <w:pPr>
        <w:pStyle w:val="ListBullet"/>
        <w:spacing w:after="40"/>
      </w:pPr>
      <w:r>
        <w:t>Database and Redis must not be directly reachable from the public Internet.</w:t>
      </w:r>
    </w:p>
    <w:p>
      <w:pPr>
        <w:pStyle w:val="ListBullet"/>
        <w:spacing w:after="40"/>
      </w:pPr>
      <w:r>
        <w:t>Use private subnets/security groups/firewalls and explicit egress controls.</w:t>
      </w:r>
    </w:p>
    <w:p>
      <w:pPr>
        <w:pStyle w:val="ListBullet"/>
        <w:spacing w:after="40"/>
      </w:pPr>
      <w:r>
        <w:t>Use managed secret storage and KMS-backed encryption where available.</w:t>
      </w:r>
    </w:p>
    <w:p>
      <w:pPr>
        <w:pStyle w:val="ListBullet"/>
        <w:spacing w:after="40"/>
      </w:pPr>
      <w:r>
        <w:t>CI/CD should build, test, scan, sign and deploy immutable artifacts.</w:t>
      </w:r>
    </w:p>
    <w:p>
      <w:pPr>
        <w:pStyle w:val="ListBullet"/>
        <w:spacing w:after="40"/>
      </w:pPr>
      <w:r>
        <w:t>Use infrastructure-as-code with peer review and drift detection.</w:t>
      </w:r>
    </w:p>
    <w:p>
      <w:pPr>
        <w:pStyle w:val="Heading1"/>
        <w:keepNext/>
      </w:pPr>
      <w:r>
        <w:t>31. Environment &amp; Access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24D"/>
          </w:tcPr>
          <w:p>
            <w:r/>
            <w:r>
              <w:rPr>
                <w:b/>
                <w:color w:val="FFFFFF"/>
                <w:sz w:val="17"/>
              </w:rPr>
              <w:t>Resource</w:t>
            </w:r>
          </w:p>
        </w:tc>
        <w:tc>
          <w:tcPr>
            <w:tcW w:type="dxa" w:w="2045"/>
            <w:vAlign w:val="center"/>
            <w:shd w:fill="17324D"/>
          </w:tcPr>
          <w:p>
            <w:r/>
            <w:r>
              <w:rPr>
                <w:b/>
                <w:color w:val="FFFFFF"/>
                <w:sz w:val="17"/>
              </w:rPr>
              <w:t>Developer</w:t>
            </w:r>
          </w:p>
        </w:tc>
        <w:tc>
          <w:tcPr>
            <w:tcW w:type="dxa" w:w="2045"/>
            <w:vAlign w:val="center"/>
            <w:shd w:fill="17324D"/>
          </w:tcPr>
          <w:p>
            <w:r/>
            <w:r>
              <w:rPr>
                <w:b/>
                <w:color w:val="FFFFFF"/>
                <w:sz w:val="17"/>
              </w:rPr>
              <w:t>Support</w:t>
            </w:r>
          </w:p>
        </w:tc>
        <w:tc>
          <w:tcPr>
            <w:tcW w:type="dxa" w:w="2045"/>
            <w:vAlign w:val="center"/>
            <w:shd w:fill="17324D"/>
          </w:tcPr>
          <w:p>
            <w:r/>
            <w:r>
              <w:rPr>
                <w:b/>
                <w:color w:val="FFFFFF"/>
                <w:sz w:val="17"/>
              </w:rPr>
              <w:t>Admin</w:t>
            </w:r>
          </w:p>
        </w:tc>
        <w:tc>
          <w:tcPr>
            <w:tcW w:type="dxa" w:w="2045"/>
            <w:vAlign w:val="center"/>
            <w:shd w:fill="17324D"/>
          </w:tcPr>
          <w:p>
            <w:r/>
            <w:r>
              <w:rPr>
                <w:b/>
                <w:color w:val="FFFFFF"/>
                <w:sz w:val="17"/>
              </w:rPr>
              <w:t>Security</w:t>
            </w:r>
          </w:p>
        </w:tc>
      </w:tr>
      <w:tr>
        <w:tc>
          <w:tcPr>
            <w:tcW w:type="dxa" w:w="2045"/>
            <w:vAlign w:val="center"/>
            <w:shd w:fill="EEF4F8"/>
          </w:tcPr>
          <w:p>
            <w:r/>
            <w:r>
              <w:rPr>
                <w:b w:val="0"/>
                <w:sz w:val="16"/>
              </w:rPr>
              <w:t>Production database</w:t>
            </w:r>
          </w:p>
        </w:tc>
        <w:tc>
          <w:tcPr>
            <w:tcW w:type="dxa" w:w="2045"/>
            <w:vAlign w:val="center"/>
            <w:shd w:fill="EEF4F8"/>
          </w:tcPr>
          <w:p>
            <w:r/>
            <w:r>
              <w:rPr>
                <w:b w:val="0"/>
                <w:sz w:val="16"/>
              </w:rPr>
              <w:t>No direct access</w:t>
            </w:r>
          </w:p>
        </w:tc>
        <w:tc>
          <w:tcPr>
            <w:tcW w:type="dxa" w:w="2045"/>
            <w:vAlign w:val="center"/>
            <w:shd w:fill="EEF4F8"/>
          </w:tcPr>
          <w:p>
            <w:r/>
            <w:r>
              <w:rPr>
                <w:b w:val="0"/>
                <w:sz w:val="16"/>
              </w:rPr>
              <w:t>No</w:t>
            </w:r>
          </w:p>
        </w:tc>
        <w:tc>
          <w:tcPr>
            <w:tcW w:type="dxa" w:w="2045"/>
            <w:vAlign w:val="center"/>
            <w:shd w:fill="EEF4F8"/>
          </w:tcPr>
          <w:p>
            <w:r/>
            <w:r>
              <w:rPr>
                <w:b w:val="0"/>
                <w:sz w:val="16"/>
              </w:rPr>
              <w:t>Controlled</w:t>
            </w:r>
          </w:p>
        </w:tc>
        <w:tc>
          <w:tcPr>
            <w:tcW w:type="dxa" w:w="2045"/>
            <w:vAlign w:val="center"/>
            <w:shd w:fill="EEF4F8"/>
          </w:tcPr>
          <w:p>
            <w:r/>
            <w:r>
              <w:rPr>
                <w:b w:val="0"/>
                <w:sz w:val="16"/>
              </w:rPr>
              <w:t>Controlled/audited</w:t>
            </w:r>
          </w:p>
        </w:tc>
      </w:tr>
      <w:tr>
        <w:tc>
          <w:tcPr>
            <w:tcW w:type="dxa" w:w="2045"/>
            <w:vAlign w:val="center"/>
          </w:tcPr>
          <w:p>
            <w:r/>
            <w:r>
              <w:rPr>
                <w:b w:val="0"/>
                <w:sz w:val="16"/>
              </w:rPr>
              <w:t>Production logs</w:t>
            </w:r>
          </w:p>
        </w:tc>
        <w:tc>
          <w:tcPr>
            <w:tcW w:type="dxa" w:w="2045"/>
            <w:vAlign w:val="center"/>
          </w:tcPr>
          <w:p>
            <w:r/>
            <w:r>
              <w:rPr>
                <w:b w:val="0"/>
                <w:sz w:val="16"/>
              </w:rPr>
              <w:t>Read sanitized</w:t>
            </w:r>
          </w:p>
        </w:tc>
        <w:tc>
          <w:tcPr>
            <w:tcW w:type="dxa" w:w="2045"/>
            <w:vAlign w:val="center"/>
          </w:tcPr>
          <w:p>
            <w:r/>
            <w:r>
              <w:rPr>
                <w:b w:val="0"/>
                <w:sz w:val="16"/>
              </w:rPr>
              <w:t>Read scoped</w:t>
            </w:r>
          </w:p>
        </w:tc>
        <w:tc>
          <w:tcPr>
            <w:tcW w:type="dxa" w:w="2045"/>
            <w:vAlign w:val="center"/>
          </w:tcPr>
          <w:p>
            <w:r/>
            <w:r>
              <w:rPr>
                <w:b w:val="0"/>
                <w:sz w:val="16"/>
              </w:rPr>
              <w:t>Read</w:t>
            </w:r>
          </w:p>
        </w:tc>
        <w:tc>
          <w:tcPr>
            <w:tcW w:type="dxa" w:w="2045"/>
            <w:vAlign w:val="center"/>
          </w:tcPr>
          <w:p>
            <w:r/>
            <w:r>
              <w:rPr>
                <w:b w:val="0"/>
                <w:sz w:val="16"/>
              </w:rPr>
              <w:t>Full security logs</w:t>
            </w:r>
          </w:p>
        </w:tc>
      </w:tr>
      <w:tr>
        <w:tc>
          <w:tcPr>
            <w:tcW w:type="dxa" w:w="2045"/>
            <w:vAlign w:val="center"/>
            <w:shd w:fill="EEF4F8"/>
          </w:tcPr>
          <w:p>
            <w:r/>
            <w:r>
              <w:rPr>
                <w:b w:val="0"/>
                <w:sz w:val="16"/>
              </w:rPr>
              <w:t>Admin portal</w:t>
            </w:r>
          </w:p>
        </w:tc>
        <w:tc>
          <w:tcPr>
            <w:tcW w:type="dxa" w:w="2045"/>
            <w:vAlign w:val="center"/>
            <w:shd w:fill="EEF4F8"/>
          </w:tcPr>
          <w:p>
            <w:r/>
            <w:r>
              <w:rPr>
                <w:b w:val="0"/>
                <w:sz w:val="16"/>
              </w:rPr>
              <w:t>No by default</w:t>
            </w:r>
          </w:p>
        </w:tc>
        <w:tc>
          <w:tcPr>
            <w:tcW w:type="dxa" w:w="2045"/>
            <w:vAlign w:val="center"/>
            <w:shd w:fill="EEF4F8"/>
          </w:tcPr>
          <w:p>
            <w:r/>
            <w:r>
              <w:rPr>
                <w:b w:val="0"/>
                <w:sz w:val="16"/>
              </w:rPr>
              <w:t>Scoped</w:t>
            </w:r>
          </w:p>
        </w:tc>
        <w:tc>
          <w:tcPr>
            <w:tcW w:type="dxa" w:w="2045"/>
            <w:vAlign w:val="center"/>
            <w:shd w:fill="EEF4F8"/>
          </w:tcPr>
          <w:p>
            <w:r/>
            <w:r>
              <w:rPr>
                <w:b w:val="0"/>
                <w:sz w:val="16"/>
              </w:rPr>
              <w:t>Full role</w:t>
            </w:r>
          </w:p>
        </w:tc>
        <w:tc>
          <w:tcPr>
            <w:tcW w:type="dxa" w:w="2045"/>
            <w:vAlign w:val="center"/>
            <w:shd w:fill="EEF4F8"/>
          </w:tcPr>
          <w:p>
            <w:r/>
            <w:r>
              <w:rPr>
                <w:b w:val="0"/>
                <w:sz w:val="16"/>
              </w:rPr>
              <w:t>Security admin</w:t>
            </w:r>
          </w:p>
        </w:tc>
      </w:tr>
      <w:tr>
        <w:tc>
          <w:tcPr>
            <w:tcW w:type="dxa" w:w="2045"/>
            <w:vAlign w:val="center"/>
          </w:tcPr>
          <w:p>
            <w:r/>
            <w:r>
              <w:rPr>
                <w:b w:val="0"/>
                <w:sz w:val="16"/>
              </w:rPr>
              <w:t>Secrets</w:t>
            </w:r>
          </w:p>
        </w:tc>
        <w:tc>
          <w:tcPr>
            <w:tcW w:type="dxa" w:w="2045"/>
            <w:vAlign w:val="center"/>
          </w:tcPr>
          <w:p>
            <w:r/>
            <w:r>
              <w:rPr>
                <w:b w:val="0"/>
                <w:sz w:val="16"/>
              </w:rPr>
              <w:t>No production secrets</w:t>
            </w:r>
          </w:p>
        </w:tc>
        <w:tc>
          <w:tcPr>
            <w:tcW w:type="dxa" w:w="2045"/>
            <w:vAlign w:val="center"/>
          </w:tcPr>
          <w:p>
            <w:r/>
            <w:r>
              <w:rPr>
                <w:b w:val="0"/>
                <w:sz w:val="16"/>
              </w:rPr>
              <w:t>No</w:t>
            </w:r>
          </w:p>
        </w:tc>
        <w:tc>
          <w:tcPr>
            <w:tcW w:type="dxa" w:w="2045"/>
            <w:vAlign w:val="center"/>
          </w:tcPr>
          <w:p>
            <w:r/>
            <w:r>
              <w:rPr>
                <w:b w:val="0"/>
                <w:sz w:val="16"/>
              </w:rPr>
              <w:t>JIT only</w:t>
            </w:r>
          </w:p>
        </w:tc>
        <w:tc>
          <w:tcPr>
            <w:tcW w:type="dxa" w:w="2045"/>
            <w:vAlign w:val="center"/>
          </w:tcPr>
          <w:p>
            <w:r/>
            <w:r>
              <w:rPr>
                <w:b w:val="0"/>
                <w:sz w:val="16"/>
              </w:rPr>
              <w:t>JIT + audited</w:t>
            </w:r>
          </w:p>
        </w:tc>
      </w:tr>
      <w:tr>
        <w:tc>
          <w:tcPr>
            <w:tcW w:type="dxa" w:w="2045"/>
            <w:vAlign w:val="center"/>
            <w:shd w:fill="EEF4F8"/>
          </w:tcPr>
          <w:p>
            <w:r/>
            <w:r>
              <w:rPr>
                <w:b w:val="0"/>
                <w:sz w:val="16"/>
              </w:rPr>
              <w:t>Deployment</w:t>
            </w:r>
          </w:p>
        </w:tc>
        <w:tc>
          <w:tcPr>
            <w:tcW w:type="dxa" w:w="2045"/>
            <w:vAlign w:val="center"/>
            <w:shd w:fill="EEF4F8"/>
          </w:tcPr>
          <w:p>
            <w:r/>
            <w:r>
              <w:rPr>
                <w:b w:val="0"/>
                <w:sz w:val="16"/>
              </w:rPr>
              <w:t>Staging</w:t>
            </w:r>
          </w:p>
        </w:tc>
        <w:tc>
          <w:tcPr>
            <w:tcW w:type="dxa" w:w="2045"/>
            <w:vAlign w:val="center"/>
            <w:shd w:fill="EEF4F8"/>
          </w:tcPr>
          <w:p>
            <w:r/>
            <w:r>
              <w:rPr>
                <w:b w:val="0"/>
                <w:sz w:val="16"/>
              </w:rPr>
              <w:t>No</w:t>
            </w:r>
          </w:p>
        </w:tc>
        <w:tc>
          <w:tcPr>
            <w:tcW w:type="dxa" w:w="2045"/>
            <w:vAlign w:val="center"/>
            <w:shd w:fill="EEF4F8"/>
          </w:tcPr>
          <w:p>
            <w:r/>
            <w:r>
              <w:rPr>
                <w:b w:val="0"/>
                <w:sz w:val="16"/>
              </w:rPr>
              <w:t>Controlled</w:t>
            </w:r>
          </w:p>
        </w:tc>
        <w:tc>
          <w:tcPr>
            <w:tcW w:type="dxa" w:w="2045"/>
            <w:vAlign w:val="center"/>
            <w:shd w:fill="EEF4F8"/>
          </w:tcPr>
          <w:p>
            <w:r/>
            <w:r>
              <w:rPr>
                <w:b w:val="0"/>
                <w:sz w:val="16"/>
              </w:rPr>
              <w:t>Approval for security-sensitive changes</w:t>
            </w:r>
          </w:p>
        </w:tc>
      </w:tr>
      <w:tr>
        <w:tc>
          <w:tcPr>
            <w:tcW w:type="dxa" w:w="2045"/>
            <w:vAlign w:val="center"/>
          </w:tcPr>
          <w:p>
            <w:r/>
            <w:r>
              <w:rPr>
                <w:b w:val="0"/>
                <w:sz w:val="16"/>
              </w:rPr>
              <w:t>Customer PII export</w:t>
            </w:r>
          </w:p>
        </w:tc>
        <w:tc>
          <w:tcPr>
            <w:tcW w:type="dxa" w:w="2045"/>
            <w:vAlign w:val="center"/>
          </w:tcPr>
          <w:p>
            <w:r/>
            <w:r>
              <w:rPr>
                <w:b w:val="0"/>
                <w:sz w:val="16"/>
              </w:rPr>
              <w:t>No</w:t>
            </w:r>
          </w:p>
        </w:tc>
        <w:tc>
          <w:tcPr>
            <w:tcW w:type="dxa" w:w="2045"/>
            <w:vAlign w:val="center"/>
          </w:tcPr>
          <w:p>
            <w:r/>
            <w:r>
              <w:rPr>
                <w:b w:val="0"/>
                <w:sz w:val="16"/>
              </w:rPr>
              <w:t>No by default</w:t>
            </w:r>
          </w:p>
        </w:tc>
        <w:tc>
          <w:tcPr>
            <w:tcW w:type="dxa" w:w="2045"/>
            <w:vAlign w:val="center"/>
          </w:tcPr>
          <w:p>
            <w:r/>
            <w:r>
              <w:rPr>
                <w:b w:val="0"/>
                <w:sz w:val="16"/>
              </w:rPr>
              <w:t>Scoped</w:t>
            </w:r>
          </w:p>
        </w:tc>
        <w:tc>
          <w:tcPr>
            <w:tcW w:type="dxa" w:w="2045"/>
            <w:vAlign w:val="center"/>
          </w:tcPr>
          <w:p>
            <w:r/>
            <w:r>
              <w:rPr>
                <w:b w:val="0"/>
                <w:sz w:val="16"/>
              </w:rPr>
              <w:t>Audited approval</w:t>
            </w:r>
          </w:p>
        </w:tc>
      </w:tr>
    </w:tbl>
    <w:p>
      <w:pPr>
        <w:pStyle w:val="Heading1"/>
        <w:keepNext/>
      </w:pPr>
      <w:r>
        <w:t>32. Testing &amp; Quality Assurance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Test Type</w:t>
            </w:r>
          </w:p>
        </w:tc>
        <w:tc>
          <w:tcPr>
            <w:tcW w:type="dxa" w:w="3408"/>
            <w:vAlign w:val="center"/>
            <w:shd w:fill="17324D"/>
          </w:tcPr>
          <w:p>
            <w:r/>
            <w:r>
              <w:rPr>
                <w:b/>
                <w:color w:val="FFFFFF"/>
                <w:sz w:val="17"/>
              </w:rPr>
              <w:t>Scope</w:t>
            </w:r>
          </w:p>
        </w:tc>
        <w:tc>
          <w:tcPr>
            <w:tcW w:type="dxa" w:w="3408"/>
            <w:vAlign w:val="center"/>
            <w:shd w:fill="17324D"/>
          </w:tcPr>
          <w:p>
            <w:r/>
            <w:r>
              <w:rPr>
                <w:b/>
                <w:color w:val="FFFFFF"/>
                <w:sz w:val="17"/>
              </w:rPr>
              <w:t>Exit Criteria</w:t>
            </w:r>
          </w:p>
        </w:tc>
      </w:tr>
      <w:tr>
        <w:tc>
          <w:tcPr>
            <w:tcW w:type="dxa" w:w="3408"/>
            <w:vAlign w:val="center"/>
            <w:shd w:fill="EEF4F8"/>
          </w:tcPr>
          <w:p>
            <w:r/>
            <w:r>
              <w:rPr>
                <w:b w:val="0"/>
                <w:sz w:val="16"/>
              </w:rPr>
              <w:t>Unit</w:t>
            </w:r>
          </w:p>
        </w:tc>
        <w:tc>
          <w:tcPr>
            <w:tcW w:type="dxa" w:w="3408"/>
            <w:vAlign w:val="center"/>
            <w:shd w:fill="EEF4F8"/>
          </w:tcPr>
          <w:p>
            <w:r/>
            <w:r>
              <w:rPr>
                <w:b w:val="0"/>
                <w:sz w:val="16"/>
              </w:rPr>
              <w:t>Domain logic, pricing, promotions, authorization</w:t>
            </w:r>
          </w:p>
        </w:tc>
        <w:tc>
          <w:tcPr>
            <w:tcW w:type="dxa" w:w="3408"/>
            <w:vAlign w:val="center"/>
            <w:shd w:fill="EEF4F8"/>
          </w:tcPr>
          <w:p>
            <w:r/>
            <w:r>
              <w:rPr>
                <w:b w:val="0"/>
                <w:sz w:val="16"/>
              </w:rPr>
              <w:t>High coverage for critical modules</w:t>
            </w:r>
          </w:p>
        </w:tc>
      </w:tr>
      <w:tr>
        <w:tc>
          <w:tcPr>
            <w:tcW w:type="dxa" w:w="3408"/>
            <w:vAlign w:val="center"/>
          </w:tcPr>
          <w:p>
            <w:r/>
            <w:r>
              <w:rPr>
                <w:b w:val="0"/>
                <w:sz w:val="16"/>
              </w:rPr>
              <w:t>Integration</w:t>
            </w:r>
          </w:p>
        </w:tc>
        <w:tc>
          <w:tcPr>
            <w:tcW w:type="dxa" w:w="3408"/>
            <w:vAlign w:val="center"/>
          </w:tcPr>
          <w:p>
            <w:r/>
            <w:r>
              <w:rPr>
                <w:b w:val="0"/>
                <w:sz w:val="16"/>
              </w:rPr>
              <w:t>DB, Redis, PSP, shipping, tax, email</w:t>
            </w:r>
          </w:p>
        </w:tc>
        <w:tc>
          <w:tcPr>
            <w:tcW w:type="dxa" w:w="3408"/>
            <w:vAlign w:val="center"/>
          </w:tcPr>
          <w:p>
            <w:r/>
            <w:r>
              <w:rPr>
                <w:b w:val="0"/>
                <w:sz w:val="16"/>
              </w:rPr>
              <w:t>Stable contracts and error handling</w:t>
            </w:r>
          </w:p>
        </w:tc>
      </w:tr>
      <w:tr>
        <w:tc>
          <w:tcPr>
            <w:tcW w:type="dxa" w:w="3408"/>
            <w:vAlign w:val="center"/>
            <w:shd w:fill="EEF4F8"/>
          </w:tcPr>
          <w:p>
            <w:r/>
            <w:r>
              <w:rPr>
                <w:b w:val="0"/>
                <w:sz w:val="16"/>
              </w:rPr>
              <w:t>E2E</w:t>
            </w:r>
          </w:p>
        </w:tc>
        <w:tc>
          <w:tcPr>
            <w:tcW w:type="dxa" w:w="3408"/>
            <w:vAlign w:val="center"/>
            <w:shd w:fill="EEF4F8"/>
          </w:tcPr>
          <w:p>
            <w:r/>
            <w:r>
              <w:rPr>
                <w:b w:val="0"/>
                <w:sz w:val="16"/>
              </w:rPr>
              <w:t>Browse → checkout → order → return</w:t>
            </w:r>
          </w:p>
        </w:tc>
        <w:tc>
          <w:tcPr>
            <w:tcW w:type="dxa" w:w="3408"/>
            <w:vAlign w:val="center"/>
            <w:shd w:fill="EEF4F8"/>
          </w:tcPr>
          <w:p>
            <w:r/>
            <w:r>
              <w:rPr>
                <w:b w:val="0"/>
                <w:sz w:val="16"/>
              </w:rPr>
              <w:t>Critical customer journeys pass</w:t>
            </w:r>
          </w:p>
        </w:tc>
      </w:tr>
      <w:tr>
        <w:tc>
          <w:tcPr>
            <w:tcW w:type="dxa" w:w="3408"/>
            <w:vAlign w:val="center"/>
          </w:tcPr>
          <w:p>
            <w:r/>
            <w:r>
              <w:rPr>
                <w:b w:val="0"/>
                <w:sz w:val="16"/>
              </w:rPr>
              <w:t>Security</w:t>
            </w:r>
          </w:p>
        </w:tc>
        <w:tc>
          <w:tcPr>
            <w:tcW w:type="dxa" w:w="3408"/>
            <w:vAlign w:val="center"/>
          </w:tcPr>
          <w:p>
            <w:r/>
            <w:r>
              <w:rPr>
                <w:b w:val="0"/>
                <w:sz w:val="16"/>
              </w:rPr>
              <w:t>SAST, SCA, DAST, API authorization tests</w:t>
            </w:r>
          </w:p>
        </w:tc>
        <w:tc>
          <w:tcPr>
            <w:tcW w:type="dxa" w:w="3408"/>
            <w:vAlign w:val="center"/>
          </w:tcPr>
          <w:p>
            <w:r/>
            <w:r>
              <w:rPr>
                <w:b w:val="0"/>
                <w:sz w:val="16"/>
              </w:rPr>
              <w:t>No Critical; High addressed/accepted</w:t>
            </w:r>
          </w:p>
        </w:tc>
      </w:tr>
      <w:tr>
        <w:tc>
          <w:tcPr>
            <w:tcW w:type="dxa" w:w="3408"/>
            <w:vAlign w:val="center"/>
            <w:shd w:fill="EEF4F8"/>
          </w:tcPr>
          <w:p>
            <w:r/>
            <w:r>
              <w:rPr>
                <w:b w:val="0"/>
                <w:sz w:val="16"/>
              </w:rPr>
              <w:t>Penetration</w:t>
            </w:r>
          </w:p>
        </w:tc>
        <w:tc>
          <w:tcPr>
            <w:tcW w:type="dxa" w:w="3408"/>
            <w:vAlign w:val="center"/>
            <w:shd w:fill="EEF4F8"/>
          </w:tcPr>
          <w:p>
            <w:r/>
            <w:r>
              <w:rPr>
                <w:b w:val="0"/>
                <w:sz w:val="16"/>
              </w:rPr>
              <w:t>External + authenticated admin/API</w:t>
            </w:r>
          </w:p>
        </w:tc>
        <w:tc>
          <w:tcPr>
            <w:tcW w:type="dxa" w:w="3408"/>
            <w:vAlign w:val="center"/>
            <w:shd w:fill="EEF4F8"/>
          </w:tcPr>
          <w:p>
            <w:r/>
            <w:r>
              <w:rPr>
                <w:b w:val="0"/>
                <w:sz w:val="16"/>
              </w:rPr>
              <w:t>Critical/High issues remediated</w:t>
            </w:r>
          </w:p>
        </w:tc>
      </w:tr>
      <w:tr>
        <w:tc>
          <w:tcPr>
            <w:tcW w:type="dxa" w:w="3408"/>
            <w:vAlign w:val="center"/>
          </w:tcPr>
          <w:p>
            <w:r/>
            <w:r>
              <w:rPr>
                <w:b w:val="0"/>
                <w:sz w:val="16"/>
              </w:rPr>
              <w:t>Load</w:t>
            </w:r>
          </w:p>
        </w:tc>
        <w:tc>
          <w:tcPr>
            <w:tcW w:type="dxa" w:w="3408"/>
            <w:vAlign w:val="center"/>
          </w:tcPr>
          <w:p>
            <w:r/>
            <w:r>
              <w:rPr>
                <w:b w:val="0"/>
                <w:sz w:val="16"/>
              </w:rPr>
              <w:t>Catalog, search, login, cart, checkout, webhooks</w:t>
            </w:r>
          </w:p>
        </w:tc>
        <w:tc>
          <w:tcPr>
            <w:tcW w:type="dxa" w:w="3408"/>
            <w:vAlign w:val="center"/>
          </w:tcPr>
          <w:p>
            <w:r/>
            <w:r>
              <w:rPr>
                <w:b w:val="0"/>
                <w:sz w:val="16"/>
              </w:rPr>
              <w:t>Meets agreed p95/error targets</w:t>
            </w:r>
          </w:p>
        </w:tc>
      </w:tr>
      <w:tr>
        <w:tc>
          <w:tcPr>
            <w:tcW w:type="dxa" w:w="3408"/>
            <w:vAlign w:val="center"/>
            <w:shd w:fill="EEF4F8"/>
          </w:tcPr>
          <w:p>
            <w:r/>
            <w:r>
              <w:rPr>
                <w:b w:val="0"/>
                <w:sz w:val="16"/>
              </w:rPr>
              <w:t>Resilience</w:t>
            </w:r>
          </w:p>
        </w:tc>
        <w:tc>
          <w:tcPr>
            <w:tcW w:type="dxa" w:w="3408"/>
            <w:vAlign w:val="center"/>
            <w:shd w:fill="EEF4F8"/>
          </w:tcPr>
          <w:p>
            <w:r/>
            <w:r>
              <w:rPr>
                <w:b w:val="0"/>
                <w:sz w:val="16"/>
              </w:rPr>
              <w:t>Dependency failure, queue delay, DB failover</w:t>
            </w:r>
          </w:p>
        </w:tc>
        <w:tc>
          <w:tcPr>
            <w:tcW w:type="dxa" w:w="3408"/>
            <w:vAlign w:val="center"/>
            <w:shd w:fill="EEF4F8"/>
          </w:tcPr>
          <w:p>
            <w:r/>
            <w:r>
              <w:rPr>
                <w:b w:val="0"/>
                <w:sz w:val="16"/>
              </w:rPr>
              <w:t>No inconsistent financial/order state</w:t>
            </w:r>
          </w:p>
        </w:tc>
      </w:tr>
      <w:tr>
        <w:tc>
          <w:tcPr>
            <w:tcW w:type="dxa" w:w="3408"/>
            <w:vAlign w:val="center"/>
          </w:tcPr>
          <w:p>
            <w:r/>
            <w:r>
              <w:rPr>
                <w:b w:val="0"/>
                <w:sz w:val="16"/>
              </w:rPr>
              <w:t>Accessibility</w:t>
            </w:r>
          </w:p>
        </w:tc>
        <w:tc>
          <w:tcPr>
            <w:tcW w:type="dxa" w:w="3408"/>
            <w:vAlign w:val="center"/>
          </w:tcPr>
          <w:p>
            <w:r/>
            <w:r>
              <w:rPr>
                <w:b w:val="0"/>
                <w:sz w:val="16"/>
              </w:rPr>
              <w:t>Keyboard, screen reader, contrast, forms</w:t>
            </w:r>
          </w:p>
        </w:tc>
        <w:tc>
          <w:tcPr>
            <w:tcW w:type="dxa" w:w="3408"/>
            <w:vAlign w:val="center"/>
          </w:tcPr>
          <w:p>
            <w:r/>
            <w:r>
              <w:rPr>
                <w:b w:val="0"/>
                <w:sz w:val="16"/>
              </w:rPr>
              <w:t>WCAG 2.2 AA baseline</w:t>
            </w:r>
          </w:p>
        </w:tc>
      </w:tr>
      <w:tr>
        <w:tc>
          <w:tcPr>
            <w:tcW w:type="dxa" w:w="3408"/>
            <w:vAlign w:val="center"/>
            <w:shd w:fill="EEF4F8"/>
          </w:tcPr>
          <w:p>
            <w:r/>
            <w:r>
              <w:rPr>
                <w:b w:val="0"/>
                <w:sz w:val="16"/>
              </w:rPr>
              <w:t>Browser/device</w:t>
            </w:r>
          </w:p>
        </w:tc>
        <w:tc>
          <w:tcPr>
            <w:tcW w:type="dxa" w:w="3408"/>
            <w:vAlign w:val="center"/>
            <w:shd w:fill="EEF4F8"/>
          </w:tcPr>
          <w:p>
            <w:r/>
            <w:r>
              <w:rPr>
                <w:b w:val="0"/>
                <w:sz w:val="16"/>
              </w:rPr>
              <w:t>Desktop/mobile major browsers</w:t>
            </w:r>
          </w:p>
        </w:tc>
        <w:tc>
          <w:tcPr>
            <w:tcW w:type="dxa" w:w="3408"/>
            <w:vAlign w:val="center"/>
            <w:shd w:fill="EEF4F8"/>
          </w:tcPr>
          <w:p>
            <w:r/>
            <w:r>
              <w:rPr>
                <w:b w:val="0"/>
                <w:sz w:val="16"/>
              </w:rPr>
              <w:t>No P0/P1 UI defects</w:t>
            </w:r>
          </w:p>
        </w:tc>
      </w:tr>
    </w:tbl>
    <w:p>
      <w:pPr>
        <w:pStyle w:val="Heading1"/>
        <w:keepNext/>
      </w:pPr>
      <w:r>
        <w:t>33. Major Risks, Challenges &amp;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Challenge</w:t>
            </w:r>
          </w:p>
        </w:tc>
        <w:tc>
          <w:tcPr>
            <w:tcW w:type="dxa" w:w="3408"/>
            <w:vAlign w:val="center"/>
            <w:shd w:fill="17324D"/>
          </w:tcPr>
          <w:p>
            <w:r/>
            <w:r>
              <w:rPr>
                <w:b/>
                <w:color w:val="FFFFFF"/>
                <w:sz w:val="17"/>
              </w:rPr>
              <w:t>Impact</w:t>
            </w:r>
          </w:p>
        </w:tc>
        <w:tc>
          <w:tcPr>
            <w:tcW w:type="dxa" w:w="3408"/>
            <w:vAlign w:val="center"/>
            <w:shd w:fill="17324D"/>
          </w:tcPr>
          <w:p>
            <w:r/>
            <w:r>
              <w:rPr>
                <w:b/>
                <w:color w:val="FFFFFF"/>
                <w:sz w:val="17"/>
              </w:rPr>
              <w:t>Solution</w:t>
            </w:r>
          </w:p>
        </w:tc>
      </w:tr>
      <w:tr>
        <w:tc>
          <w:tcPr>
            <w:tcW w:type="dxa" w:w="3408"/>
            <w:vAlign w:val="center"/>
            <w:shd w:fill="EEF4F8"/>
          </w:tcPr>
          <w:p>
            <w:r/>
            <w:r>
              <w:rPr>
                <w:b w:val="0"/>
                <w:sz w:val="16"/>
              </w:rPr>
              <w:t>International traffic spikes</w:t>
            </w:r>
          </w:p>
        </w:tc>
        <w:tc>
          <w:tcPr>
            <w:tcW w:type="dxa" w:w="3408"/>
            <w:vAlign w:val="center"/>
            <w:shd w:fill="EEF4F8"/>
          </w:tcPr>
          <w:p>
            <w:r/>
            <w:r>
              <w:rPr>
                <w:b w:val="0"/>
                <w:sz w:val="16"/>
              </w:rPr>
              <w:t>Slowdown/outage</w:t>
            </w:r>
          </w:p>
        </w:tc>
        <w:tc>
          <w:tcPr>
            <w:tcW w:type="dxa" w:w="3408"/>
            <w:vAlign w:val="center"/>
            <w:shd w:fill="EEF4F8"/>
          </w:tcPr>
          <w:p>
            <w:r/>
            <w:r>
              <w:rPr>
                <w:b w:val="0"/>
                <w:sz w:val="16"/>
              </w:rPr>
              <w:t>CDN caching, autoscaling, WAF/DDoS, load testing</w:t>
            </w:r>
          </w:p>
        </w:tc>
      </w:tr>
      <w:tr>
        <w:tc>
          <w:tcPr>
            <w:tcW w:type="dxa" w:w="3408"/>
            <w:vAlign w:val="center"/>
          </w:tcPr>
          <w:p>
            <w:r/>
            <w:r>
              <w:rPr>
                <w:b w:val="0"/>
                <w:sz w:val="16"/>
              </w:rPr>
              <w:t>Bot-driven scraping</w:t>
            </w:r>
          </w:p>
        </w:tc>
        <w:tc>
          <w:tcPr>
            <w:tcW w:type="dxa" w:w="3408"/>
            <w:vAlign w:val="center"/>
          </w:tcPr>
          <w:p>
            <w:r/>
            <w:r>
              <w:rPr>
                <w:b w:val="0"/>
                <w:sz w:val="16"/>
              </w:rPr>
              <w:t>Infrastructure and content abuse</w:t>
            </w:r>
          </w:p>
        </w:tc>
        <w:tc>
          <w:tcPr>
            <w:tcW w:type="dxa" w:w="3408"/>
            <w:vAlign w:val="center"/>
          </w:tcPr>
          <w:p>
            <w:r/>
            <w:r>
              <w:rPr>
                <w:b w:val="0"/>
                <w:sz w:val="16"/>
              </w:rPr>
              <w:t>Bot management, rate limits, cache, selective challenges</w:t>
            </w:r>
          </w:p>
        </w:tc>
      </w:tr>
      <w:tr>
        <w:tc>
          <w:tcPr>
            <w:tcW w:type="dxa" w:w="3408"/>
            <w:vAlign w:val="center"/>
            <w:shd w:fill="EEF4F8"/>
          </w:tcPr>
          <w:p>
            <w:r/>
            <w:r>
              <w:rPr>
                <w:b w:val="0"/>
                <w:sz w:val="16"/>
              </w:rPr>
              <w:t>Credential stuffing</w:t>
            </w:r>
          </w:p>
        </w:tc>
        <w:tc>
          <w:tcPr>
            <w:tcW w:type="dxa" w:w="3408"/>
            <w:vAlign w:val="center"/>
            <w:shd w:fill="EEF4F8"/>
          </w:tcPr>
          <w:p>
            <w:r/>
            <w:r>
              <w:rPr>
                <w:b w:val="0"/>
                <w:sz w:val="16"/>
              </w:rPr>
              <w:t>Account takeover</w:t>
            </w:r>
          </w:p>
        </w:tc>
        <w:tc>
          <w:tcPr>
            <w:tcW w:type="dxa" w:w="3408"/>
            <w:vAlign w:val="center"/>
            <w:shd w:fill="EEF4F8"/>
          </w:tcPr>
          <w:p>
            <w:r/>
            <w:r>
              <w:rPr>
                <w:b w:val="0"/>
                <w:sz w:val="16"/>
              </w:rPr>
              <w:t>MFA, throttling, risk scoring, breached-password controls</w:t>
            </w:r>
          </w:p>
        </w:tc>
      </w:tr>
      <w:tr>
        <w:tc>
          <w:tcPr>
            <w:tcW w:type="dxa" w:w="3408"/>
            <w:vAlign w:val="center"/>
          </w:tcPr>
          <w:p>
            <w:r/>
            <w:r>
              <w:rPr>
                <w:b w:val="0"/>
                <w:sz w:val="16"/>
              </w:rPr>
              <w:t>High-value order fraud</w:t>
            </w:r>
          </w:p>
        </w:tc>
        <w:tc>
          <w:tcPr>
            <w:tcW w:type="dxa" w:w="3408"/>
            <w:vAlign w:val="center"/>
          </w:tcPr>
          <w:p>
            <w:r/>
            <w:r>
              <w:rPr>
                <w:b w:val="0"/>
                <w:sz w:val="16"/>
              </w:rPr>
              <w:t>Financial loss</w:t>
            </w:r>
          </w:p>
        </w:tc>
        <w:tc>
          <w:tcPr>
            <w:tcW w:type="dxa" w:w="3408"/>
            <w:vAlign w:val="center"/>
          </w:tcPr>
          <w:p>
            <w:r/>
            <w:r>
              <w:rPr>
                <w:b w:val="0"/>
                <w:sz w:val="16"/>
              </w:rPr>
              <w:t>PSP fraud tooling, 3DS where appropriate, velocity/device signals, manual review</w:t>
            </w:r>
          </w:p>
        </w:tc>
      </w:tr>
      <w:tr>
        <w:tc>
          <w:tcPr>
            <w:tcW w:type="dxa" w:w="3408"/>
            <w:vAlign w:val="center"/>
            <w:shd w:fill="EEF4F8"/>
          </w:tcPr>
          <w:p>
            <w:r/>
            <w:r>
              <w:rPr>
                <w:b w:val="0"/>
                <w:sz w:val="16"/>
              </w:rPr>
              <w:t>Inventory race conditions</w:t>
            </w:r>
          </w:p>
        </w:tc>
        <w:tc>
          <w:tcPr>
            <w:tcW w:type="dxa" w:w="3408"/>
            <w:vAlign w:val="center"/>
            <w:shd w:fill="EEF4F8"/>
          </w:tcPr>
          <w:p>
            <w:r/>
            <w:r>
              <w:rPr>
                <w:b w:val="0"/>
                <w:sz w:val="16"/>
              </w:rPr>
              <w:t>Overselling</w:t>
            </w:r>
          </w:p>
        </w:tc>
        <w:tc>
          <w:tcPr>
            <w:tcW w:type="dxa" w:w="3408"/>
            <w:vAlign w:val="center"/>
            <w:shd w:fill="EEF4F8"/>
          </w:tcPr>
          <w:p>
            <w:r/>
            <w:r>
              <w:rPr>
                <w:b w:val="0"/>
                <w:sz w:val="16"/>
              </w:rPr>
              <w:t>Transactional reservation with TTL and idempotency</w:t>
            </w:r>
          </w:p>
        </w:tc>
      </w:tr>
      <w:tr>
        <w:tc>
          <w:tcPr>
            <w:tcW w:type="dxa" w:w="3408"/>
            <w:vAlign w:val="center"/>
          </w:tcPr>
          <w:p>
            <w:r/>
            <w:r>
              <w:rPr>
                <w:b w:val="0"/>
                <w:sz w:val="16"/>
              </w:rPr>
              <w:t>Payment webhook duplication</w:t>
            </w:r>
          </w:p>
        </w:tc>
        <w:tc>
          <w:tcPr>
            <w:tcW w:type="dxa" w:w="3408"/>
            <w:vAlign w:val="center"/>
          </w:tcPr>
          <w:p>
            <w:r/>
            <w:r>
              <w:rPr>
                <w:b w:val="0"/>
                <w:sz w:val="16"/>
              </w:rPr>
              <w:t>Duplicate orders/refunds</w:t>
            </w:r>
          </w:p>
        </w:tc>
        <w:tc>
          <w:tcPr>
            <w:tcW w:type="dxa" w:w="3408"/>
            <w:vAlign w:val="center"/>
          </w:tcPr>
          <w:p>
            <w:r/>
            <w:r>
              <w:rPr>
                <w:b w:val="0"/>
                <w:sz w:val="16"/>
              </w:rPr>
              <w:t>Signature validation + idempotency keys</w:t>
            </w:r>
          </w:p>
        </w:tc>
      </w:tr>
      <w:tr>
        <w:tc>
          <w:tcPr>
            <w:tcW w:type="dxa" w:w="3408"/>
            <w:vAlign w:val="center"/>
            <w:shd w:fill="EEF4F8"/>
          </w:tcPr>
          <w:p>
            <w:r/>
            <w:r>
              <w:rPr>
                <w:b w:val="0"/>
                <w:sz w:val="16"/>
              </w:rPr>
              <w:t>Third-party outage</w:t>
            </w:r>
          </w:p>
        </w:tc>
        <w:tc>
          <w:tcPr>
            <w:tcW w:type="dxa" w:w="3408"/>
            <w:vAlign w:val="center"/>
            <w:shd w:fill="EEF4F8"/>
          </w:tcPr>
          <w:p>
            <w:r/>
            <w:r>
              <w:rPr>
                <w:b w:val="0"/>
                <w:sz w:val="16"/>
              </w:rPr>
              <w:t>Checkout failure</w:t>
            </w:r>
          </w:p>
        </w:tc>
        <w:tc>
          <w:tcPr>
            <w:tcW w:type="dxa" w:w="3408"/>
            <w:vAlign w:val="center"/>
            <w:shd w:fill="EEF4F8"/>
          </w:tcPr>
          <w:p>
            <w:r/>
            <w:r>
              <w:rPr>
                <w:b w:val="0"/>
                <w:sz w:val="16"/>
              </w:rPr>
              <w:t>Circuit breakers, timeouts, graceful error states, provider fallback where justified</w:t>
            </w:r>
          </w:p>
        </w:tc>
      </w:tr>
      <w:tr>
        <w:tc>
          <w:tcPr>
            <w:tcW w:type="dxa" w:w="3408"/>
            <w:vAlign w:val="center"/>
          </w:tcPr>
          <w:p>
            <w:r/>
            <w:r>
              <w:rPr>
                <w:b w:val="0"/>
                <w:sz w:val="16"/>
              </w:rPr>
              <w:t>Admin compromise</w:t>
            </w:r>
          </w:p>
        </w:tc>
        <w:tc>
          <w:tcPr>
            <w:tcW w:type="dxa" w:w="3408"/>
            <w:vAlign w:val="center"/>
          </w:tcPr>
          <w:p>
            <w:r/>
            <w:r>
              <w:rPr>
                <w:b w:val="0"/>
                <w:sz w:val="16"/>
              </w:rPr>
              <w:t>Catastrophic impact</w:t>
            </w:r>
          </w:p>
        </w:tc>
        <w:tc>
          <w:tcPr>
            <w:tcW w:type="dxa" w:w="3408"/>
            <w:vAlign w:val="center"/>
          </w:tcPr>
          <w:p>
            <w:r/>
            <w:r>
              <w:rPr>
                <w:b w:val="0"/>
                <w:sz w:val="16"/>
              </w:rPr>
              <w:t>MFA, least privilege, JIT access, audit logs, separate admin edge controls</w:t>
            </w:r>
          </w:p>
        </w:tc>
      </w:tr>
      <w:tr>
        <w:tc>
          <w:tcPr>
            <w:tcW w:type="dxa" w:w="3408"/>
            <w:vAlign w:val="center"/>
            <w:shd w:fill="EEF4F8"/>
          </w:tcPr>
          <w:p>
            <w:r/>
            <w:r>
              <w:rPr>
                <w:b w:val="0"/>
                <w:sz w:val="16"/>
              </w:rPr>
              <w:t>Supply-chain compromise</w:t>
            </w:r>
          </w:p>
        </w:tc>
        <w:tc>
          <w:tcPr>
            <w:tcW w:type="dxa" w:w="3408"/>
            <w:vAlign w:val="center"/>
            <w:shd w:fill="EEF4F8"/>
          </w:tcPr>
          <w:p>
            <w:r/>
            <w:r>
              <w:rPr>
                <w:b w:val="0"/>
                <w:sz w:val="16"/>
              </w:rPr>
              <w:t>Code/data compromise</w:t>
            </w:r>
          </w:p>
        </w:tc>
        <w:tc>
          <w:tcPr>
            <w:tcW w:type="dxa" w:w="3408"/>
            <w:vAlign w:val="center"/>
            <w:shd w:fill="EEF4F8"/>
          </w:tcPr>
          <w:p>
            <w:r/>
            <w:r>
              <w:rPr>
                <w:b w:val="0"/>
                <w:sz w:val="16"/>
              </w:rPr>
              <w:t>SCA, SBOM, lockfiles, signed artifacts, protected CI/CD</w:t>
            </w:r>
          </w:p>
        </w:tc>
      </w:tr>
      <w:tr>
        <w:tc>
          <w:tcPr>
            <w:tcW w:type="dxa" w:w="3408"/>
            <w:vAlign w:val="center"/>
          </w:tcPr>
          <w:p>
            <w:r/>
            <w:r>
              <w:rPr>
                <w:b w:val="0"/>
                <w:sz w:val="16"/>
              </w:rPr>
              <w:t>Privacy non-compliance</w:t>
            </w:r>
          </w:p>
        </w:tc>
        <w:tc>
          <w:tcPr>
            <w:tcW w:type="dxa" w:w="3408"/>
            <w:vAlign w:val="center"/>
          </w:tcPr>
          <w:p>
            <w:r/>
            <w:r>
              <w:rPr>
                <w:b w:val="0"/>
                <w:sz w:val="16"/>
              </w:rPr>
              <w:t>Legal/reputational risk</w:t>
            </w:r>
          </w:p>
        </w:tc>
        <w:tc>
          <w:tcPr>
            <w:tcW w:type="dxa" w:w="3408"/>
            <w:vAlign w:val="center"/>
          </w:tcPr>
          <w:p>
            <w:r/>
            <w:r>
              <w:rPr>
                <w:b w:val="0"/>
                <w:sz w:val="16"/>
              </w:rPr>
              <w:t>Jurisdictional review, minimization, consent, retention and DSR workflows</w:t>
            </w:r>
          </w:p>
        </w:tc>
      </w:tr>
      <w:tr>
        <w:tc>
          <w:tcPr>
            <w:tcW w:type="dxa" w:w="3408"/>
            <w:vAlign w:val="center"/>
            <w:shd w:fill="EEF4F8"/>
          </w:tcPr>
          <w:p>
            <w:r/>
            <w:r>
              <w:rPr>
                <w:b w:val="0"/>
                <w:sz w:val="16"/>
              </w:rPr>
              <w:t>Origin exposure</w:t>
            </w:r>
          </w:p>
        </w:tc>
        <w:tc>
          <w:tcPr>
            <w:tcW w:type="dxa" w:w="3408"/>
            <w:vAlign w:val="center"/>
            <w:shd w:fill="EEF4F8"/>
          </w:tcPr>
          <w:p>
            <w:r/>
            <w:r>
              <w:rPr>
                <w:b w:val="0"/>
                <w:sz w:val="16"/>
              </w:rPr>
              <w:t>Bypass of WAF/DDoS</w:t>
            </w:r>
          </w:p>
        </w:tc>
        <w:tc>
          <w:tcPr>
            <w:tcW w:type="dxa" w:w="3408"/>
            <w:vAlign w:val="center"/>
            <w:shd w:fill="EEF4F8"/>
          </w:tcPr>
          <w:p>
            <w:r/>
            <w:r>
              <w:rPr>
                <w:b w:val="0"/>
                <w:sz w:val="16"/>
              </w:rPr>
              <w:t>Private origin, firewall allowlist, rotate exposed origin</w:t>
            </w:r>
          </w:p>
        </w:tc>
      </w:tr>
      <w:tr>
        <w:tc>
          <w:tcPr>
            <w:tcW w:type="dxa" w:w="3408"/>
            <w:vAlign w:val="center"/>
          </w:tcPr>
          <w:p>
            <w:r/>
            <w:r>
              <w:rPr>
                <w:b w:val="0"/>
                <w:sz w:val="16"/>
              </w:rPr>
              <w:t>Malicious product media</w:t>
            </w:r>
          </w:p>
        </w:tc>
        <w:tc>
          <w:tcPr>
            <w:tcW w:type="dxa" w:w="3408"/>
            <w:vAlign w:val="center"/>
          </w:tcPr>
          <w:p>
            <w:r/>
            <w:r>
              <w:rPr>
                <w:b w:val="0"/>
                <w:sz w:val="16"/>
              </w:rPr>
              <w:t>Client/server compromise</w:t>
            </w:r>
          </w:p>
        </w:tc>
        <w:tc>
          <w:tcPr>
            <w:tcW w:type="dxa" w:w="3408"/>
            <w:vAlign w:val="center"/>
          </w:tcPr>
          <w:p>
            <w:r/>
            <w:r>
              <w:rPr>
                <w:b w:val="0"/>
                <w:sz w:val="16"/>
              </w:rPr>
              <w:t>Strict validation, isolated object storage, scanning, no execution</w:t>
            </w:r>
          </w:p>
        </w:tc>
      </w:tr>
      <w:tr>
        <w:tc>
          <w:tcPr>
            <w:tcW w:type="dxa" w:w="3408"/>
            <w:vAlign w:val="center"/>
            <w:shd w:fill="EEF4F8"/>
          </w:tcPr>
          <w:p>
            <w:r/>
            <w:r>
              <w:rPr>
                <w:b w:val="0"/>
                <w:sz w:val="16"/>
              </w:rPr>
              <w:t>Search abuse</w:t>
            </w:r>
          </w:p>
        </w:tc>
        <w:tc>
          <w:tcPr>
            <w:tcW w:type="dxa" w:w="3408"/>
            <w:vAlign w:val="center"/>
            <w:shd w:fill="EEF4F8"/>
          </w:tcPr>
          <w:p>
            <w:r/>
            <w:r>
              <w:rPr>
                <w:b w:val="0"/>
                <w:sz w:val="16"/>
              </w:rPr>
              <w:t>CPU/DB exhaustion</w:t>
            </w:r>
          </w:p>
        </w:tc>
        <w:tc>
          <w:tcPr>
            <w:tcW w:type="dxa" w:w="3408"/>
            <w:vAlign w:val="center"/>
            <w:shd w:fill="EEF4F8"/>
          </w:tcPr>
          <w:p>
            <w:r/>
            <w:r>
              <w:rPr>
                <w:b w:val="0"/>
                <w:sz w:val="16"/>
              </w:rPr>
              <w:t>Search service, query caps, caching, rate limits</w:t>
            </w:r>
          </w:p>
        </w:tc>
      </w:tr>
      <w:tr>
        <w:tc>
          <w:tcPr>
            <w:tcW w:type="dxa" w:w="3408"/>
            <w:vAlign w:val="center"/>
          </w:tcPr>
          <w:p>
            <w:r/>
            <w:r>
              <w:rPr>
                <w:b w:val="0"/>
                <w:sz w:val="16"/>
              </w:rPr>
              <w:t>Coupon abuse</w:t>
            </w:r>
          </w:p>
        </w:tc>
        <w:tc>
          <w:tcPr>
            <w:tcW w:type="dxa" w:w="3408"/>
            <w:vAlign w:val="center"/>
          </w:tcPr>
          <w:p>
            <w:r/>
            <w:r>
              <w:rPr>
                <w:b w:val="0"/>
                <w:sz w:val="16"/>
              </w:rPr>
              <w:t>Revenue leakage</w:t>
            </w:r>
          </w:p>
        </w:tc>
        <w:tc>
          <w:tcPr>
            <w:tcW w:type="dxa" w:w="3408"/>
            <w:vAlign w:val="center"/>
          </w:tcPr>
          <w:p>
            <w:r/>
            <w:r>
              <w:rPr>
                <w:b w:val="0"/>
                <w:sz w:val="16"/>
              </w:rPr>
              <w:t>Server-side rules, usage limits, customer/device velocity controls</w:t>
            </w:r>
          </w:p>
        </w:tc>
      </w:tr>
      <w:tr>
        <w:tc>
          <w:tcPr>
            <w:tcW w:type="dxa" w:w="3408"/>
            <w:vAlign w:val="center"/>
            <w:shd w:fill="EEF4F8"/>
          </w:tcPr>
          <w:p>
            <w:r/>
            <w:r>
              <w:rPr>
                <w:b w:val="0"/>
                <w:sz w:val="16"/>
              </w:rPr>
              <w:t>Data export abuse</w:t>
            </w:r>
          </w:p>
        </w:tc>
        <w:tc>
          <w:tcPr>
            <w:tcW w:type="dxa" w:w="3408"/>
            <w:vAlign w:val="center"/>
            <w:shd w:fill="EEF4F8"/>
          </w:tcPr>
          <w:p>
            <w:r/>
            <w:r>
              <w:rPr>
                <w:b w:val="0"/>
                <w:sz w:val="16"/>
              </w:rPr>
              <w:t>PII leakage</w:t>
            </w:r>
          </w:p>
        </w:tc>
        <w:tc>
          <w:tcPr>
            <w:tcW w:type="dxa" w:w="3408"/>
            <w:vAlign w:val="center"/>
            <w:shd w:fill="EEF4F8"/>
          </w:tcPr>
          <w:p>
            <w:r/>
            <w:r>
              <w:rPr>
                <w:b w:val="0"/>
                <w:sz w:val="16"/>
              </w:rPr>
              <w:t>Role restrictions, approval, masking, export audit trail</w:t>
            </w:r>
          </w:p>
        </w:tc>
      </w:tr>
    </w:tbl>
    <w:p>
      <w:pPr>
        <w:pStyle w:val="Heading1"/>
        <w:keepNext/>
      </w:pPr>
      <w:r>
        <w:t>34. Detailed Security Acceptance Checklist</w:t>
      </w:r>
    </w:p>
    <w:p>
      <w:pPr>
        <w:pStyle w:val="ListBullet"/>
      </w:pPr>
      <w:r>
        <w:t>All public endpoints are behind TLS and security headers.</w:t>
      </w:r>
    </w:p>
    <w:p>
      <w:pPr>
        <w:pStyle w:val="ListBullet"/>
      </w:pPr>
      <w:r>
        <w:t>Origin infrastructure is not directly reachable from the public Internet.</w:t>
      </w:r>
    </w:p>
    <w:p>
      <w:pPr>
        <w:pStyle w:val="ListBullet"/>
      </w:pPr>
      <w:r>
        <w:t>WAF managed protections are enabled and tuned.</w:t>
      </w:r>
    </w:p>
    <w:p>
      <w:pPr>
        <w:pStyle w:val="ListBullet"/>
      </w:pPr>
      <w:r>
        <w:t>Endpoint-specific rate limiting is configured.</w:t>
      </w:r>
    </w:p>
    <w:p>
      <w:pPr>
        <w:pStyle w:val="ListBullet"/>
      </w:pPr>
      <w:r>
        <w:t>Admin authentication requires MFA.</w:t>
      </w:r>
    </w:p>
    <w:p>
      <w:pPr>
        <w:pStyle w:val="ListBullet"/>
      </w:pPr>
      <w:r>
        <w:t>Authorization tests cover object-level and function-level access.</w:t>
      </w:r>
    </w:p>
    <w:p>
      <w:pPr>
        <w:pStyle w:val="ListBullet"/>
      </w:pPr>
      <w:r>
        <w:t>Payment data is tokenized/hosted; raw PAN/CVV is not stored.</w:t>
      </w:r>
    </w:p>
    <w:p>
      <w:pPr>
        <w:pStyle w:val="ListBullet"/>
      </w:pPr>
      <w:r>
        <w:t>Payment webhooks validate signatures and are idempotent.</w:t>
      </w:r>
    </w:p>
    <w:p>
      <w:pPr>
        <w:pStyle w:val="ListBullet"/>
      </w:pPr>
      <w:r>
        <w:t>All database queries are parameterized/ORM-safe.</w:t>
      </w:r>
    </w:p>
    <w:p>
      <w:pPr>
        <w:pStyle w:val="ListBullet"/>
      </w:pPr>
      <w:r>
        <w:t>Rich text and uploaded media are sanitized/validated.</w:t>
      </w:r>
    </w:p>
    <w:p>
      <w:pPr>
        <w:pStyle w:val="ListBullet"/>
      </w:pPr>
      <w:r>
        <w:t>Secrets are stored outside source control and rotated.</w:t>
      </w:r>
    </w:p>
    <w:p>
      <w:pPr>
        <w:pStyle w:val="ListBullet"/>
      </w:pPr>
      <w:r>
        <w:t>Dependencies and containers are continuously scanned.</w:t>
      </w:r>
    </w:p>
    <w:p>
      <w:pPr>
        <w:pStyle w:val="ListBullet"/>
      </w:pPr>
      <w:r>
        <w:t>SBOM is generated for production releases.</w:t>
      </w:r>
    </w:p>
    <w:p>
      <w:pPr>
        <w:pStyle w:val="ListBullet"/>
      </w:pPr>
      <w:r>
        <w:t>Security logs are centralized and do not contain secrets or payment credentials.</w:t>
      </w:r>
    </w:p>
    <w:p>
      <w:pPr>
        <w:pStyle w:val="ListBullet"/>
      </w:pPr>
      <w:r>
        <w:t>Backups are encrypted and restore-tested.</w:t>
      </w:r>
    </w:p>
    <w:p>
      <w:pPr>
        <w:pStyle w:val="ListBullet"/>
      </w:pPr>
      <w:r>
        <w:t>DDoS and incident response runbooks are approved.</w:t>
      </w:r>
    </w:p>
    <w:p>
      <w:pPr>
        <w:pStyle w:val="ListBullet"/>
      </w:pPr>
      <w:r>
        <w:t>Critical and High penetration-test findings are closed or formally accepted.</w:t>
      </w:r>
    </w:p>
    <w:p>
      <w:pPr>
        <w:pStyle w:val="ListBullet"/>
      </w:pPr>
      <w:r>
        <w:t>Privacy notices, consent and retention rules are implemented for target jurisdictions.</w:t>
      </w:r>
    </w:p>
    <w:p>
      <w:pPr>
        <w:pStyle w:val="ListBullet"/>
      </w:pPr>
      <w:r>
        <w:t>Customer data export/deletion workflows are tested.</w:t>
      </w:r>
    </w:p>
    <w:p>
      <w:pPr>
        <w:pStyle w:val="ListBullet"/>
      </w:pPr>
      <w:r>
        <w:t>Production deployment requires peer review and CI security gates.</w:t>
      </w:r>
    </w:p>
    <w:p>
      <w:pPr>
        <w:pStyle w:val="Heading1"/>
        <w:keepNext/>
      </w:pPr>
      <w:r>
        <w:t>35. API Error &amp; Resilience Standard</w:t>
      </w:r>
    </w:p>
    <w:p>
      <w:pPr>
        <w:pStyle w:val="ListBullet"/>
        <w:spacing w:after="40"/>
      </w:pPr>
      <w:r>
        <w:t>Return stable machine-readable error codes and human-safe messages.</w:t>
      </w:r>
    </w:p>
    <w:p>
      <w:pPr>
        <w:pStyle w:val="ListBullet"/>
        <w:spacing w:after="40"/>
      </w:pPr>
      <w:r>
        <w:t>Never reveal stack traces, SQL errors, internal hostnames or secrets to clients.</w:t>
      </w:r>
    </w:p>
    <w:p>
      <w:pPr>
        <w:pStyle w:val="ListBullet"/>
        <w:spacing w:after="40"/>
      </w:pPr>
      <w:r>
        <w:t>Use 400-series responses for client errors, 401/403 for authentication/authorization, 409 for state conflicts and 429 for throttling.</w:t>
      </w:r>
    </w:p>
    <w:p>
      <w:pPr>
        <w:pStyle w:val="ListBullet"/>
        <w:spacing w:after="40"/>
      </w:pPr>
      <w:r>
        <w:t>Use retry-after headers for rate limiting where appropriate.</w:t>
      </w:r>
    </w:p>
    <w:p>
      <w:pPr>
        <w:pStyle w:val="ListBullet"/>
        <w:spacing w:after="40"/>
      </w:pPr>
      <w:r>
        <w:t>External integrations must use bounded retries with exponential backoff and jitter.</w:t>
      </w:r>
    </w:p>
    <w:p>
      <w:pPr>
        <w:pStyle w:val="ListBullet"/>
        <w:spacing w:after="40"/>
      </w:pPr>
      <w:r>
        <w:t>Payment and order operations must use idempotency and state machines to prevent duplicate financial actions.</w:t>
      </w:r>
    </w:p>
    <w:p>
      <w:pPr>
        <w:pStyle w:val="Heading1"/>
        <w:keepNext/>
      </w:pPr>
      <w:r>
        <w:t>36. Release &amp; Go-Live Plan</w:t>
      </w:r>
    </w:p>
    <w:p>
      <w:pPr>
        <w:pStyle w:val="ListNumber"/>
        <w:spacing w:after="40"/>
      </w:pPr>
      <w:r>
        <w:t>Finalize requirements, countries, currencies, tax/shipping policy and legal/privacy requirements.</w:t>
      </w:r>
    </w:p>
    <w:p>
      <w:pPr>
        <w:pStyle w:val="ListNumber"/>
        <w:spacing w:after="40"/>
      </w:pPr>
      <w:r>
        <w:t>Approve UI/UX design system and responsive prototypes.</w:t>
      </w:r>
    </w:p>
    <w:p>
      <w:pPr>
        <w:pStyle w:val="ListNumber"/>
        <w:spacing w:after="40"/>
      </w:pPr>
      <w:r>
        <w:t>Implement foundation: repositories, CI/CD, environments, authentication and security baseline.</w:t>
      </w:r>
    </w:p>
    <w:p>
      <w:pPr>
        <w:pStyle w:val="ListNumber"/>
        <w:spacing w:after="40"/>
      </w:pPr>
      <w:r>
        <w:t>Implement catalog, search and product media.</w:t>
      </w:r>
    </w:p>
    <w:p>
      <w:pPr>
        <w:pStyle w:val="ListNumber"/>
        <w:spacing w:after="40"/>
      </w:pPr>
      <w:r>
        <w:t>Implement cart, checkout, payment and order state machine.</w:t>
      </w:r>
    </w:p>
    <w:p>
      <w:pPr>
        <w:pStyle w:val="ListNumber"/>
        <w:spacing w:after="40"/>
      </w:pPr>
      <w:r>
        <w:t>Implement shipping, tax, notifications and returns.</w:t>
      </w:r>
    </w:p>
    <w:p>
      <w:pPr>
        <w:pStyle w:val="ListNumber"/>
        <w:spacing w:after="40"/>
      </w:pPr>
      <w:r>
        <w:t>Implement admin portal, reporting and audit.</w:t>
      </w:r>
    </w:p>
    <w:p>
      <w:pPr>
        <w:pStyle w:val="ListNumber"/>
        <w:spacing w:after="40"/>
      </w:pPr>
      <w:r>
        <w:t>Complete performance testing, security testing and penetration test.</w:t>
      </w:r>
    </w:p>
    <w:p>
      <w:pPr>
        <w:pStyle w:val="ListNumber"/>
        <w:spacing w:after="40"/>
      </w:pPr>
      <w:r>
        <w:t>Complete backup restore test and incident-response drill.</w:t>
      </w:r>
    </w:p>
    <w:p>
      <w:pPr>
        <w:pStyle w:val="ListNumber"/>
        <w:spacing w:after="40"/>
      </w:pPr>
      <w:r>
        <w:t>Production readiness review and client UAT sign-off.</w:t>
      </w:r>
    </w:p>
    <w:p>
      <w:pPr>
        <w:pStyle w:val="ListNumber"/>
        <w:spacing w:after="40"/>
      </w:pPr>
      <w:r>
        <w:t>Phased launch with monitored traffic and rollback plan.</w:t>
      </w:r>
    </w:p>
    <w:p>
      <w:pPr>
        <w:pStyle w:val="Heading1"/>
        <w:keepNext/>
      </w:pPr>
      <w:r>
        <w:t>37. Acceptance Criteria</w:t>
      </w:r>
    </w:p>
    <w:p>
      <w:pPr>
        <w:pStyle w:val="ListBullet"/>
        <w:spacing w:after="40"/>
      </w:pPr>
      <w:r>
        <w:t>Customer can browse and purchase supported jewellery variants from a supported country/currency.</w:t>
      </w:r>
    </w:p>
    <w:p>
      <w:pPr>
        <w:pStyle w:val="ListBullet"/>
        <w:spacing w:after="40"/>
      </w:pPr>
      <w:r>
        <w:t>Price, promotion, tax, shipping and total are calculated server-side and displayed clearly.</w:t>
      </w:r>
    </w:p>
    <w:p>
      <w:pPr>
        <w:pStyle w:val="ListBullet"/>
        <w:spacing w:after="40"/>
      </w:pPr>
      <w:r>
        <w:t>Successful payment produces exactly one order even if the client retries or webhooks are duplicated.</w:t>
      </w:r>
    </w:p>
    <w:p>
      <w:pPr>
        <w:pStyle w:val="ListBullet"/>
        <w:spacing w:after="40"/>
      </w:pPr>
      <w:r>
        <w:t>Stock cannot be oversold under tested concurrent checkout conditions.</w:t>
      </w:r>
    </w:p>
    <w:p>
      <w:pPr>
        <w:pStyle w:val="ListBullet"/>
        <w:spacing w:after="40"/>
      </w:pPr>
      <w:r>
        <w:t>Customers cannot access another customer's address, cart or order by modifying IDs.</w:t>
      </w:r>
    </w:p>
    <w:p>
      <w:pPr>
        <w:pStyle w:val="ListBullet"/>
        <w:spacing w:after="40"/>
      </w:pPr>
      <w:r>
        <w:t>Admin users cannot perform functions outside their assigned role.</w:t>
      </w:r>
    </w:p>
    <w:p>
      <w:pPr>
        <w:pStyle w:val="ListBullet"/>
        <w:spacing w:after="40"/>
      </w:pPr>
      <w:r>
        <w:t>All high-risk admin and payment operations are audited.</w:t>
      </w:r>
    </w:p>
    <w:p>
      <w:pPr>
        <w:pStyle w:val="ListBullet"/>
        <w:spacing w:after="40"/>
      </w:pPr>
      <w:r>
        <w:t>Origin is inaccessible except through approved edge/network paths.</w:t>
      </w:r>
    </w:p>
    <w:p>
      <w:pPr>
        <w:pStyle w:val="ListBullet"/>
        <w:spacing w:after="40"/>
      </w:pPr>
      <w:r>
        <w:t>Load and security tests meet agreed release thresholds.</w:t>
      </w:r>
    </w:p>
    <w:p>
      <w:pPr>
        <w:pStyle w:val="ListBullet"/>
        <w:spacing w:after="40"/>
      </w:pPr>
      <w:r>
        <w:t>Backup restore and disaster-recovery procedures have been demonstrated successfully.</w:t>
      </w:r>
    </w:p>
    <w:p>
      <w:pPr>
        <w:pStyle w:val="ListBullet"/>
        <w:spacing w:after="40"/>
      </w:pPr>
      <w:r>
        <w:t>Privacy, cookie and terms flows are implemented for the approved launch jurisdictions.</w:t>
      </w:r>
    </w:p>
    <w:p>
      <w:pPr>
        <w:pStyle w:val="Heading1"/>
        <w:keepNext/>
      </w:pPr>
      <w:r>
        <w:t>38.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Layer</w:t>
            </w:r>
          </w:p>
        </w:tc>
        <w:tc>
          <w:tcPr>
            <w:tcW w:type="dxa" w:w="3408"/>
            <w:vAlign w:val="center"/>
            <w:shd w:fill="17324D"/>
          </w:tcPr>
          <w:p>
            <w:r/>
            <w:r>
              <w:rPr>
                <w:b/>
                <w:color w:val="FFFFFF"/>
                <w:sz w:val="17"/>
              </w:rPr>
              <w:t>Recommended Stack</w:t>
            </w:r>
          </w:p>
        </w:tc>
        <w:tc>
          <w:tcPr>
            <w:tcW w:type="dxa" w:w="3408"/>
            <w:vAlign w:val="center"/>
            <w:shd w:fill="17324D"/>
          </w:tcPr>
          <w:p>
            <w:r/>
            <w:r>
              <w:rPr>
                <w:b/>
                <w:color w:val="FFFFFF"/>
                <w:sz w:val="17"/>
              </w:rPr>
              <w:t>Alternative</w:t>
            </w:r>
          </w:p>
        </w:tc>
      </w:tr>
      <w:tr>
        <w:tc>
          <w:tcPr>
            <w:tcW w:type="dxa" w:w="3408"/>
            <w:vAlign w:val="center"/>
            <w:shd w:fill="EEF4F8"/>
          </w:tcPr>
          <w:p>
            <w:r/>
            <w:r>
              <w:rPr>
                <w:b w:val="0"/>
                <w:sz w:val="16"/>
              </w:rPr>
              <w:t>Frontend</w:t>
            </w:r>
          </w:p>
        </w:tc>
        <w:tc>
          <w:tcPr>
            <w:tcW w:type="dxa" w:w="3408"/>
            <w:vAlign w:val="center"/>
            <w:shd w:fill="EEF4F8"/>
          </w:tcPr>
          <w:p>
            <w:r/>
            <w:r>
              <w:rPr>
                <w:b w:val="0"/>
                <w:sz w:val="16"/>
              </w:rPr>
              <w:t>Next.js, React, TypeScript</w:t>
            </w:r>
          </w:p>
        </w:tc>
        <w:tc>
          <w:tcPr>
            <w:tcW w:type="dxa" w:w="3408"/>
            <w:vAlign w:val="center"/>
            <w:shd w:fill="EEF4F8"/>
          </w:tcPr>
          <w:p>
            <w:r/>
            <w:r>
              <w:rPr>
                <w:b w:val="0"/>
                <w:sz w:val="16"/>
              </w:rPr>
              <w:t>Nuxt/Vue</w:t>
            </w:r>
          </w:p>
        </w:tc>
      </w:tr>
      <w:tr>
        <w:tc>
          <w:tcPr>
            <w:tcW w:type="dxa" w:w="3408"/>
            <w:vAlign w:val="center"/>
          </w:tcPr>
          <w:p>
            <w:r/>
            <w:r>
              <w:rPr>
                <w:b w:val="0"/>
                <w:sz w:val="16"/>
              </w:rPr>
              <w:t>Backend</w:t>
            </w:r>
          </w:p>
        </w:tc>
        <w:tc>
          <w:tcPr>
            <w:tcW w:type="dxa" w:w="3408"/>
            <w:vAlign w:val="center"/>
          </w:tcPr>
          <w:p>
            <w:r/>
            <w:r>
              <w:rPr>
                <w:b w:val="0"/>
                <w:sz w:val="16"/>
              </w:rPr>
              <w:t>NestJS, Node.js, TypeScript</w:t>
            </w:r>
          </w:p>
        </w:tc>
        <w:tc>
          <w:tcPr>
            <w:tcW w:type="dxa" w:w="3408"/>
            <w:vAlign w:val="center"/>
          </w:tcPr>
          <w:p>
            <w:r/>
            <w:r>
              <w:rPr>
                <w:b w:val="0"/>
                <w:sz w:val="16"/>
              </w:rPr>
              <w:t>FastAPI / Java Spring Boot</w:t>
            </w:r>
          </w:p>
        </w:tc>
      </w:tr>
      <w:tr>
        <w:tc>
          <w:tcPr>
            <w:tcW w:type="dxa" w:w="3408"/>
            <w:vAlign w:val="center"/>
            <w:shd w:fill="EEF4F8"/>
          </w:tcPr>
          <w:p>
            <w:r/>
            <w:r>
              <w:rPr>
                <w:b w:val="0"/>
                <w:sz w:val="16"/>
              </w:rPr>
              <w:t>Database</w:t>
            </w:r>
          </w:p>
        </w:tc>
        <w:tc>
          <w:tcPr>
            <w:tcW w:type="dxa" w:w="3408"/>
            <w:vAlign w:val="center"/>
            <w:shd w:fill="EEF4F8"/>
          </w:tcPr>
          <w:p>
            <w:r/>
            <w:r>
              <w:rPr>
                <w:b w:val="0"/>
                <w:sz w:val="16"/>
              </w:rPr>
              <w:t>PostgreSQL</w:t>
            </w:r>
          </w:p>
        </w:tc>
        <w:tc>
          <w:tcPr>
            <w:tcW w:type="dxa" w:w="3408"/>
            <w:vAlign w:val="center"/>
            <w:shd w:fill="EEF4F8"/>
          </w:tcPr>
          <w:p>
            <w:r/>
            <w:r>
              <w:rPr>
                <w:b w:val="0"/>
                <w:sz w:val="16"/>
              </w:rPr>
              <w:t>MySQL compatible managed DB</w:t>
            </w:r>
          </w:p>
        </w:tc>
      </w:tr>
      <w:tr>
        <w:tc>
          <w:tcPr>
            <w:tcW w:type="dxa" w:w="3408"/>
            <w:vAlign w:val="center"/>
          </w:tcPr>
          <w:p>
            <w:r/>
            <w:r>
              <w:rPr>
                <w:b w:val="0"/>
                <w:sz w:val="16"/>
              </w:rPr>
              <w:t>ORM</w:t>
            </w:r>
          </w:p>
        </w:tc>
        <w:tc>
          <w:tcPr>
            <w:tcW w:type="dxa" w:w="3408"/>
            <w:vAlign w:val="center"/>
          </w:tcPr>
          <w:p>
            <w:r/>
            <w:r>
              <w:rPr>
                <w:b w:val="0"/>
                <w:sz w:val="16"/>
              </w:rPr>
              <w:t>Prisma or TypeORM</w:t>
            </w:r>
          </w:p>
        </w:tc>
        <w:tc>
          <w:tcPr>
            <w:tcW w:type="dxa" w:w="3408"/>
            <w:vAlign w:val="center"/>
          </w:tcPr>
          <w:p>
            <w:r/>
            <w:r>
              <w:rPr>
                <w:b w:val="0"/>
                <w:sz w:val="16"/>
              </w:rPr>
              <w:t>Drizzle</w:t>
            </w:r>
          </w:p>
        </w:tc>
      </w:tr>
      <w:tr>
        <w:tc>
          <w:tcPr>
            <w:tcW w:type="dxa" w:w="3408"/>
            <w:vAlign w:val="center"/>
            <w:shd w:fill="EEF4F8"/>
          </w:tcPr>
          <w:p>
            <w:r/>
            <w:r>
              <w:rPr>
                <w:b w:val="0"/>
                <w:sz w:val="16"/>
              </w:rPr>
              <w:t>Cache / Queue</w:t>
            </w:r>
          </w:p>
        </w:tc>
        <w:tc>
          <w:tcPr>
            <w:tcW w:type="dxa" w:w="3408"/>
            <w:vAlign w:val="center"/>
            <w:shd w:fill="EEF4F8"/>
          </w:tcPr>
          <w:p>
            <w:r/>
            <w:r>
              <w:rPr>
                <w:b w:val="0"/>
                <w:sz w:val="16"/>
              </w:rPr>
              <w:t>Redis + BullMQ or managed queue</w:t>
            </w:r>
          </w:p>
        </w:tc>
        <w:tc>
          <w:tcPr>
            <w:tcW w:type="dxa" w:w="3408"/>
            <w:vAlign w:val="center"/>
            <w:shd w:fill="EEF4F8"/>
          </w:tcPr>
          <w:p>
            <w:r/>
            <w:r>
              <w:rPr>
                <w:b w:val="0"/>
                <w:sz w:val="16"/>
              </w:rPr>
              <w:t>RabbitMQ / cloud queue</w:t>
            </w:r>
          </w:p>
        </w:tc>
      </w:tr>
      <w:tr>
        <w:tc>
          <w:tcPr>
            <w:tcW w:type="dxa" w:w="3408"/>
            <w:vAlign w:val="center"/>
          </w:tcPr>
          <w:p>
            <w:r/>
            <w:r>
              <w:rPr>
                <w:b w:val="0"/>
                <w:sz w:val="16"/>
              </w:rPr>
              <w:t>Search</w:t>
            </w:r>
          </w:p>
        </w:tc>
        <w:tc>
          <w:tcPr>
            <w:tcW w:type="dxa" w:w="3408"/>
            <w:vAlign w:val="center"/>
          </w:tcPr>
          <w:p>
            <w:r/>
            <w:r>
              <w:rPr>
                <w:b w:val="0"/>
                <w:sz w:val="16"/>
              </w:rPr>
              <w:t>OpenSearch/Elasticsearch or managed search</w:t>
            </w:r>
          </w:p>
        </w:tc>
        <w:tc>
          <w:tcPr>
            <w:tcW w:type="dxa" w:w="3408"/>
            <w:vAlign w:val="center"/>
          </w:tcPr>
          <w:p>
            <w:r/>
            <w:r>
              <w:rPr>
                <w:b w:val="0"/>
                <w:sz w:val="16"/>
              </w:rPr>
              <w:t>Algolia</w:t>
            </w:r>
          </w:p>
        </w:tc>
      </w:tr>
      <w:tr>
        <w:tc>
          <w:tcPr>
            <w:tcW w:type="dxa" w:w="3408"/>
            <w:vAlign w:val="center"/>
            <w:shd w:fill="EEF4F8"/>
          </w:tcPr>
          <w:p>
            <w:r/>
            <w:r>
              <w:rPr>
                <w:b w:val="0"/>
                <w:sz w:val="16"/>
              </w:rPr>
              <w:t>Object storage</w:t>
            </w:r>
          </w:p>
        </w:tc>
        <w:tc>
          <w:tcPr>
            <w:tcW w:type="dxa" w:w="3408"/>
            <w:vAlign w:val="center"/>
            <w:shd w:fill="EEF4F8"/>
          </w:tcPr>
          <w:p>
            <w:r/>
            <w:r>
              <w:rPr>
                <w:b w:val="0"/>
                <w:sz w:val="16"/>
              </w:rPr>
              <w:t>S3-compatible object storage</w:t>
            </w:r>
          </w:p>
        </w:tc>
        <w:tc>
          <w:tcPr>
            <w:tcW w:type="dxa" w:w="3408"/>
            <w:vAlign w:val="center"/>
            <w:shd w:fill="EEF4F8"/>
          </w:tcPr>
          <w:p>
            <w:r/>
            <w:r>
              <w:rPr>
                <w:b w:val="0"/>
                <w:sz w:val="16"/>
              </w:rPr>
              <w:t>Cloud provider object storage</w:t>
            </w:r>
          </w:p>
        </w:tc>
      </w:tr>
      <w:tr>
        <w:tc>
          <w:tcPr>
            <w:tcW w:type="dxa" w:w="3408"/>
            <w:vAlign w:val="center"/>
          </w:tcPr>
          <w:p>
            <w:r/>
            <w:r>
              <w:rPr>
                <w:b w:val="0"/>
                <w:sz w:val="16"/>
              </w:rPr>
              <w:t>CDN/WAF</w:t>
            </w:r>
          </w:p>
        </w:tc>
        <w:tc>
          <w:tcPr>
            <w:tcW w:type="dxa" w:w="3408"/>
            <w:vAlign w:val="center"/>
          </w:tcPr>
          <w:p>
            <w:r/>
            <w:r>
              <w:rPr>
                <w:b w:val="0"/>
                <w:sz w:val="16"/>
              </w:rPr>
              <w:t>Cloudflare or equivalent enterprise edge</w:t>
            </w:r>
          </w:p>
        </w:tc>
        <w:tc>
          <w:tcPr>
            <w:tcW w:type="dxa" w:w="3408"/>
            <w:vAlign w:val="center"/>
          </w:tcPr>
          <w:p>
            <w:r/>
            <w:r>
              <w:rPr>
                <w:b w:val="0"/>
                <w:sz w:val="16"/>
              </w:rPr>
              <w:t>Cloud provider CDN/WAF</w:t>
            </w:r>
          </w:p>
        </w:tc>
      </w:tr>
      <w:tr>
        <w:tc>
          <w:tcPr>
            <w:tcW w:type="dxa" w:w="3408"/>
            <w:vAlign w:val="center"/>
            <w:shd w:fill="EEF4F8"/>
          </w:tcPr>
          <w:p>
            <w:r/>
            <w:r>
              <w:rPr>
                <w:b w:val="0"/>
                <w:sz w:val="16"/>
              </w:rPr>
              <w:t>Payments</w:t>
            </w:r>
          </w:p>
        </w:tc>
        <w:tc>
          <w:tcPr>
            <w:tcW w:type="dxa" w:w="3408"/>
            <w:vAlign w:val="center"/>
            <w:shd w:fill="EEF4F8"/>
          </w:tcPr>
          <w:p>
            <w:r/>
            <w:r>
              <w:rPr>
                <w:b w:val="0"/>
                <w:sz w:val="16"/>
              </w:rPr>
              <w:t>Stripe/Adyen/Checkout.com or approved regional PSP</w:t>
            </w:r>
          </w:p>
        </w:tc>
        <w:tc>
          <w:tcPr>
            <w:tcW w:type="dxa" w:w="3408"/>
            <w:vAlign w:val="center"/>
            <w:shd w:fill="EEF4F8"/>
          </w:tcPr>
          <w:p>
            <w:r/>
            <w:r>
              <w:rPr>
                <w:b w:val="0"/>
                <w:sz w:val="16"/>
              </w:rPr>
              <w:t>Other PCI-compliant PSP</w:t>
            </w:r>
          </w:p>
        </w:tc>
      </w:tr>
      <w:tr>
        <w:tc>
          <w:tcPr>
            <w:tcW w:type="dxa" w:w="3408"/>
            <w:vAlign w:val="center"/>
          </w:tcPr>
          <w:p>
            <w:r/>
            <w:r>
              <w:rPr>
                <w:b w:val="0"/>
                <w:sz w:val="16"/>
              </w:rPr>
              <w:t>Email</w:t>
            </w:r>
          </w:p>
        </w:tc>
        <w:tc>
          <w:tcPr>
            <w:tcW w:type="dxa" w:w="3408"/>
            <w:vAlign w:val="center"/>
          </w:tcPr>
          <w:p>
            <w:r/>
            <w:r>
              <w:rPr>
                <w:b w:val="0"/>
                <w:sz w:val="16"/>
              </w:rPr>
              <w:t>SES/SendGrid/Postmark or equivalent</w:t>
            </w:r>
          </w:p>
        </w:tc>
        <w:tc>
          <w:tcPr>
            <w:tcW w:type="dxa" w:w="3408"/>
            <w:vAlign w:val="center"/>
          </w:tcPr>
          <w:p>
            <w:r/>
            <w:r>
              <w:rPr>
                <w:b w:val="0"/>
                <w:sz w:val="16"/>
              </w:rPr>
              <w:t>Transactional provider</w:t>
            </w:r>
          </w:p>
        </w:tc>
      </w:tr>
      <w:tr>
        <w:tc>
          <w:tcPr>
            <w:tcW w:type="dxa" w:w="3408"/>
            <w:vAlign w:val="center"/>
            <w:shd w:fill="EEF4F8"/>
          </w:tcPr>
          <w:p>
            <w:r/>
            <w:r>
              <w:rPr>
                <w:b w:val="0"/>
                <w:sz w:val="16"/>
              </w:rPr>
              <w:t>Observability</w:t>
            </w:r>
          </w:p>
        </w:tc>
        <w:tc>
          <w:tcPr>
            <w:tcW w:type="dxa" w:w="3408"/>
            <w:vAlign w:val="center"/>
            <w:shd w:fill="EEF4F8"/>
          </w:tcPr>
          <w:p>
            <w:r/>
            <w:r>
              <w:rPr>
                <w:b w:val="0"/>
                <w:sz w:val="16"/>
              </w:rPr>
              <w:t>OpenTelemetry + managed logs/metrics/SIEM</w:t>
            </w:r>
          </w:p>
        </w:tc>
        <w:tc>
          <w:tcPr>
            <w:tcW w:type="dxa" w:w="3408"/>
            <w:vAlign w:val="center"/>
            <w:shd w:fill="EEF4F8"/>
          </w:tcPr>
          <w:p>
            <w:r/>
            <w:r>
              <w:rPr>
                <w:b w:val="0"/>
                <w:sz w:val="16"/>
              </w:rPr>
              <w:t>Datadog/New Relic/etc.</w:t>
            </w:r>
          </w:p>
        </w:tc>
      </w:tr>
      <w:tr>
        <w:tc>
          <w:tcPr>
            <w:tcW w:type="dxa" w:w="3408"/>
            <w:vAlign w:val="center"/>
          </w:tcPr>
          <w:p>
            <w:r/>
            <w:r>
              <w:rPr>
                <w:b w:val="0"/>
                <w:sz w:val="16"/>
              </w:rPr>
              <w:t>Deployment</w:t>
            </w:r>
          </w:p>
        </w:tc>
        <w:tc>
          <w:tcPr>
            <w:tcW w:type="dxa" w:w="3408"/>
            <w:vAlign w:val="center"/>
          </w:tcPr>
          <w:p>
            <w:r/>
            <w:r>
              <w:rPr>
                <w:b w:val="0"/>
                <w:sz w:val="16"/>
              </w:rPr>
              <w:t>Docker + managed containers/Kubernetes as scale requires</w:t>
            </w:r>
          </w:p>
        </w:tc>
        <w:tc>
          <w:tcPr>
            <w:tcW w:type="dxa" w:w="3408"/>
            <w:vAlign w:val="center"/>
          </w:tcPr>
          <w:p>
            <w:r/>
            <w:r>
              <w:rPr>
                <w:b w:val="0"/>
                <w:sz w:val="16"/>
              </w:rPr>
              <w:t>Serverless where appropriate</w:t>
            </w:r>
          </w:p>
        </w:tc>
      </w:tr>
      <w:tr>
        <w:tc>
          <w:tcPr>
            <w:tcW w:type="dxa" w:w="3408"/>
            <w:vAlign w:val="center"/>
            <w:shd w:fill="EEF4F8"/>
          </w:tcPr>
          <w:p>
            <w:r/>
            <w:r>
              <w:rPr>
                <w:b w:val="0"/>
                <w:sz w:val="16"/>
              </w:rPr>
              <w:t>CI/CD</w:t>
            </w:r>
          </w:p>
        </w:tc>
        <w:tc>
          <w:tcPr>
            <w:tcW w:type="dxa" w:w="3408"/>
            <w:vAlign w:val="center"/>
            <w:shd w:fill="EEF4F8"/>
          </w:tcPr>
          <w:p>
            <w:r/>
            <w:r>
              <w:rPr>
                <w:b w:val="0"/>
                <w:sz w:val="16"/>
              </w:rPr>
              <w:t>GitHub Actions/GitLab CI + security gates</w:t>
            </w:r>
          </w:p>
        </w:tc>
        <w:tc>
          <w:tcPr>
            <w:tcW w:type="dxa" w:w="3408"/>
            <w:vAlign w:val="center"/>
            <w:shd w:fill="EEF4F8"/>
          </w:tcPr>
          <w:p>
            <w:r/>
            <w:r>
              <w:rPr>
                <w:b w:val="0"/>
                <w:sz w:val="16"/>
              </w:rPr>
              <w:t>Cloud-native CI/CD</w:t>
            </w:r>
          </w:p>
        </w:tc>
      </w:tr>
    </w:tbl>
    <w:p>
      <w:pPr>
        <w:pStyle w:val="Heading1"/>
        <w:keepNext/>
      </w:pPr>
      <w:r>
        <w:t>39. Project Phases &amp;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
              <w:rPr>
                <w:b/>
                <w:color w:val="FFFFFF"/>
                <w:sz w:val="17"/>
              </w:rPr>
              <w:t>Phase</w:t>
            </w:r>
          </w:p>
        </w:tc>
        <w:tc>
          <w:tcPr>
            <w:tcW w:type="dxa" w:w="3408"/>
            <w:vAlign w:val="center"/>
            <w:shd w:fill="17324D"/>
          </w:tcPr>
          <w:p>
            <w:r/>
            <w:r>
              <w:rPr>
                <w:b/>
                <w:color w:val="FFFFFF"/>
                <w:sz w:val="17"/>
              </w:rPr>
              <w:t>Key Deliverables</w:t>
            </w:r>
          </w:p>
        </w:tc>
        <w:tc>
          <w:tcPr>
            <w:tcW w:type="dxa" w:w="3408"/>
            <w:vAlign w:val="center"/>
            <w:shd w:fill="17324D"/>
          </w:tcPr>
          <w:p>
            <w:r/>
            <w:r>
              <w:rPr>
                <w:b/>
                <w:color w:val="FFFFFF"/>
                <w:sz w:val="17"/>
              </w:rPr>
              <w:t>Indicative Duration</w:t>
            </w:r>
          </w:p>
        </w:tc>
      </w:tr>
      <w:tr>
        <w:tc>
          <w:tcPr>
            <w:tcW w:type="dxa" w:w="3408"/>
            <w:vAlign w:val="center"/>
            <w:shd w:fill="EEF4F8"/>
          </w:tcPr>
          <w:p>
            <w:r/>
            <w:r>
              <w:rPr>
                <w:b w:val="0"/>
                <w:sz w:val="16"/>
              </w:rPr>
              <w:t>Phase 0</w:t>
            </w:r>
          </w:p>
        </w:tc>
        <w:tc>
          <w:tcPr>
            <w:tcW w:type="dxa" w:w="3408"/>
            <w:vAlign w:val="center"/>
            <w:shd w:fill="EEF4F8"/>
          </w:tcPr>
          <w:p>
            <w:r/>
            <w:r>
              <w:rPr>
                <w:b w:val="0"/>
                <w:sz w:val="16"/>
              </w:rPr>
              <w:t>Discovery, legal/compliance, countries, payment/shipping decisions</w:t>
            </w:r>
          </w:p>
        </w:tc>
        <w:tc>
          <w:tcPr>
            <w:tcW w:type="dxa" w:w="3408"/>
            <w:vAlign w:val="center"/>
            <w:shd w:fill="EEF4F8"/>
          </w:tcPr>
          <w:p>
            <w:r/>
            <w:r>
              <w:rPr>
                <w:b w:val="0"/>
                <w:sz w:val="16"/>
              </w:rPr>
              <w:t>1–2 weeks</w:t>
            </w:r>
          </w:p>
        </w:tc>
      </w:tr>
      <w:tr>
        <w:tc>
          <w:tcPr>
            <w:tcW w:type="dxa" w:w="3408"/>
            <w:vAlign w:val="center"/>
          </w:tcPr>
          <w:p>
            <w:r/>
            <w:r>
              <w:rPr>
                <w:b w:val="0"/>
                <w:sz w:val="16"/>
              </w:rPr>
              <w:t>Phase 1</w:t>
            </w:r>
          </w:p>
        </w:tc>
        <w:tc>
          <w:tcPr>
            <w:tcW w:type="dxa" w:w="3408"/>
            <w:vAlign w:val="center"/>
          </w:tcPr>
          <w:p>
            <w:r/>
            <w:r>
              <w:rPr>
                <w:b w:val="0"/>
                <w:sz w:val="16"/>
              </w:rPr>
              <w:t>UX/UI system, architecture, threat model, data model</w:t>
            </w:r>
          </w:p>
        </w:tc>
        <w:tc>
          <w:tcPr>
            <w:tcW w:type="dxa" w:w="3408"/>
            <w:vAlign w:val="center"/>
          </w:tcPr>
          <w:p>
            <w:r/>
            <w:r>
              <w:rPr>
                <w:b w:val="0"/>
                <w:sz w:val="16"/>
              </w:rPr>
              <w:t>2–3 weeks</w:t>
            </w:r>
          </w:p>
        </w:tc>
      </w:tr>
      <w:tr>
        <w:tc>
          <w:tcPr>
            <w:tcW w:type="dxa" w:w="3408"/>
            <w:vAlign w:val="center"/>
            <w:shd w:fill="EEF4F8"/>
          </w:tcPr>
          <w:p>
            <w:r/>
            <w:r>
              <w:rPr>
                <w:b w:val="0"/>
                <w:sz w:val="16"/>
              </w:rPr>
              <w:t>Phase 2</w:t>
            </w:r>
          </w:p>
        </w:tc>
        <w:tc>
          <w:tcPr>
            <w:tcW w:type="dxa" w:w="3408"/>
            <w:vAlign w:val="center"/>
            <w:shd w:fill="EEF4F8"/>
          </w:tcPr>
          <w:p>
            <w:r/>
            <w:r>
              <w:rPr>
                <w:b w:val="0"/>
                <w:sz w:val="16"/>
              </w:rPr>
              <w:t>Storefront + catalog + search + customer account</w:t>
            </w:r>
          </w:p>
        </w:tc>
        <w:tc>
          <w:tcPr>
            <w:tcW w:type="dxa" w:w="3408"/>
            <w:vAlign w:val="center"/>
            <w:shd w:fill="EEF4F8"/>
          </w:tcPr>
          <w:p>
            <w:r/>
            <w:r>
              <w:rPr>
                <w:b w:val="0"/>
                <w:sz w:val="16"/>
              </w:rPr>
              <w:t>4–6 weeks</w:t>
            </w:r>
          </w:p>
        </w:tc>
      </w:tr>
      <w:tr>
        <w:tc>
          <w:tcPr>
            <w:tcW w:type="dxa" w:w="3408"/>
            <w:vAlign w:val="center"/>
          </w:tcPr>
          <w:p>
            <w:r/>
            <w:r>
              <w:rPr>
                <w:b w:val="0"/>
                <w:sz w:val="16"/>
              </w:rPr>
              <w:t>Phase 3</w:t>
            </w:r>
          </w:p>
        </w:tc>
        <w:tc>
          <w:tcPr>
            <w:tcW w:type="dxa" w:w="3408"/>
            <w:vAlign w:val="center"/>
          </w:tcPr>
          <w:p>
            <w:r/>
            <w:r>
              <w:rPr>
                <w:b w:val="0"/>
                <w:sz w:val="16"/>
              </w:rPr>
              <w:t>Cart + checkout + payment + orders</w:t>
            </w:r>
          </w:p>
        </w:tc>
        <w:tc>
          <w:tcPr>
            <w:tcW w:type="dxa" w:w="3408"/>
            <w:vAlign w:val="center"/>
          </w:tcPr>
          <w:p>
            <w:r/>
            <w:r>
              <w:rPr>
                <w:b w:val="0"/>
                <w:sz w:val="16"/>
              </w:rPr>
              <w:t>4–6 weeks</w:t>
            </w:r>
          </w:p>
        </w:tc>
      </w:tr>
      <w:tr>
        <w:tc>
          <w:tcPr>
            <w:tcW w:type="dxa" w:w="3408"/>
            <w:vAlign w:val="center"/>
            <w:shd w:fill="EEF4F8"/>
          </w:tcPr>
          <w:p>
            <w:r/>
            <w:r>
              <w:rPr>
                <w:b w:val="0"/>
                <w:sz w:val="16"/>
              </w:rPr>
              <w:t>Phase 4</w:t>
            </w:r>
          </w:p>
        </w:tc>
        <w:tc>
          <w:tcPr>
            <w:tcW w:type="dxa" w:w="3408"/>
            <w:vAlign w:val="center"/>
            <w:shd w:fill="EEF4F8"/>
          </w:tcPr>
          <w:p>
            <w:r/>
            <w:r>
              <w:rPr>
                <w:b w:val="0"/>
                <w:sz w:val="16"/>
              </w:rPr>
              <w:t>Admin + inventory + promotions + reporting</w:t>
            </w:r>
          </w:p>
        </w:tc>
        <w:tc>
          <w:tcPr>
            <w:tcW w:type="dxa" w:w="3408"/>
            <w:vAlign w:val="center"/>
            <w:shd w:fill="EEF4F8"/>
          </w:tcPr>
          <w:p>
            <w:r/>
            <w:r>
              <w:rPr>
                <w:b w:val="0"/>
                <w:sz w:val="16"/>
              </w:rPr>
              <w:t>4–6 weeks</w:t>
            </w:r>
          </w:p>
        </w:tc>
      </w:tr>
      <w:tr>
        <w:tc>
          <w:tcPr>
            <w:tcW w:type="dxa" w:w="3408"/>
            <w:vAlign w:val="center"/>
          </w:tcPr>
          <w:p>
            <w:r/>
            <w:r>
              <w:rPr>
                <w:b w:val="0"/>
                <w:sz w:val="16"/>
              </w:rPr>
              <w:t>Phase 5</w:t>
            </w:r>
          </w:p>
        </w:tc>
        <w:tc>
          <w:tcPr>
            <w:tcW w:type="dxa" w:w="3408"/>
            <w:vAlign w:val="center"/>
          </w:tcPr>
          <w:p>
            <w:r/>
            <w:r>
              <w:rPr>
                <w:b w:val="0"/>
                <w:sz w:val="16"/>
              </w:rPr>
              <w:t>Security hardening + load + UAT + penetration test</w:t>
            </w:r>
          </w:p>
        </w:tc>
        <w:tc>
          <w:tcPr>
            <w:tcW w:type="dxa" w:w="3408"/>
            <w:vAlign w:val="center"/>
          </w:tcPr>
          <w:p>
            <w:r/>
            <w:r>
              <w:rPr>
                <w:b w:val="0"/>
                <w:sz w:val="16"/>
              </w:rPr>
              <w:t>2–4 weeks</w:t>
            </w:r>
          </w:p>
        </w:tc>
      </w:tr>
      <w:tr>
        <w:tc>
          <w:tcPr>
            <w:tcW w:type="dxa" w:w="3408"/>
            <w:vAlign w:val="center"/>
            <w:shd w:fill="EEF4F8"/>
          </w:tcPr>
          <w:p>
            <w:r/>
            <w:r>
              <w:rPr>
                <w:b w:val="0"/>
                <w:sz w:val="16"/>
              </w:rPr>
              <w:t>Phase 6</w:t>
            </w:r>
          </w:p>
        </w:tc>
        <w:tc>
          <w:tcPr>
            <w:tcW w:type="dxa" w:w="3408"/>
            <w:vAlign w:val="center"/>
            <w:shd w:fill="EEF4F8"/>
          </w:tcPr>
          <w:p>
            <w:r/>
            <w:r>
              <w:rPr>
                <w:b w:val="0"/>
                <w:sz w:val="16"/>
              </w:rPr>
              <w:t>Production launch + hypercare</w:t>
            </w:r>
          </w:p>
        </w:tc>
        <w:tc>
          <w:tcPr>
            <w:tcW w:type="dxa" w:w="3408"/>
            <w:vAlign w:val="center"/>
            <w:shd w:fill="EEF4F8"/>
          </w:tcPr>
          <w:p>
            <w:r/>
            <w:r>
              <w:rPr>
                <w:b w:val="0"/>
                <w:sz w:val="16"/>
              </w:rPr>
              <w:t>1–2 weeks</w:t>
            </w:r>
          </w:p>
        </w:tc>
      </w:tr>
    </w:tbl>
    <w:p>
      <w:pPr>
        <w:pStyle w:val="Heading1"/>
        <w:keepNext/>
      </w:pPr>
      <w:r>
        <w:t>40. Governance &amp; Change Control</w:t>
      </w:r>
    </w:p>
    <w:p>
      <w:pPr>
        <w:pStyle w:val="ListBullet"/>
        <w:spacing w:after="40"/>
      </w:pPr>
      <w:r>
        <w:t>Requirements changes after baseline require impact analysis across UI, API, database, security, compliance and schedule.</w:t>
      </w:r>
    </w:p>
    <w:p>
      <w:pPr>
        <w:pStyle w:val="ListBullet"/>
        <w:spacing w:after="40"/>
      </w:pPr>
      <w:r>
        <w:t>Security-sensitive changes require security review before production.</w:t>
      </w:r>
    </w:p>
    <w:p>
      <w:pPr>
        <w:pStyle w:val="ListBullet"/>
        <w:spacing w:after="40"/>
      </w:pPr>
      <w:r>
        <w:t>Payment, refund, tax and inventory logic require regression testing before release.</w:t>
      </w:r>
    </w:p>
    <w:p>
      <w:pPr>
        <w:pStyle w:val="ListBullet"/>
        <w:spacing w:after="40"/>
      </w:pPr>
      <w:r>
        <w:t>Maintain versioned API contracts and database migration history.</w:t>
      </w:r>
    </w:p>
    <w:p>
      <w:pPr>
        <w:pStyle w:val="ListBullet"/>
        <w:spacing w:after="40"/>
      </w:pPr>
      <w:r>
        <w:t>Maintain a decision log for architecture and third-party provider selections.</w:t>
      </w:r>
    </w:p>
    <w:p>
      <w:pPr>
        <w:pStyle w:val="Heading1"/>
        <w:keepNext/>
      </w:pPr>
      <w:r>
        <w:t>41. Open Decisions Required from Client</w:t>
      </w:r>
    </w:p>
    <w:p>
      <w:pPr>
        <w:pStyle w:val="ListBullet"/>
        <w:spacing w:after="40"/>
      </w:pPr>
      <w:r>
        <w:t>Brand name, logo, design system and exact visual direction.</w:t>
      </w:r>
    </w:p>
    <w:p>
      <w:pPr>
        <w:pStyle w:val="ListBullet"/>
        <w:spacing w:after="40"/>
      </w:pPr>
      <w:r>
        <w:t>Launch countries and blocked countries.</w:t>
      </w:r>
    </w:p>
    <w:p>
      <w:pPr>
        <w:pStyle w:val="ListBullet"/>
        <w:spacing w:after="40"/>
      </w:pPr>
      <w:r>
        <w:t>Languages and currencies.</w:t>
      </w:r>
    </w:p>
    <w:p>
      <w:pPr>
        <w:pStyle w:val="ListBullet"/>
        <w:spacing w:after="40"/>
      </w:pPr>
      <w:r>
        <w:t>Jewellery categories, material/purity standards and product attribute schema.</w:t>
      </w:r>
    </w:p>
    <w:p>
      <w:pPr>
        <w:pStyle w:val="ListBullet"/>
        <w:spacing w:after="40"/>
      </w:pPr>
      <w:r>
        <w:t>Payment providers and settlement currencies.</w:t>
      </w:r>
    </w:p>
    <w:p>
      <w:pPr>
        <w:pStyle w:val="ListBullet"/>
        <w:spacing w:after="40"/>
      </w:pPr>
      <w:r>
        <w:t>Tax/duty model: DDP vs DAP and tax provider.</w:t>
      </w:r>
    </w:p>
    <w:p>
      <w:pPr>
        <w:pStyle w:val="ListBullet"/>
        <w:spacing w:after="40"/>
      </w:pPr>
      <w:r>
        <w:t>Shipping carriers, warehouses and fulfillment locations.</w:t>
      </w:r>
    </w:p>
    <w:p>
      <w:pPr>
        <w:pStyle w:val="ListBullet"/>
        <w:spacing w:after="40"/>
      </w:pPr>
      <w:r>
        <w:t>Return/refund policy by country.</w:t>
      </w:r>
    </w:p>
    <w:p>
      <w:pPr>
        <w:pStyle w:val="ListBullet"/>
        <w:spacing w:after="40"/>
      </w:pPr>
      <w:r>
        <w:t>Customer account policy: guest checkout vs mandatory account.</w:t>
      </w:r>
    </w:p>
    <w:p>
      <w:pPr>
        <w:pStyle w:val="ListBullet"/>
        <w:spacing w:after="40"/>
      </w:pPr>
      <w:r>
        <w:t>Customer service channels.</w:t>
      </w:r>
    </w:p>
    <w:p>
      <w:pPr>
        <w:pStyle w:val="ListBullet"/>
        <w:spacing w:after="40"/>
      </w:pPr>
      <w:r>
        <w:t>Required certifications and legal product disclosures.</w:t>
      </w:r>
    </w:p>
    <w:p>
      <w:pPr>
        <w:pStyle w:val="ListBullet"/>
        <w:spacing w:after="40"/>
      </w:pPr>
      <w:r>
        <w:t>Analytics/marketing providers and consent requirements.</w:t>
      </w:r>
    </w:p>
    <w:p>
      <w:pPr>
        <w:pStyle w:val="ListBullet"/>
        <w:spacing w:after="40"/>
      </w:pPr>
      <w:r>
        <w:t>Target traffic, peak campaigns and expected catalog size.</w:t>
      </w:r>
    </w:p>
    <w:p>
      <w:pPr>
        <w:pStyle w:val="ListBullet"/>
        <w:spacing w:after="40"/>
      </w:pPr>
      <w:r>
        <w:t>Cloud/hosting preference and data residency requirements.</w:t>
      </w:r>
    </w:p>
    <w:p>
      <w:pPr>
        <w:pStyle w:val="Heading1"/>
        <w:keepNext/>
      </w:pPr>
      <w:r>
        <w:t>42. Architecture Summary</w:t>
      </w:r>
    </w:p>
    <w:p>
      <w:pPr>
        <w:jc w:val="center"/>
      </w:pPr>
      <w:r>
        <w:drawing>
          <wp:inline xmlns:a="http://schemas.openxmlformats.org/drawingml/2006/main" xmlns:pic="http://schemas.openxmlformats.org/drawingml/2006/picture">
            <wp:extent cx="5943600" cy="4953000"/>
            <wp:docPr id="2" name="Picture 2"/>
            <wp:cNvGraphicFramePr>
              <a:graphicFrameLocks noChangeAspect="1"/>
            </wp:cNvGraphicFramePr>
            <a:graphic>
              <a:graphicData uri="http://schemas.openxmlformats.org/drawingml/2006/picture">
                <pic:pic>
                  <pic:nvPicPr>
                    <pic:cNvPr id="0" name="International_Luxury_Jewellery_System_Architecture.png"/>
                    <pic:cNvPicPr/>
                  </pic:nvPicPr>
                  <pic:blipFill>
                    <a:blip r:embed="rId9"/>
                    <a:stretch>
                      <a:fillRect/>
                    </a:stretch>
                  </pic:blipFill>
                  <pic:spPr>
                    <a:xfrm>
                      <a:off x="0" y="0"/>
                      <a:ext cx="5943600" cy="4953000"/>
                    </a:xfrm>
                    <a:prstGeom prst="rect"/>
                  </pic:spPr>
                </pic:pic>
              </a:graphicData>
            </a:graphic>
          </wp:inline>
        </w:drawing>
      </w:r>
    </w:p>
    <w:p>
      <w:r>
        <w:t>The architecture intentionally separates customer experience, edge/security controls, backend domain services and private data/integration layers. The most important security principle is that the database, cache and internal services are never directly exposed to the Internet.</w:t>
      </w:r>
    </w:p>
    <w:p>
      <w:pPr>
        <w:pStyle w:val="Heading1"/>
        <w:keepNext/>
      </w:pPr>
      <w:r>
        <w:t>43. Reference Standards &amp; Sources</w:t>
      </w:r>
    </w:p>
    <w:p>
      <w:r>
        <w:t>The BRD security baseline incorporates current guidance from the following authoritative sources:</w:t>
      </w:r>
    </w:p>
    <w:p>
      <w:pPr>
        <w:pStyle w:val="ListBullet"/>
        <w:spacing w:after="40"/>
      </w:pPr>
      <w:r>
        <w:t>OWASP Top 10:2025 — web application security baseline.</w:t>
      </w:r>
    </w:p>
    <w:p>
      <w:pPr>
        <w:pStyle w:val="ListBullet"/>
        <w:spacing w:after="40"/>
      </w:pPr>
      <w:r>
        <w:t>OWASP API Security Top 10:2023 — API-specific risks including BOLA, broken authentication, resource consumption, SSRF and unsafe API consumption.</w:t>
      </w:r>
    </w:p>
    <w:p>
      <w:pPr>
        <w:pStyle w:val="ListBullet"/>
        <w:spacing w:after="40"/>
      </w:pPr>
      <w:r>
        <w:t>PCI Security Standards Council — PCI DSS v4.0.1 for applicable payment-card environments.</w:t>
      </w:r>
    </w:p>
    <w:p>
      <w:pPr>
        <w:pStyle w:val="ListBullet"/>
        <w:spacing w:after="40"/>
      </w:pPr>
      <w:r>
        <w:t>European Commission — GDPR principles and organizational obligations for applicable EU personal data processing.</w:t>
      </w:r>
    </w:p>
    <w:p>
      <w:pPr>
        <w:pStyle w:val="ListBullet"/>
        <w:spacing w:after="40"/>
      </w:pPr>
      <w:r>
        <w:t>European Data Protection Board — safeguards for international transfers of EU personal data.</w:t>
      </w:r>
    </w:p>
    <w:p>
      <w:pPr>
        <w:pStyle w:val="ListBullet"/>
        <w:spacing w:after="40"/>
      </w:pPr>
      <w:r>
        <w:t>Cloudflare security guidance — WAF, rate limiting, DDoS protection and origin protection patterns.</w:t>
      </w:r>
    </w:p>
    <w:p>
      <w:pPr>
        <w:pStyle w:val="Heading1"/>
        <w:keepNext/>
      </w:pPr>
      <w:r>
        <w:t>44. Final Recommendation</w:t>
      </w:r>
    </w:p>
    <w:p>
      <w:r>
        <w:t>Build the first production version as a secure modular commerce platform rather than an overly fragmented microservice estate. Put the public surface behind CDN/WAF/DDoS controls, keep the origin private, enforce authorization at the service/resource level, use a PCI-compliant hosted/tokenized payment architecture, and treat observability, backup recovery and security testing as release requirements—not post-launch enhancements. This approach provides a practical path to international scale while keeping operational complexity manageable.</w:t>
      </w:r>
    </w:p>
    <w:p>
      <w:pPr>
        <w:pStyle w:val="Heading1"/>
        <w:keepNext/>
      </w:pPr>
      <w:r>
        <w:t>45. Complete UI/UX Sitemap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
              <w:rPr>
                <w:b/>
                <w:color w:val="FFFFFF"/>
                <w:sz w:val="16"/>
              </w:rPr>
              <w:t>Area</w:t>
            </w:r>
          </w:p>
        </w:tc>
        <w:tc>
          <w:tcPr>
            <w:tcW w:type="dxa" w:w="2556"/>
            <w:shd w:fill="17324D"/>
          </w:tcPr>
          <w:p>
            <w:r/>
            <w:r>
              <w:rPr>
                <w:b/>
                <w:color w:val="FFFFFF"/>
                <w:sz w:val="16"/>
              </w:rPr>
              <w:t>Screen</w:t>
            </w:r>
          </w:p>
        </w:tc>
        <w:tc>
          <w:tcPr>
            <w:tcW w:type="dxa" w:w="2556"/>
            <w:shd w:fill="17324D"/>
          </w:tcPr>
          <w:p>
            <w:r/>
            <w:r>
              <w:rPr>
                <w:b/>
                <w:color w:val="FFFFFF"/>
                <w:sz w:val="16"/>
              </w:rPr>
              <w:t>Major Components</w:t>
            </w:r>
          </w:p>
        </w:tc>
        <w:tc>
          <w:tcPr>
            <w:tcW w:type="dxa" w:w="2556"/>
            <w:shd w:fill="17324D"/>
          </w:tcPr>
          <w:p>
            <w:r/>
            <w:r>
              <w:rPr>
                <w:b/>
                <w:color w:val="FFFFFF"/>
                <w:sz w:val="16"/>
              </w:rPr>
              <w:t>Primary Actions</w:t>
            </w:r>
          </w:p>
        </w:tc>
      </w:tr>
      <w:tr>
        <w:tc>
          <w:tcPr>
            <w:tcW w:type="dxa" w:w="2556"/>
            <w:vAlign w:val="center"/>
          </w:tcPr>
          <w:p>
            <w:r/>
            <w:r>
              <w:rPr>
                <w:sz w:val="15"/>
              </w:rPr>
              <w:t>Public</w:t>
            </w:r>
          </w:p>
        </w:tc>
        <w:tc>
          <w:tcPr>
            <w:tcW w:type="dxa" w:w="2556"/>
            <w:vAlign w:val="center"/>
          </w:tcPr>
          <w:p>
            <w:r/>
            <w:r>
              <w:rPr>
                <w:sz w:val="15"/>
              </w:rPr>
              <w:t>Home</w:t>
            </w:r>
          </w:p>
        </w:tc>
        <w:tc>
          <w:tcPr>
            <w:tcW w:type="dxa" w:w="2556"/>
            <w:vAlign w:val="center"/>
          </w:tcPr>
          <w:p>
            <w:r/>
            <w:r>
              <w:rPr>
                <w:sz w:val="15"/>
              </w:rPr>
              <w:t>Luxury header, mega menu, search, hero, collections, featured products, editorial, trust strip, footer</w:t>
            </w:r>
          </w:p>
        </w:tc>
        <w:tc>
          <w:tcPr>
            <w:tcW w:type="dxa" w:w="2556"/>
            <w:vAlign w:val="center"/>
          </w:tcPr>
          <w:p>
            <w:r/>
            <w:r>
              <w:rPr>
                <w:sz w:val="15"/>
              </w:rPr>
              <w:t>Browse, search, account, cart</w:t>
            </w:r>
          </w:p>
        </w:tc>
      </w:tr>
      <w:tr>
        <w:tc>
          <w:tcPr>
            <w:tcW w:type="dxa" w:w="2556"/>
            <w:vAlign w:val="center"/>
            <w:shd w:fill="EEF4F8"/>
          </w:tcPr>
          <w:p>
            <w:r/>
            <w:r>
              <w:rPr>
                <w:sz w:val="15"/>
              </w:rPr>
              <w:t>Public</w:t>
            </w:r>
          </w:p>
        </w:tc>
        <w:tc>
          <w:tcPr>
            <w:tcW w:type="dxa" w:w="2556"/>
            <w:vAlign w:val="center"/>
            <w:shd w:fill="EEF4F8"/>
          </w:tcPr>
          <w:p>
            <w:r/>
            <w:r>
              <w:rPr>
                <w:sz w:val="15"/>
              </w:rPr>
              <w:t>Shop / Category</w:t>
            </w:r>
          </w:p>
        </w:tc>
        <w:tc>
          <w:tcPr>
            <w:tcW w:type="dxa" w:w="2556"/>
            <w:vAlign w:val="center"/>
            <w:shd w:fill="EEF4F8"/>
          </w:tcPr>
          <w:p>
            <w:r/>
            <w:r>
              <w:rPr>
                <w:sz w:val="15"/>
              </w:rPr>
              <w:t>Breadcrumbs, filters, sort, grid, pagination</w:t>
            </w:r>
          </w:p>
        </w:tc>
        <w:tc>
          <w:tcPr>
            <w:tcW w:type="dxa" w:w="2556"/>
            <w:vAlign w:val="center"/>
            <w:shd w:fill="EEF4F8"/>
          </w:tcPr>
          <w:p>
            <w:r/>
            <w:r>
              <w:rPr>
                <w:sz w:val="15"/>
              </w:rPr>
              <w:t>Filter, sort, quick view</w:t>
            </w:r>
          </w:p>
        </w:tc>
      </w:tr>
      <w:tr>
        <w:tc>
          <w:tcPr>
            <w:tcW w:type="dxa" w:w="2556"/>
            <w:vAlign w:val="center"/>
          </w:tcPr>
          <w:p>
            <w:r/>
            <w:r>
              <w:rPr>
                <w:sz w:val="15"/>
              </w:rPr>
              <w:t>Public</w:t>
            </w:r>
          </w:p>
        </w:tc>
        <w:tc>
          <w:tcPr>
            <w:tcW w:type="dxa" w:w="2556"/>
            <w:vAlign w:val="center"/>
          </w:tcPr>
          <w:p>
            <w:r/>
            <w:r>
              <w:rPr>
                <w:sz w:val="15"/>
              </w:rPr>
              <w:t>Collection</w:t>
            </w:r>
          </w:p>
        </w:tc>
        <w:tc>
          <w:tcPr>
            <w:tcW w:type="dxa" w:w="2556"/>
            <w:vAlign w:val="center"/>
          </w:tcPr>
          <w:p>
            <w:r/>
            <w:r>
              <w:rPr>
                <w:sz w:val="15"/>
              </w:rPr>
              <w:t>Campaign hero, story, curated products</w:t>
            </w:r>
          </w:p>
        </w:tc>
        <w:tc>
          <w:tcPr>
            <w:tcW w:type="dxa" w:w="2556"/>
            <w:vAlign w:val="center"/>
          </w:tcPr>
          <w:p>
            <w:r/>
            <w:r>
              <w:rPr>
                <w:sz w:val="15"/>
              </w:rPr>
              <w:t>Explore collection</w:t>
            </w:r>
          </w:p>
        </w:tc>
      </w:tr>
      <w:tr>
        <w:tc>
          <w:tcPr>
            <w:tcW w:type="dxa" w:w="2556"/>
            <w:vAlign w:val="center"/>
            <w:shd w:fill="EEF4F8"/>
          </w:tcPr>
          <w:p>
            <w:r/>
            <w:r>
              <w:rPr>
                <w:sz w:val="15"/>
              </w:rPr>
              <w:t>Public</w:t>
            </w:r>
          </w:p>
        </w:tc>
        <w:tc>
          <w:tcPr>
            <w:tcW w:type="dxa" w:w="2556"/>
            <w:vAlign w:val="center"/>
            <w:shd w:fill="EEF4F8"/>
          </w:tcPr>
          <w:p>
            <w:r/>
            <w:r>
              <w:rPr>
                <w:sz w:val="15"/>
              </w:rPr>
              <w:t>Search</w:t>
            </w:r>
          </w:p>
        </w:tc>
        <w:tc>
          <w:tcPr>
            <w:tcW w:type="dxa" w:w="2556"/>
            <w:vAlign w:val="center"/>
            <w:shd w:fill="EEF4F8"/>
          </w:tcPr>
          <w:p>
            <w:r/>
            <w:r>
              <w:rPr>
                <w:sz w:val="15"/>
              </w:rPr>
              <w:t>Autocomplete, suggestions, facets, no-result recovery</w:t>
            </w:r>
          </w:p>
        </w:tc>
        <w:tc>
          <w:tcPr>
            <w:tcW w:type="dxa" w:w="2556"/>
            <w:vAlign w:val="center"/>
            <w:shd w:fill="EEF4F8"/>
          </w:tcPr>
          <w:p>
            <w:r/>
            <w:r>
              <w:rPr>
                <w:sz w:val="15"/>
              </w:rPr>
              <w:t>Search, filter</w:t>
            </w:r>
          </w:p>
        </w:tc>
      </w:tr>
      <w:tr>
        <w:tc>
          <w:tcPr>
            <w:tcW w:type="dxa" w:w="2556"/>
            <w:vAlign w:val="center"/>
          </w:tcPr>
          <w:p>
            <w:r/>
            <w:r>
              <w:rPr>
                <w:sz w:val="15"/>
              </w:rPr>
              <w:t>Public</w:t>
            </w:r>
          </w:p>
        </w:tc>
        <w:tc>
          <w:tcPr>
            <w:tcW w:type="dxa" w:w="2556"/>
            <w:vAlign w:val="center"/>
          </w:tcPr>
          <w:p>
            <w:r/>
            <w:r>
              <w:rPr>
                <w:sz w:val="15"/>
              </w:rPr>
              <w:t>Product Detail</w:t>
            </w:r>
          </w:p>
        </w:tc>
        <w:tc>
          <w:tcPr>
            <w:tcW w:type="dxa" w:w="2556"/>
            <w:vAlign w:val="center"/>
          </w:tcPr>
          <w:p>
            <w:r/>
            <w:r>
              <w:rPr>
                <w:sz w:val="15"/>
              </w:rPr>
              <w:t>Gallery, zoom, title, price, variants, stock, certificate, care, shipping/returns, reviews</w:t>
            </w:r>
          </w:p>
        </w:tc>
        <w:tc>
          <w:tcPr>
            <w:tcW w:type="dxa" w:w="2556"/>
            <w:vAlign w:val="center"/>
          </w:tcPr>
          <w:p>
            <w:r/>
            <w:r>
              <w:rPr>
                <w:sz w:val="15"/>
              </w:rPr>
              <w:t>Add to cart, wishlist, share</w:t>
            </w:r>
          </w:p>
        </w:tc>
      </w:tr>
      <w:tr>
        <w:tc>
          <w:tcPr>
            <w:tcW w:type="dxa" w:w="2556"/>
            <w:vAlign w:val="center"/>
            <w:shd w:fill="EEF4F8"/>
          </w:tcPr>
          <w:p>
            <w:r/>
            <w:r>
              <w:rPr>
                <w:sz w:val="15"/>
              </w:rPr>
              <w:t>Public</w:t>
            </w:r>
          </w:p>
        </w:tc>
        <w:tc>
          <w:tcPr>
            <w:tcW w:type="dxa" w:w="2556"/>
            <w:vAlign w:val="center"/>
            <w:shd w:fill="EEF4F8"/>
          </w:tcPr>
          <w:p>
            <w:r/>
            <w:r>
              <w:rPr>
                <w:sz w:val="15"/>
              </w:rPr>
              <w:t>Wishlist</w:t>
            </w:r>
          </w:p>
        </w:tc>
        <w:tc>
          <w:tcPr>
            <w:tcW w:type="dxa" w:w="2556"/>
            <w:vAlign w:val="center"/>
            <w:shd w:fill="EEF4F8"/>
          </w:tcPr>
          <w:p>
            <w:r/>
            <w:r>
              <w:rPr>
                <w:sz w:val="15"/>
              </w:rPr>
              <w:t>Saved products, availability, move-to-cart</w:t>
            </w:r>
          </w:p>
        </w:tc>
        <w:tc>
          <w:tcPr>
            <w:tcW w:type="dxa" w:w="2556"/>
            <w:vAlign w:val="center"/>
            <w:shd w:fill="EEF4F8"/>
          </w:tcPr>
          <w:p>
            <w:r/>
            <w:r>
              <w:rPr>
                <w:sz w:val="15"/>
              </w:rPr>
              <w:t>Save/remove</w:t>
            </w:r>
          </w:p>
        </w:tc>
      </w:tr>
      <w:tr>
        <w:tc>
          <w:tcPr>
            <w:tcW w:type="dxa" w:w="2556"/>
            <w:vAlign w:val="center"/>
          </w:tcPr>
          <w:p>
            <w:r/>
            <w:r>
              <w:rPr>
                <w:sz w:val="15"/>
              </w:rPr>
              <w:t>Checkout</w:t>
            </w:r>
          </w:p>
        </w:tc>
        <w:tc>
          <w:tcPr>
            <w:tcW w:type="dxa" w:w="2556"/>
            <w:vAlign w:val="center"/>
          </w:tcPr>
          <w:p>
            <w:r/>
            <w:r>
              <w:rPr>
                <w:sz w:val="15"/>
              </w:rPr>
              <w:t>Cart</w:t>
            </w:r>
          </w:p>
        </w:tc>
        <w:tc>
          <w:tcPr>
            <w:tcW w:type="dxa" w:w="2556"/>
            <w:vAlign w:val="center"/>
          </w:tcPr>
          <w:p>
            <w:r/>
            <w:r>
              <w:rPr>
                <w:sz w:val="15"/>
              </w:rPr>
              <w:t>Line items, quantity, promotion, delivery estimate, totals</w:t>
            </w:r>
          </w:p>
        </w:tc>
        <w:tc>
          <w:tcPr>
            <w:tcW w:type="dxa" w:w="2556"/>
            <w:vAlign w:val="center"/>
          </w:tcPr>
          <w:p>
            <w:r/>
            <w:r>
              <w:rPr>
                <w:sz w:val="15"/>
              </w:rPr>
              <w:t>Update, checkout</w:t>
            </w:r>
          </w:p>
        </w:tc>
      </w:tr>
      <w:tr>
        <w:tc>
          <w:tcPr>
            <w:tcW w:type="dxa" w:w="2556"/>
            <w:vAlign w:val="center"/>
            <w:shd w:fill="EEF4F8"/>
          </w:tcPr>
          <w:p>
            <w:r/>
            <w:r>
              <w:rPr>
                <w:sz w:val="15"/>
              </w:rPr>
              <w:t>Checkout</w:t>
            </w:r>
          </w:p>
        </w:tc>
        <w:tc>
          <w:tcPr>
            <w:tcW w:type="dxa" w:w="2556"/>
            <w:vAlign w:val="center"/>
            <w:shd w:fill="EEF4F8"/>
          </w:tcPr>
          <w:p>
            <w:r/>
            <w:r>
              <w:rPr>
                <w:sz w:val="15"/>
              </w:rPr>
              <w:t>Identity</w:t>
            </w:r>
          </w:p>
        </w:tc>
        <w:tc>
          <w:tcPr>
            <w:tcW w:type="dxa" w:w="2556"/>
            <w:vAlign w:val="center"/>
            <w:shd w:fill="EEF4F8"/>
          </w:tcPr>
          <w:p>
            <w:r/>
            <w:r>
              <w:rPr>
                <w:sz w:val="15"/>
              </w:rPr>
              <w:t>Guest checkout or sign-in, email verification</w:t>
            </w:r>
          </w:p>
        </w:tc>
        <w:tc>
          <w:tcPr>
            <w:tcW w:type="dxa" w:w="2556"/>
            <w:vAlign w:val="center"/>
            <w:shd w:fill="EEF4F8"/>
          </w:tcPr>
          <w:p>
            <w:r/>
            <w:r>
              <w:rPr>
                <w:sz w:val="15"/>
              </w:rPr>
              <w:t>Continue</w:t>
            </w:r>
          </w:p>
        </w:tc>
      </w:tr>
      <w:tr>
        <w:tc>
          <w:tcPr>
            <w:tcW w:type="dxa" w:w="2556"/>
            <w:vAlign w:val="center"/>
          </w:tcPr>
          <w:p>
            <w:r/>
            <w:r>
              <w:rPr>
                <w:sz w:val="15"/>
              </w:rPr>
              <w:t>Checkout</w:t>
            </w:r>
          </w:p>
        </w:tc>
        <w:tc>
          <w:tcPr>
            <w:tcW w:type="dxa" w:w="2556"/>
            <w:vAlign w:val="center"/>
          </w:tcPr>
          <w:p>
            <w:r/>
            <w:r>
              <w:rPr>
                <w:sz w:val="15"/>
              </w:rPr>
              <w:t>Shipping</w:t>
            </w:r>
          </w:p>
        </w:tc>
        <w:tc>
          <w:tcPr>
            <w:tcW w:type="dxa" w:w="2556"/>
            <w:vAlign w:val="center"/>
          </w:tcPr>
          <w:p>
            <w:r/>
            <w:r>
              <w:rPr>
                <w:sz w:val="15"/>
              </w:rPr>
              <w:t>Address, country, shipping methods, delivery estimate</w:t>
            </w:r>
          </w:p>
        </w:tc>
        <w:tc>
          <w:tcPr>
            <w:tcW w:type="dxa" w:w="2556"/>
            <w:vAlign w:val="center"/>
          </w:tcPr>
          <w:p>
            <w:r/>
            <w:r>
              <w:rPr>
                <w:sz w:val="15"/>
              </w:rPr>
              <w:t>Select address/method</w:t>
            </w:r>
          </w:p>
        </w:tc>
      </w:tr>
      <w:tr>
        <w:tc>
          <w:tcPr>
            <w:tcW w:type="dxa" w:w="2556"/>
            <w:vAlign w:val="center"/>
            <w:shd w:fill="EEF4F8"/>
          </w:tcPr>
          <w:p>
            <w:r/>
            <w:r>
              <w:rPr>
                <w:sz w:val="15"/>
              </w:rPr>
              <w:t>Checkout</w:t>
            </w:r>
          </w:p>
        </w:tc>
        <w:tc>
          <w:tcPr>
            <w:tcW w:type="dxa" w:w="2556"/>
            <w:vAlign w:val="center"/>
            <w:shd w:fill="EEF4F8"/>
          </w:tcPr>
          <w:p>
            <w:r/>
            <w:r>
              <w:rPr>
                <w:sz w:val="15"/>
              </w:rPr>
              <w:t>Review</w:t>
            </w:r>
          </w:p>
        </w:tc>
        <w:tc>
          <w:tcPr>
            <w:tcW w:type="dxa" w:w="2556"/>
            <w:vAlign w:val="center"/>
            <w:shd w:fill="EEF4F8"/>
          </w:tcPr>
          <w:p>
            <w:r/>
            <w:r>
              <w:rPr>
                <w:sz w:val="15"/>
              </w:rPr>
              <w:t>Items, address, shipping, tax, duties notice, final total</w:t>
            </w:r>
          </w:p>
        </w:tc>
        <w:tc>
          <w:tcPr>
            <w:tcW w:type="dxa" w:w="2556"/>
            <w:vAlign w:val="center"/>
            <w:shd w:fill="EEF4F8"/>
          </w:tcPr>
          <w:p>
            <w:r/>
            <w:r>
              <w:rPr>
                <w:sz w:val="15"/>
              </w:rPr>
              <w:t>Confirm</w:t>
            </w:r>
          </w:p>
        </w:tc>
      </w:tr>
      <w:tr>
        <w:tc>
          <w:tcPr>
            <w:tcW w:type="dxa" w:w="2556"/>
            <w:vAlign w:val="center"/>
          </w:tcPr>
          <w:p>
            <w:r/>
            <w:r>
              <w:rPr>
                <w:sz w:val="15"/>
              </w:rPr>
              <w:t>Checkout</w:t>
            </w:r>
          </w:p>
        </w:tc>
        <w:tc>
          <w:tcPr>
            <w:tcW w:type="dxa" w:w="2556"/>
            <w:vAlign w:val="center"/>
          </w:tcPr>
          <w:p>
            <w:r/>
            <w:r>
              <w:rPr>
                <w:sz w:val="15"/>
              </w:rPr>
              <w:t>Payment</w:t>
            </w:r>
          </w:p>
        </w:tc>
        <w:tc>
          <w:tcPr>
            <w:tcW w:type="dxa" w:w="2556"/>
            <w:vAlign w:val="center"/>
          </w:tcPr>
          <w:p>
            <w:r/>
            <w:r>
              <w:rPr>
                <w:sz w:val="15"/>
              </w:rPr>
              <w:t>Hosted/tokenized PSP UI, 3DS/step-up where required</w:t>
            </w:r>
          </w:p>
        </w:tc>
        <w:tc>
          <w:tcPr>
            <w:tcW w:type="dxa" w:w="2556"/>
            <w:vAlign w:val="center"/>
          </w:tcPr>
          <w:p>
            <w:r/>
            <w:r>
              <w:rPr>
                <w:sz w:val="15"/>
              </w:rPr>
              <w:t>Pay</w:t>
            </w:r>
          </w:p>
        </w:tc>
      </w:tr>
      <w:tr>
        <w:tc>
          <w:tcPr>
            <w:tcW w:type="dxa" w:w="2556"/>
            <w:vAlign w:val="center"/>
            <w:shd w:fill="EEF4F8"/>
          </w:tcPr>
          <w:p>
            <w:r/>
            <w:r>
              <w:rPr>
                <w:sz w:val="15"/>
              </w:rPr>
              <w:t>Checkout</w:t>
            </w:r>
          </w:p>
        </w:tc>
        <w:tc>
          <w:tcPr>
            <w:tcW w:type="dxa" w:w="2556"/>
            <w:vAlign w:val="center"/>
            <w:shd w:fill="EEF4F8"/>
          </w:tcPr>
          <w:p>
            <w:r/>
            <w:r>
              <w:rPr>
                <w:sz w:val="15"/>
              </w:rPr>
              <w:t>Success</w:t>
            </w:r>
          </w:p>
        </w:tc>
        <w:tc>
          <w:tcPr>
            <w:tcW w:type="dxa" w:w="2556"/>
            <w:vAlign w:val="center"/>
            <w:shd w:fill="EEF4F8"/>
          </w:tcPr>
          <w:p>
            <w:r/>
            <w:r>
              <w:rPr>
                <w:sz w:val="15"/>
              </w:rPr>
              <w:t>Order number, summary, tracking, account CTA</w:t>
            </w:r>
          </w:p>
        </w:tc>
        <w:tc>
          <w:tcPr>
            <w:tcW w:type="dxa" w:w="2556"/>
            <w:vAlign w:val="center"/>
            <w:shd w:fill="EEF4F8"/>
          </w:tcPr>
          <w:p>
            <w:r/>
            <w:r>
              <w:rPr>
                <w:sz w:val="15"/>
              </w:rPr>
              <w:t>Track / continue</w:t>
            </w:r>
          </w:p>
        </w:tc>
      </w:tr>
      <w:tr>
        <w:tc>
          <w:tcPr>
            <w:tcW w:type="dxa" w:w="2556"/>
            <w:vAlign w:val="center"/>
          </w:tcPr>
          <w:p>
            <w:r/>
            <w:r>
              <w:rPr>
                <w:sz w:val="15"/>
              </w:rPr>
              <w:t>Account</w:t>
            </w:r>
          </w:p>
        </w:tc>
        <w:tc>
          <w:tcPr>
            <w:tcW w:type="dxa" w:w="2556"/>
            <w:vAlign w:val="center"/>
          </w:tcPr>
          <w:p>
            <w:r/>
            <w:r>
              <w:rPr>
                <w:sz w:val="15"/>
              </w:rPr>
              <w:t>Dashboard</w:t>
            </w:r>
          </w:p>
        </w:tc>
        <w:tc>
          <w:tcPr>
            <w:tcW w:type="dxa" w:w="2556"/>
            <w:vAlign w:val="center"/>
          </w:tcPr>
          <w:p>
            <w:r/>
            <w:r>
              <w:rPr>
                <w:sz w:val="15"/>
              </w:rPr>
              <w:t>Profile, recent orders, wishlist, notifications</w:t>
            </w:r>
          </w:p>
        </w:tc>
        <w:tc>
          <w:tcPr>
            <w:tcW w:type="dxa" w:w="2556"/>
            <w:vAlign w:val="center"/>
          </w:tcPr>
          <w:p>
            <w:r/>
            <w:r>
              <w:rPr>
                <w:sz w:val="15"/>
              </w:rPr>
              <w:t>Navigate</w:t>
            </w:r>
          </w:p>
        </w:tc>
      </w:tr>
      <w:tr>
        <w:tc>
          <w:tcPr>
            <w:tcW w:type="dxa" w:w="2556"/>
            <w:vAlign w:val="center"/>
            <w:shd w:fill="EEF4F8"/>
          </w:tcPr>
          <w:p>
            <w:r/>
            <w:r>
              <w:rPr>
                <w:sz w:val="15"/>
              </w:rPr>
              <w:t>Account</w:t>
            </w:r>
          </w:p>
        </w:tc>
        <w:tc>
          <w:tcPr>
            <w:tcW w:type="dxa" w:w="2556"/>
            <w:vAlign w:val="center"/>
            <w:shd w:fill="EEF4F8"/>
          </w:tcPr>
          <w:p>
            <w:r/>
            <w:r>
              <w:rPr>
                <w:sz w:val="15"/>
              </w:rPr>
              <w:t>Orders</w:t>
            </w:r>
          </w:p>
        </w:tc>
        <w:tc>
          <w:tcPr>
            <w:tcW w:type="dxa" w:w="2556"/>
            <w:vAlign w:val="center"/>
            <w:shd w:fill="EEF4F8"/>
          </w:tcPr>
          <w:p>
            <w:r/>
            <w:r>
              <w:rPr>
                <w:sz w:val="15"/>
              </w:rPr>
              <w:t>Order list and filters</w:t>
            </w:r>
          </w:p>
        </w:tc>
        <w:tc>
          <w:tcPr>
            <w:tcW w:type="dxa" w:w="2556"/>
            <w:vAlign w:val="center"/>
            <w:shd w:fill="EEF4F8"/>
          </w:tcPr>
          <w:p>
            <w:r/>
            <w:r>
              <w:rPr>
                <w:sz w:val="15"/>
              </w:rPr>
              <w:t>Open order</w:t>
            </w:r>
          </w:p>
        </w:tc>
      </w:tr>
      <w:tr>
        <w:tc>
          <w:tcPr>
            <w:tcW w:type="dxa" w:w="2556"/>
            <w:vAlign w:val="center"/>
          </w:tcPr>
          <w:p>
            <w:r/>
            <w:r>
              <w:rPr>
                <w:sz w:val="15"/>
              </w:rPr>
              <w:t>Account</w:t>
            </w:r>
          </w:p>
        </w:tc>
        <w:tc>
          <w:tcPr>
            <w:tcW w:type="dxa" w:w="2556"/>
            <w:vAlign w:val="center"/>
          </w:tcPr>
          <w:p>
            <w:r/>
            <w:r>
              <w:rPr>
                <w:sz w:val="15"/>
              </w:rPr>
              <w:t>Order Detail</w:t>
            </w:r>
          </w:p>
        </w:tc>
        <w:tc>
          <w:tcPr>
            <w:tcW w:type="dxa" w:w="2556"/>
            <w:vAlign w:val="center"/>
          </w:tcPr>
          <w:p>
            <w:r/>
            <w:r>
              <w:rPr>
                <w:sz w:val="15"/>
              </w:rPr>
              <w:t>Timeline, items, shipment, documents, return CTA</w:t>
            </w:r>
          </w:p>
        </w:tc>
        <w:tc>
          <w:tcPr>
            <w:tcW w:type="dxa" w:w="2556"/>
            <w:vAlign w:val="center"/>
          </w:tcPr>
          <w:p>
            <w:r/>
            <w:r>
              <w:rPr>
                <w:sz w:val="15"/>
              </w:rPr>
              <w:t>Track / return</w:t>
            </w:r>
          </w:p>
        </w:tc>
      </w:tr>
      <w:tr>
        <w:tc>
          <w:tcPr>
            <w:tcW w:type="dxa" w:w="2556"/>
            <w:vAlign w:val="center"/>
            <w:shd w:fill="EEF4F8"/>
          </w:tcPr>
          <w:p>
            <w:r/>
            <w:r>
              <w:rPr>
                <w:sz w:val="15"/>
              </w:rPr>
              <w:t>Account</w:t>
            </w:r>
          </w:p>
        </w:tc>
        <w:tc>
          <w:tcPr>
            <w:tcW w:type="dxa" w:w="2556"/>
            <w:vAlign w:val="center"/>
            <w:shd w:fill="EEF4F8"/>
          </w:tcPr>
          <w:p>
            <w:r/>
            <w:r>
              <w:rPr>
                <w:sz w:val="15"/>
              </w:rPr>
              <w:t>Security</w:t>
            </w:r>
          </w:p>
        </w:tc>
        <w:tc>
          <w:tcPr>
            <w:tcW w:type="dxa" w:w="2556"/>
            <w:vAlign w:val="center"/>
            <w:shd w:fill="EEF4F8"/>
          </w:tcPr>
          <w:p>
            <w:r/>
            <w:r>
              <w:rPr>
                <w:sz w:val="15"/>
              </w:rPr>
              <w:t>Password, MFA, sessions, security alerts</w:t>
            </w:r>
          </w:p>
        </w:tc>
        <w:tc>
          <w:tcPr>
            <w:tcW w:type="dxa" w:w="2556"/>
            <w:vAlign w:val="center"/>
            <w:shd w:fill="EEF4F8"/>
          </w:tcPr>
          <w:p>
            <w:r/>
            <w:r>
              <w:rPr>
                <w:sz w:val="15"/>
              </w:rPr>
              <w:t>Secure account</w:t>
            </w:r>
          </w:p>
        </w:tc>
      </w:tr>
      <w:tr>
        <w:tc>
          <w:tcPr>
            <w:tcW w:type="dxa" w:w="2556"/>
            <w:vAlign w:val="center"/>
          </w:tcPr>
          <w:p>
            <w:r/>
            <w:r>
              <w:rPr>
                <w:sz w:val="15"/>
              </w:rPr>
              <w:t>Account</w:t>
            </w:r>
          </w:p>
        </w:tc>
        <w:tc>
          <w:tcPr>
            <w:tcW w:type="dxa" w:w="2556"/>
            <w:vAlign w:val="center"/>
          </w:tcPr>
          <w:p>
            <w:r/>
            <w:r>
              <w:rPr>
                <w:sz w:val="15"/>
              </w:rPr>
              <w:t>Preferences</w:t>
            </w:r>
          </w:p>
        </w:tc>
        <w:tc>
          <w:tcPr>
            <w:tcW w:type="dxa" w:w="2556"/>
            <w:vAlign w:val="center"/>
          </w:tcPr>
          <w:p>
            <w:r/>
            <w:r>
              <w:rPr>
                <w:sz w:val="15"/>
              </w:rPr>
              <w:t>Language, currency, marketing, notifications</w:t>
            </w:r>
          </w:p>
        </w:tc>
        <w:tc>
          <w:tcPr>
            <w:tcW w:type="dxa" w:w="2556"/>
            <w:vAlign w:val="center"/>
          </w:tcPr>
          <w:p>
            <w:r/>
            <w:r>
              <w:rPr>
                <w:sz w:val="15"/>
              </w:rPr>
              <w:t>Update</w:t>
            </w:r>
          </w:p>
        </w:tc>
      </w:tr>
      <w:tr>
        <w:tc>
          <w:tcPr>
            <w:tcW w:type="dxa" w:w="2556"/>
            <w:vAlign w:val="center"/>
            <w:shd w:fill="EEF4F8"/>
          </w:tcPr>
          <w:p>
            <w:r/>
            <w:r>
              <w:rPr>
                <w:sz w:val="15"/>
              </w:rPr>
              <w:t>Support</w:t>
            </w:r>
          </w:p>
        </w:tc>
        <w:tc>
          <w:tcPr>
            <w:tcW w:type="dxa" w:w="2556"/>
            <w:vAlign w:val="center"/>
            <w:shd w:fill="EEF4F8"/>
          </w:tcPr>
          <w:p>
            <w:r/>
            <w:r>
              <w:rPr>
                <w:sz w:val="15"/>
              </w:rPr>
              <w:t>Contact</w:t>
            </w:r>
          </w:p>
        </w:tc>
        <w:tc>
          <w:tcPr>
            <w:tcW w:type="dxa" w:w="2556"/>
            <w:vAlign w:val="center"/>
            <w:shd w:fill="EEF4F8"/>
          </w:tcPr>
          <w:p>
            <w:r/>
            <w:r>
              <w:rPr>
                <w:sz w:val="15"/>
              </w:rPr>
              <w:t>FAQ, contact form, order reference, channels</w:t>
            </w:r>
          </w:p>
        </w:tc>
        <w:tc>
          <w:tcPr>
            <w:tcW w:type="dxa" w:w="2556"/>
            <w:vAlign w:val="center"/>
            <w:shd w:fill="EEF4F8"/>
          </w:tcPr>
          <w:p>
            <w:r/>
            <w:r>
              <w:rPr>
                <w:sz w:val="15"/>
              </w:rPr>
              <w:t>Submit support request</w:t>
            </w:r>
          </w:p>
        </w:tc>
      </w:tr>
      <w:tr>
        <w:tc>
          <w:tcPr>
            <w:tcW w:type="dxa" w:w="2556"/>
            <w:vAlign w:val="center"/>
          </w:tcPr>
          <w:p>
            <w:r/>
            <w:r>
              <w:rPr>
                <w:sz w:val="15"/>
              </w:rPr>
              <w:t>Content</w:t>
            </w:r>
          </w:p>
        </w:tc>
        <w:tc>
          <w:tcPr>
            <w:tcW w:type="dxa" w:w="2556"/>
            <w:vAlign w:val="center"/>
          </w:tcPr>
          <w:p>
            <w:r/>
            <w:r>
              <w:rPr>
                <w:sz w:val="15"/>
              </w:rPr>
              <w:t>Brand / Story</w:t>
            </w:r>
          </w:p>
        </w:tc>
        <w:tc>
          <w:tcPr>
            <w:tcW w:type="dxa" w:w="2556"/>
            <w:vAlign w:val="center"/>
          </w:tcPr>
          <w:p>
            <w:r/>
            <w:r>
              <w:rPr>
                <w:sz w:val="15"/>
              </w:rPr>
              <w:t>About, craftsmanship, materials, certifications</w:t>
            </w:r>
          </w:p>
        </w:tc>
        <w:tc>
          <w:tcPr>
            <w:tcW w:type="dxa" w:w="2556"/>
            <w:vAlign w:val="center"/>
          </w:tcPr>
          <w:p>
            <w:r/>
            <w:r>
              <w:rPr>
                <w:sz w:val="15"/>
              </w:rPr>
              <w:t>Learn</w:t>
            </w:r>
          </w:p>
        </w:tc>
      </w:tr>
      <w:tr>
        <w:tc>
          <w:tcPr>
            <w:tcW w:type="dxa" w:w="2556"/>
            <w:vAlign w:val="center"/>
            <w:shd w:fill="EEF4F8"/>
          </w:tcPr>
          <w:p>
            <w:r/>
            <w:r>
              <w:rPr>
                <w:sz w:val="15"/>
              </w:rPr>
              <w:t>Content</w:t>
            </w:r>
          </w:p>
        </w:tc>
        <w:tc>
          <w:tcPr>
            <w:tcW w:type="dxa" w:w="2556"/>
            <w:vAlign w:val="center"/>
            <w:shd w:fill="EEF4F8"/>
          </w:tcPr>
          <w:p>
            <w:r/>
            <w:r>
              <w:rPr>
                <w:sz w:val="15"/>
              </w:rPr>
              <w:t>Policies</w:t>
            </w:r>
          </w:p>
        </w:tc>
        <w:tc>
          <w:tcPr>
            <w:tcW w:type="dxa" w:w="2556"/>
            <w:vAlign w:val="center"/>
            <w:shd w:fill="EEF4F8"/>
          </w:tcPr>
          <w:p>
            <w:r/>
            <w:r>
              <w:rPr>
                <w:sz w:val="15"/>
              </w:rPr>
              <w:t>Shipping, returns, privacy, cookies, terms</w:t>
            </w:r>
          </w:p>
        </w:tc>
        <w:tc>
          <w:tcPr>
            <w:tcW w:type="dxa" w:w="2556"/>
            <w:vAlign w:val="center"/>
            <w:shd w:fill="EEF4F8"/>
          </w:tcPr>
          <w:p>
            <w:r/>
            <w:r>
              <w:rPr>
                <w:sz w:val="15"/>
              </w:rPr>
              <w:t>Read</w:t>
            </w:r>
          </w:p>
        </w:tc>
      </w:tr>
      <w:tr>
        <w:tc>
          <w:tcPr>
            <w:tcW w:type="dxa" w:w="2556"/>
            <w:vAlign w:val="center"/>
          </w:tcPr>
          <w:p>
            <w:r/>
            <w:r>
              <w:rPr>
                <w:sz w:val="15"/>
              </w:rPr>
              <w:t>Admin</w:t>
            </w:r>
          </w:p>
        </w:tc>
        <w:tc>
          <w:tcPr>
            <w:tcW w:type="dxa" w:w="2556"/>
            <w:vAlign w:val="center"/>
          </w:tcPr>
          <w:p>
            <w:r/>
            <w:r>
              <w:rPr>
                <w:sz w:val="15"/>
              </w:rPr>
              <w:t>Dashboard</w:t>
            </w:r>
          </w:p>
        </w:tc>
        <w:tc>
          <w:tcPr>
            <w:tcW w:type="dxa" w:w="2556"/>
            <w:vAlign w:val="center"/>
          </w:tcPr>
          <w:p>
            <w:r/>
            <w:r>
              <w:rPr>
                <w:sz w:val="15"/>
              </w:rPr>
              <w:t>Sales, orders, stock, payment failures, fraud/security alerts</w:t>
            </w:r>
          </w:p>
        </w:tc>
        <w:tc>
          <w:tcPr>
            <w:tcW w:type="dxa" w:w="2556"/>
            <w:vAlign w:val="center"/>
          </w:tcPr>
          <w:p>
            <w:r/>
            <w:r>
              <w:rPr>
                <w:sz w:val="15"/>
              </w:rPr>
              <w:t>Monitor</w:t>
            </w:r>
          </w:p>
        </w:tc>
      </w:tr>
      <w:tr>
        <w:tc>
          <w:tcPr>
            <w:tcW w:type="dxa" w:w="2556"/>
            <w:vAlign w:val="center"/>
            <w:shd w:fill="EEF4F8"/>
          </w:tcPr>
          <w:p>
            <w:r/>
            <w:r>
              <w:rPr>
                <w:sz w:val="15"/>
              </w:rPr>
              <w:t>Admin</w:t>
            </w:r>
          </w:p>
        </w:tc>
        <w:tc>
          <w:tcPr>
            <w:tcW w:type="dxa" w:w="2556"/>
            <w:vAlign w:val="center"/>
            <w:shd w:fill="EEF4F8"/>
          </w:tcPr>
          <w:p>
            <w:r/>
            <w:r>
              <w:rPr>
                <w:sz w:val="15"/>
              </w:rPr>
              <w:t>Catalog</w:t>
            </w:r>
          </w:p>
        </w:tc>
        <w:tc>
          <w:tcPr>
            <w:tcW w:type="dxa" w:w="2556"/>
            <w:vAlign w:val="center"/>
            <w:shd w:fill="EEF4F8"/>
          </w:tcPr>
          <w:p>
            <w:r/>
            <w:r>
              <w:rPr>
                <w:sz w:val="15"/>
              </w:rPr>
              <w:t>Product table, filters, bulk actions</w:t>
            </w:r>
          </w:p>
        </w:tc>
        <w:tc>
          <w:tcPr>
            <w:tcW w:type="dxa" w:w="2556"/>
            <w:vAlign w:val="center"/>
            <w:shd w:fill="EEF4F8"/>
          </w:tcPr>
          <w:p>
            <w:r/>
            <w:r>
              <w:rPr>
                <w:sz w:val="15"/>
              </w:rPr>
              <w:t>CRUD</w:t>
            </w:r>
          </w:p>
        </w:tc>
      </w:tr>
      <w:tr>
        <w:tc>
          <w:tcPr>
            <w:tcW w:type="dxa" w:w="2556"/>
            <w:vAlign w:val="center"/>
          </w:tcPr>
          <w:p>
            <w:r/>
            <w:r>
              <w:rPr>
                <w:sz w:val="15"/>
              </w:rPr>
              <w:t>Admin</w:t>
            </w:r>
          </w:p>
        </w:tc>
        <w:tc>
          <w:tcPr>
            <w:tcW w:type="dxa" w:w="2556"/>
            <w:vAlign w:val="center"/>
          </w:tcPr>
          <w:p>
            <w:r/>
            <w:r>
              <w:rPr>
                <w:sz w:val="15"/>
              </w:rPr>
              <w:t>Product Editor</w:t>
            </w:r>
          </w:p>
        </w:tc>
        <w:tc>
          <w:tcPr>
            <w:tcW w:type="dxa" w:w="2556"/>
            <w:vAlign w:val="center"/>
          </w:tcPr>
          <w:p>
            <w:r/>
            <w:r>
              <w:rPr>
                <w:sz w:val="15"/>
              </w:rPr>
              <w:t>General, variants, pricing, media, SEO, compliance, publishing</w:t>
            </w:r>
          </w:p>
        </w:tc>
        <w:tc>
          <w:tcPr>
            <w:tcW w:type="dxa" w:w="2556"/>
            <w:vAlign w:val="center"/>
          </w:tcPr>
          <w:p>
            <w:r/>
            <w:r>
              <w:rPr>
                <w:sz w:val="15"/>
              </w:rPr>
              <w:t>Create/edit/publish</w:t>
            </w:r>
          </w:p>
        </w:tc>
      </w:tr>
      <w:tr>
        <w:tc>
          <w:tcPr>
            <w:tcW w:type="dxa" w:w="2556"/>
            <w:vAlign w:val="center"/>
            <w:shd w:fill="EEF4F8"/>
          </w:tcPr>
          <w:p>
            <w:r/>
            <w:r>
              <w:rPr>
                <w:sz w:val="15"/>
              </w:rPr>
              <w:t>Admin</w:t>
            </w:r>
          </w:p>
        </w:tc>
        <w:tc>
          <w:tcPr>
            <w:tcW w:type="dxa" w:w="2556"/>
            <w:vAlign w:val="center"/>
            <w:shd w:fill="EEF4F8"/>
          </w:tcPr>
          <w:p>
            <w:r/>
            <w:r>
              <w:rPr>
                <w:sz w:val="15"/>
              </w:rPr>
              <w:t>Inventory</w:t>
            </w:r>
          </w:p>
        </w:tc>
        <w:tc>
          <w:tcPr>
            <w:tcW w:type="dxa" w:w="2556"/>
            <w:vAlign w:val="center"/>
            <w:shd w:fill="EEF4F8"/>
          </w:tcPr>
          <w:p>
            <w:r/>
            <w:r>
              <w:rPr>
                <w:sz w:val="15"/>
              </w:rPr>
              <w:t>On-hand, reserved, low stock, adjustments</w:t>
            </w:r>
          </w:p>
        </w:tc>
        <w:tc>
          <w:tcPr>
            <w:tcW w:type="dxa" w:w="2556"/>
            <w:vAlign w:val="center"/>
            <w:shd w:fill="EEF4F8"/>
          </w:tcPr>
          <w:p>
            <w:r/>
            <w:r>
              <w:rPr>
                <w:sz w:val="15"/>
              </w:rPr>
              <w:t>Manage</w:t>
            </w:r>
          </w:p>
        </w:tc>
      </w:tr>
      <w:tr>
        <w:tc>
          <w:tcPr>
            <w:tcW w:type="dxa" w:w="2556"/>
            <w:vAlign w:val="center"/>
          </w:tcPr>
          <w:p>
            <w:r/>
            <w:r>
              <w:rPr>
                <w:sz w:val="15"/>
              </w:rPr>
              <w:t>Admin</w:t>
            </w:r>
          </w:p>
        </w:tc>
        <w:tc>
          <w:tcPr>
            <w:tcW w:type="dxa" w:w="2556"/>
            <w:vAlign w:val="center"/>
          </w:tcPr>
          <w:p>
            <w:r/>
            <w:r>
              <w:rPr>
                <w:sz w:val="15"/>
              </w:rPr>
              <w:t>Orders</w:t>
            </w:r>
          </w:p>
        </w:tc>
        <w:tc>
          <w:tcPr>
            <w:tcW w:type="dxa" w:w="2556"/>
            <w:vAlign w:val="center"/>
          </w:tcPr>
          <w:p>
            <w:r/>
            <w:r>
              <w:rPr>
                <w:sz w:val="15"/>
              </w:rPr>
              <w:t>Search, payment/fulfillment state, refunds, returns</w:t>
            </w:r>
          </w:p>
        </w:tc>
        <w:tc>
          <w:tcPr>
            <w:tcW w:type="dxa" w:w="2556"/>
            <w:vAlign w:val="center"/>
          </w:tcPr>
          <w:p>
            <w:r/>
            <w:r>
              <w:rPr>
                <w:sz w:val="15"/>
              </w:rPr>
              <w:t>Operate</w:t>
            </w:r>
          </w:p>
        </w:tc>
      </w:tr>
      <w:tr>
        <w:tc>
          <w:tcPr>
            <w:tcW w:type="dxa" w:w="2556"/>
            <w:vAlign w:val="center"/>
            <w:shd w:fill="EEF4F8"/>
          </w:tcPr>
          <w:p>
            <w:r/>
            <w:r>
              <w:rPr>
                <w:sz w:val="15"/>
              </w:rPr>
              <w:t>Admin</w:t>
            </w:r>
          </w:p>
        </w:tc>
        <w:tc>
          <w:tcPr>
            <w:tcW w:type="dxa" w:w="2556"/>
            <w:vAlign w:val="center"/>
            <w:shd w:fill="EEF4F8"/>
          </w:tcPr>
          <w:p>
            <w:r/>
            <w:r>
              <w:rPr>
                <w:sz w:val="15"/>
              </w:rPr>
              <w:t>Customers</w:t>
            </w:r>
          </w:p>
        </w:tc>
        <w:tc>
          <w:tcPr>
            <w:tcW w:type="dxa" w:w="2556"/>
            <w:vAlign w:val="center"/>
            <w:shd w:fill="EEF4F8"/>
          </w:tcPr>
          <w:p>
            <w:r/>
            <w:r>
              <w:rPr>
                <w:sz w:val="15"/>
              </w:rPr>
              <w:t>Search, account state, order history, support notes</w:t>
            </w:r>
          </w:p>
        </w:tc>
        <w:tc>
          <w:tcPr>
            <w:tcW w:type="dxa" w:w="2556"/>
            <w:vAlign w:val="center"/>
            <w:shd w:fill="EEF4F8"/>
          </w:tcPr>
          <w:p>
            <w:r/>
            <w:r>
              <w:rPr>
                <w:sz w:val="15"/>
              </w:rPr>
              <w:t>Support</w:t>
            </w:r>
          </w:p>
        </w:tc>
      </w:tr>
      <w:tr>
        <w:tc>
          <w:tcPr>
            <w:tcW w:type="dxa" w:w="2556"/>
            <w:vAlign w:val="center"/>
          </w:tcPr>
          <w:p>
            <w:r/>
            <w:r>
              <w:rPr>
                <w:sz w:val="15"/>
              </w:rPr>
              <w:t>Admin</w:t>
            </w:r>
          </w:p>
        </w:tc>
        <w:tc>
          <w:tcPr>
            <w:tcW w:type="dxa" w:w="2556"/>
            <w:vAlign w:val="center"/>
          </w:tcPr>
          <w:p>
            <w:r/>
            <w:r>
              <w:rPr>
                <w:sz w:val="15"/>
              </w:rPr>
              <w:t>Promotions</w:t>
            </w:r>
          </w:p>
        </w:tc>
        <w:tc>
          <w:tcPr>
            <w:tcW w:type="dxa" w:w="2556"/>
            <w:vAlign w:val="center"/>
          </w:tcPr>
          <w:p>
            <w:r/>
            <w:r>
              <w:rPr>
                <w:sz w:val="15"/>
              </w:rPr>
              <w:t>Coupons, rules, limits, schedules</w:t>
            </w:r>
          </w:p>
        </w:tc>
        <w:tc>
          <w:tcPr>
            <w:tcW w:type="dxa" w:w="2556"/>
            <w:vAlign w:val="center"/>
          </w:tcPr>
          <w:p>
            <w:r/>
            <w:r>
              <w:rPr>
                <w:sz w:val="15"/>
              </w:rPr>
              <w:t>Manage</w:t>
            </w:r>
          </w:p>
        </w:tc>
      </w:tr>
      <w:tr>
        <w:tc>
          <w:tcPr>
            <w:tcW w:type="dxa" w:w="2556"/>
            <w:vAlign w:val="center"/>
            <w:shd w:fill="EEF4F8"/>
          </w:tcPr>
          <w:p>
            <w:r/>
            <w:r>
              <w:rPr>
                <w:sz w:val="15"/>
              </w:rPr>
              <w:t>Admin</w:t>
            </w:r>
          </w:p>
        </w:tc>
        <w:tc>
          <w:tcPr>
            <w:tcW w:type="dxa" w:w="2556"/>
            <w:vAlign w:val="center"/>
            <w:shd w:fill="EEF4F8"/>
          </w:tcPr>
          <w:p>
            <w:r/>
            <w:r>
              <w:rPr>
                <w:sz w:val="15"/>
              </w:rPr>
              <w:t>Content</w:t>
            </w:r>
          </w:p>
        </w:tc>
        <w:tc>
          <w:tcPr>
            <w:tcW w:type="dxa" w:w="2556"/>
            <w:vAlign w:val="center"/>
            <w:shd w:fill="EEF4F8"/>
          </w:tcPr>
          <w:p>
            <w:r/>
            <w:r>
              <w:rPr>
                <w:sz w:val="15"/>
              </w:rPr>
              <w:t>Banners, pages, collections</w:t>
            </w:r>
          </w:p>
        </w:tc>
        <w:tc>
          <w:tcPr>
            <w:tcW w:type="dxa" w:w="2556"/>
            <w:vAlign w:val="center"/>
            <w:shd w:fill="EEF4F8"/>
          </w:tcPr>
          <w:p>
            <w:r/>
            <w:r>
              <w:rPr>
                <w:sz w:val="15"/>
              </w:rPr>
              <w:t>Publish</w:t>
            </w:r>
          </w:p>
        </w:tc>
      </w:tr>
      <w:tr>
        <w:tc>
          <w:tcPr>
            <w:tcW w:type="dxa" w:w="2556"/>
            <w:vAlign w:val="center"/>
          </w:tcPr>
          <w:p>
            <w:r/>
            <w:r>
              <w:rPr>
                <w:sz w:val="15"/>
              </w:rPr>
              <w:t>Admin</w:t>
            </w:r>
          </w:p>
        </w:tc>
        <w:tc>
          <w:tcPr>
            <w:tcW w:type="dxa" w:w="2556"/>
            <w:vAlign w:val="center"/>
          </w:tcPr>
          <w:p>
            <w:r/>
            <w:r>
              <w:rPr>
                <w:sz w:val="15"/>
              </w:rPr>
              <w:t>Reports</w:t>
            </w:r>
          </w:p>
        </w:tc>
        <w:tc>
          <w:tcPr>
            <w:tcW w:type="dxa" w:w="2556"/>
            <w:vAlign w:val="center"/>
          </w:tcPr>
          <w:p>
            <w:r/>
            <w:r>
              <w:rPr>
                <w:sz w:val="15"/>
              </w:rPr>
              <w:t>Sales, returns, stock, tax, reconciliation</w:t>
            </w:r>
          </w:p>
        </w:tc>
        <w:tc>
          <w:tcPr>
            <w:tcW w:type="dxa" w:w="2556"/>
            <w:vAlign w:val="center"/>
          </w:tcPr>
          <w:p>
            <w:r/>
            <w:r>
              <w:rPr>
                <w:sz w:val="15"/>
              </w:rPr>
              <w:t>Export</w:t>
            </w:r>
          </w:p>
        </w:tc>
      </w:tr>
      <w:tr>
        <w:tc>
          <w:tcPr>
            <w:tcW w:type="dxa" w:w="2556"/>
            <w:vAlign w:val="center"/>
            <w:shd w:fill="EEF4F8"/>
          </w:tcPr>
          <w:p>
            <w:r/>
            <w:r>
              <w:rPr>
                <w:sz w:val="15"/>
              </w:rPr>
              <w:t>Admin</w:t>
            </w:r>
          </w:p>
        </w:tc>
        <w:tc>
          <w:tcPr>
            <w:tcW w:type="dxa" w:w="2556"/>
            <w:vAlign w:val="center"/>
            <w:shd w:fill="EEF4F8"/>
          </w:tcPr>
          <w:p>
            <w:r/>
            <w:r>
              <w:rPr>
                <w:sz w:val="15"/>
              </w:rPr>
              <w:t>Users &amp; Roles</w:t>
            </w:r>
          </w:p>
        </w:tc>
        <w:tc>
          <w:tcPr>
            <w:tcW w:type="dxa" w:w="2556"/>
            <w:vAlign w:val="center"/>
            <w:shd w:fill="EEF4F8"/>
          </w:tcPr>
          <w:p>
            <w:r/>
            <w:r>
              <w:rPr>
                <w:sz w:val="15"/>
              </w:rPr>
              <w:t>Users, roles, MFA, active sessions</w:t>
            </w:r>
          </w:p>
        </w:tc>
        <w:tc>
          <w:tcPr>
            <w:tcW w:type="dxa" w:w="2556"/>
            <w:vAlign w:val="center"/>
            <w:shd w:fill="EEF4F8"/>
          </w:tcPr>
          <w:p>
            <w:r/>
            <w:r>
              <w:rPr>
                <w:sz w:val="15"/>
              </w:rPr>
              <w:t>Manage</w:t>
            </w:r>
          </w:p>
        </w:tc>
      </w:tr>
      <w:tr>
        <w:tc>
          <w:tcPr>
            <w:tcW w:type="dxa" w:w="2556"/>
            <w:vAlign w:val="center"/>
          </w:tcPr>
          <w:p>
            <w:r/>
            <w:r>
              <w:rPr>
                <w:sz w:val="15"/>
              </w:rPr>
              <w:t>Admin</w:t>
            </w:r>
          </w:p>
        </w:tc>
        <w:tc>
          <w:tcPr>
            <w:tcW w:type="dxa" w:w="2556"/>
            <w:vAlign w:val="center"/>
          </w:tcPr>
          <w:p>
            <w:r/>
            <w:r>
              <w:rPr>
                <w:sz w:val="15"/>
              </w:rPr>
              <w:t>Audit &amp; Security</w:t>
            </w:r>
          </w:p>
        </w:tc>
        <w:tc>
          <w:tcPr>
            <w:tcW w:type="dxa" w:w="2556"/>
            <w:vAlign w:val="center"/>
          </w:tcPr>
          <w:p>
            <w:r/>
            <w:r>
              <w:rPr>
                <w:sz w:val="15"/>
              </w:rPr>
              <w:t>Audit events, alerts, security telemetry</w:t>
            </w:r>
          </w:p>
        </w:tc>
        <w:tc>
          <w:tcPr>
            <w:tcW w:type="dxa" w:w="2556"/>
            <w:vAlign w:val="center"/>
          </w:tcPr>
          <w:p>
            <w:r/>
            <w:r>
              <w:rPr>
                <w:sz w:val="15"/>
              </w:rPr>
              <w:t>Investigate</w:t>
            </w:r>
          </w:p>
        </w:tc>
      </w:tr>
    </w:tbl>
    <w:p>
      <w:pPr>
        <w:pStyle w:val="Heading1"/>
        <w:keepNext/>
      </w:pPr>
      <w:r>
        <w:t>46. UI Design System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Component</w:t>
            </w:r>
          </w:p>
        </w:tc>
        <w:tc>
          <w:tcPr>
            <w:tcW w:type="dxa" w:w="3408"/>
            <w:shd w:fill="17324D"/>
          </w:tcPr>
          <w:p>
            <w:r/>
            <w:r>
              <w:rPr>
                <w:b/>
                <w:color w:val="FFFFFF"/>
                <w:sz w:val="16"/>
              </w:rPr>
              <w:t>States</w:t>
            </w:r>
          </w:p>
        </w:tc>
        <w:tc>
          <w:tcPr>
            <w:tcW w:type="dxa" w:w="3408"/>
            <w:shd w:fill="17324D"/>
          </w:tcPr>
          <w:p>
            <w:r/>
            <w:r>
              <w:rPr>
                <w:b/>
                <w:color w:val="FFFFFF"/>
                <w:sz w:val="16"/>
              </w:rPr>
              <w:t>Requirements</w:t>
            </w:r>
          </w:p>
        </w:tc>
      </w:tr>
      <w:tr>
        <w:tc>
          <w:tcPr>
            <w:tcW w:type="dxa" w:w="3408"/>
            <w:vAlign w:val="center"/>
          </w:tcPr>
          <w:p>
            <w:r/>
            <w:r>
              <w:rPr>
                <w:sz w:val="15"/>
              </w:rPr>
              <w:t>Header</w:t>
            </w:r>
          </w:p>
        </w:tc>
        <w:tc>
          <w:tcPr>
            <w:tcW w:type="dxa" w:w="3408"/>
            <w:vAlign w:val="center"/>
          </w:tcPr>
          <w:p>
            <w:r/>
            <w:r>
              <w:rPr>
                <w:sz w:val="15"/>
              </w:rPr>
              <w:t>Default, sticky, scrolled, mobile, logged-in</w:t>
            </w:r>
          </w:p>
        </w:tc>
        <w:tc>
          <w:tcPr>
            <w:tcW w:type="dxa" w:w="3408"/>
            <w:vAlign w:val="center"/>
          </w:tcPr>
          <w:p>
            <w:r/>
            <w:r>
              <w:rPr>
                <w:sz w:val="15"/>
              </w:rPr>
              <w:t>Keyboard navigation, accessible labels, responsive menus</w:t>
            </w:r>
          </w:p>
        </w:tc>
      </w:tr>
      <w:tr>
        <w:tc>
          <w:tcPr>
            <w:tcW w:type="dxa" w:w="3408"/>
            <w:vAlign w:val="center"/>
            <w:shd w:fill="EEF4F8"/>
          </w:tcPr>
          <w:p>
            <w:r/>
            <w:r>
              <w:rPr>
                <w:sz w:val="15"/>
              </w:rPr>
              <w:t>Search</w:t>
            </w:r>
          </w:p>
        </w:tc>
        <w:tc>
          <w:tcPr>
            <w:tcW w:type="dxa" w:w="3408"/>
            <w:vAlign w:val="center"/>
            <w:shd w:fill="EEF4F8"/>
          </w:tcPr>
          <w:p>
            <w:r/>
            <w:r>
              <w:rPr>
                <w:sz w:val="15"/>
              </w:rPr>
              <w:t>Idle, typing, suggestions, no results, loading, error</w:t>
            </w:r>
          </w:p>
        </w:tc>
        <w:tc>
          <w:tcPr>
            <w:tcW w:type="dxa" w:w="3408"/>
            <w:vAlign w:val="center"/>
            <w:shd w:fill="EEF4F8"/>
          </w:tcPr>
          <w:p>
            <w:r/>
            <w:r>
              <w:rPr>
                <w:sz w:val="15"/>
              </w:rPr>
              <w:t>Debounced input, keyboard navigation, safe query limits</w:t>
            </w:r>
          </w:p>
        </w:tc>
      </w:tr>
      <w:tr>
        <w:tc>
          <w:tcPr>
            <w:tcW w:type="dxa" w:w="3408"/>
            <w:vAlign w:val="center"/>
          </w:tcPr>
          <w:p>
            <w:r/>
            <w:r>
              <w:rPr>
                <w:sz w:val="15"/>
              </w:rPr>
              <w:t>Product Card</w:t>
            </w:r>
          </w:p>
        </w:tc>
        <w:tc>
          <w:tcPr>
            <w:tcW w:type="dxa" w:w="3408"/>
            <w:vAlign w:val="center"/>
          </w:tcPr>
          <w:p>
            <w:r/>
            <w:r>
              <w:rPr>
                <w:sz w:val="15"/>
              </w:rPr>
              <w:t>Default, hover, sale, sold out, loading</w:t>
            </w:r>
          </w:p>
        </w:tc>
        <w:tc>
          <w:tcPr>
            <w:tcW w:type="dxa" w:w="3408"/>
            <w:vAlign w:val="center"/>
          </w:tcPr>
          <w:p>
            <w:r/>
            <w:r>
              <w:rPr>
                <w:sz w:val="15"/>
              </w:rPr>
              <w:t>Accessible card action, visible availability and price</w:t>
            </w:r>
          </w:p>
        </w:tc>
      </w:tr>
      <w:tr>
        <w:tc>
          <w:tcPr>
            <w:tcW w:type="dxa" w:w="3408"/>
            <w:vAlign w:val="center"/>
            <w:shd w:fill="EEF4F8"/>
          </w:tcPr>
          <w:p>
            <w:r/>
            <w:r>
              <w:rPr>
                <w:sz w:val="15"/>
              </w:rPr>
              <w:t>Filters</w:t>
            </w:r>
          </w:p>
        </w:tc>
        <w:tc>
          <w:tcPr>
            <w:tcW w:type="dxa" w:w="3408"/>
            <w:vAlign w:val="center"/>
            <w:shd w:fill="EEF4F8"/>
          </w:tcPr>
          <w:p>
            <w:r/>
            <w:r>
              <w:rPr>
                <w:sz w:val="15"/>
              </w:rPr>
              <w:t>Collapsed, expanded, selected, loading</w:t>
            </w:r>
          </w:p>
        </w:tc>
        <w:tc>
          <w:tcPr>
            <w:tcW w:type="dxa" w:w="3408"/>
            <w:vAlign w:val="center"/>
            <w:shd w:fill="EEF4F8"/>
          </w:tcPr>
          <w:p>
            <w:r/>
            <w:r>
              <w:rPr>
                <w:sz w:val="15"/>
              </w:rPr>
              <w:t>Mobile drawer, clear-all, URL/state persistence</w:t>
            </w:r>
          </w:p>
        </w:tc>
      </w:tr>
      <w:tr>
        <w:tc>
          <w:tcPr>
            <w:tcW w:type="dxa" w:w="3408"/>
            <w:vAlign w:val="center"/>
          </w:tcPr>
          <w:p>
            <w:r/>
            <w:r>
              <w:rPr>
                <w:sz w:val="15"/>
              </w:rPr>
              <w:t>Buttons</w:t>
            </w:r>
          </w:p>
        </w:tc>
        <w:tc>
          <w:tcPr>
            <w:tcW w:type="dxa" w:w="3408"/>
            <w:vAlign w:val="center"/>
          </w:tcPr>
          <w:p>
            <w:r/>
            <w:r>
              <w:rPr>
                <w:sz w:val="15"/>
              </w:rPr>
              <w:t>Primary, secondary, text, loading, disabled, danger</w:t>
            </w:r>
          </w:p>
        </w:tc>
        <w:tc>
          <w:tcPr>
            <w:tcW w:type="dxa" w:w="3408"/>
            <w:vAlign w:val="center"/>
          </w:tcPr>
          <w:p>
            <w:r/>
            <w:r>
              <w:rPr>
                <w:sz w:val="15"/>
              </w:rPr>
              <w:t>Visible focus; never color-only states</w:t>
            </w:r>
          </w:p>
        </w:tc>
      </w:tr>
      <w:tr>
        <w:tc>
          <w:tcPr>
            <w:tcW w:type="dxa" w:w="3408"/>
            <w:vAlign w:val="center"/>
            <w:shd w:fill="EEF4F8"/>
          </w:tcPr>
          <w:p>
            <w:r/>
            <w:r>
              <w:rPr>
                <w:sz w:val="15"/>
              </w:rPr>
              <w:t>Forms</w:t>
            </w:r>
          </w:p>
        </w:tc>
        <w:tc>
          <w:tcPr>
            <w:tcW w:type="dxa" w:w="3408"/>
            <w:vAlign w:val="center"/>
            <w:shd w:fill="EEF4F8"/>
          </w:tcPr>
          <w:p>
            <w:r/>
            <w:r>
              <w:rPr>
                <w:sz w:val="15"/>
              </w:rPr>
              <w:t>Default, focus, invalid, valid, disabled, loading</w:t>
            </w:r>
          </w:p>
        </w:tc>
        <w:tc>
          <w:tcPr>
            <w:tcW w:type="dxa" w:w="3408"/>
            <w:vAlign w:val="center"/>
            <w:shd w:fill="EEF4F8"/>
          </w:tcPr>
          <w:p>
            <w:r/>
            <w:r>
              <w:rPr>
                <w:sz w:val="15"/>
              </w:rPr>
              <w:t>Labels, inline errors, error summary, preserved input</w:t>
            </w:r>
          </w:p>
        </w:tc>
      </w:tr>
      <w:tr>
        <w:tc>
          <w:tcPr>
            <w:tcW w:type="dxa" w:w="3408"/>
            <w:vAlign w:val="center"/>
          </w:tcPr>
          <w:p>
            <w:r/>
            <w:r>
              <w:rPr>
                <w:sz w:val="15"/>
              </w:rPr>
              <w:t>Modal</w:t>
            </w:r>
          </w:p>
        </w:tc>
        <w:tc>
          <w:tcPr>
            <w:tcW w:type="dxa" w:w="3408"/>
            <w:vAlign w:val="center"/>
          </w:tcPr>
          <w:p>
            <w:r/>
            <w:r>
              <w:rPr>
                <w:sz w:val="15"/>
              </w:rPr>
              <w:t>Open, loading, error, confirmation</w:t>
            </w:r>
          </w:p>
        </w:tc>
        <w:tc>
          <w:tcPr>
            <w:tcW w:type="dxa" w:w="3408"/>
            <w:vAlign w:val="center"/>
          </w:tcPr>
          <w:p>
            <w:r/>
            <w:r>
              <w:rPr>
                <w:sz w:val="15"/>
              </w:rPr>
              <w:t>Focus trap, escape close when safe, focus return</w:t>
            </w:r>
          </w:p>
        </w:tc>
      </w:tr>
      <w:tr>
        <w:tc>
          <w:tcPr>
            <w:tcW w:type="dxa" w:w="3408"/>
            <w:vAlign w:val="center"/>
            <w:shd w:fill="EEF4F8"/>
          </w:tcPr>
          <w:p>
            <w:r/>
            <w:r>
              <w:rPr>
                <w:sz w:val="15"/>
              </w:rPr>
              <w:t>Toast</w:t>
            </w:r>
          </w:p>
        </w:tc>
        <w:tc>
          <w:tcPr>
            <w:tcW w:type="dxa" w:w="3408"/>
            <w:vAlign w:val="center"/>
            <w:shd w:fill="EEF4F8"/>
          </w:tcPr>
          <w:p>
            <w:r/>
            <w:r>
              <w:rPr>
                <w:sz w:val="15"/>
              </w:rPr>
              <w:t>Success, warning, error, info</w:t>
            </w:r>
          </w:p>
        </w:tc>
        <w:tc>
          <w:tcPr>
            <w:tcW w:type="dxa" w:w="3408"/>
            <w:vAlign w:val="center"/>
            <w:shd w:fill="EEF4F8"/>
          </w:tcPr>
          <w:p>
            <w:r/>
            <w:r>
              <w:rPr>
                <w:sz w:val="15"/>
              </w:rPr>
              <w:t>Screen-reader announcement, dismissible</w:t>
            </w:r>
          </w:p>
        </w:tc>
      </w:tr>
      <w:tr>
        <w:tc>
          <w:tcPr>
            <w:tcW w:type="dxa" w:w="3408"/>
            <w:vAlign w:val="center"/>
          </w:tcPr>
          <w:p>
            <w:r/>
            <w:r>
              <w:rPr>
                <w:sz w:val="15"/>
              </w:rPr>
              <w:t>Tables</w:t>
            </w:r>
          </w:p>
        </w:tc>
        <w:tc>
          <w:tcPr>
            <w:tcW w:type="dxa" w:w="3408"/>
            <w:vAlign w:val="center"/>
          </w:tcPr>
          <w:p>
            <w:r/>
            <w:r>
              <w:rPr>
                <w:sz w:val="15"/>
              </w:rPr>
              <w:t>Loading, empty, paginated, selected</w:t>
            </w:r>
          </w:p>
        </w:tc>
        <w:tc>
          <w:tcPr>
            <w:tcW w:type="dxa" w:w="3408"/>
            <w:vAlign w:val="center"/>
          </w:tcPr>
          <w:p>
            <w:r/>
            <w:r>
              <w:rPr>
                <w:sz w:val="15"/>
              </w:rPr>
              <w:t>Semantic headers, responsive fallback</w:t>
            </w:r>
          </w:p>
        </w:tc>
      </w:tr>
      <w:tr>
        <w:tc>
          <w:tcPr>
            <w:tcW w:type="dxa" w:w="3408"/>
            <w:vAlign w:val="center"/>
            <w:shd w:fill="EEF4F8"/>
          </w:tcPr>
          <w:p>
            <w:r/>
            <w:r>
              <w:rPr>
                <w:sz w:val="15"/>
              </w:rPr>
              <w:t>Price</w:t>
            </w:r>
          </w:p>
        </w:tc>
        <w:tc>
          <w:tcPr>
            <w:tcW w:type="dxa" w:w="3408"/>
            <w:vAlign w:val="center"/>
            <w:shd w:fill="EEF4F8"/>
          </w:tcPr>
          <w:p>
            <w:r/>
            <w:r>
              <w:rPr>
                <w:sz w:val="15"/>
              </w:rPr>
              <w:t>Regular, sale, unavailable, converted currency</w:t>
            </w:r>
          </w:p>
        </w:tc>
        <w:tc>
          <w:tcPr>
            <w:tcW w:type="dxa" w:w="3408"/>
            <w:vAlign w:val="center"/>
            <w:shd w:fill="EEF4F8"/>
          </w:tcPr>
          <w:p>
            <w:r/>
            <w:r>
              <w:rPr>
                <w:sz w:val="15"/>
              </w:rPr>
              <w:t>Currency code and locale formatting</w:t>
            </w:r>
          </w:p>
        </w:tc>
      </w:tr>
      <w:tr>
        <w:tc>
          <w:tcPr>
            <w:tcW w:type="dxa" w:w="3408"/>
            <w:vAlign w:val="center"/>
          </w:tcPr>
          <w:p>
            <w:r/>
            <w:r>
              <w:rPr>
                <w:sz w:val="15"/>
              </w:rPr>
              <w:t>Stock</w:t>
            </w:r>
          </w:p>
        </w:tc>
        <w:tc>
          <w:tcPr>
            <w:tcW w:type="dxa" w:w="3408"/>
            <w:vAlign w:val="center"/>
          </w:tcPr>
          <w:p>
            <w:r/>
            <w:r>
              <w:rPr>
                <w:sz w:val="15"/>
              </w:rPr>
              <w:t>Available, low, sold out, preorder</w:t>
            </w:r>
          </w:p>
        </w:tc>
        <w:tc>
          <w:tcPr>
            <w:tcW w:type="dxa" w:w="3408"/>
            <w:vAlign w:val="center"/>
          </w:tcPr>
          <w:p>
            <w:r/>
            <w:r>
              <w:rPr>
                <w:sz w:val="15"/>
              </w:rPr>
              <w:t>Text + icon, not color alone</w:t>
            </w:r>
          </w:p>
        </w:tc>
      </w:tr>
      <w:tr>
        <w:tc>
          <w:tcPr>
            <w:tcW w:type="dxa" w:w="3408"/>
            <w:vAlign w:val="center"/>
            <w:shd w:fill="EEF4F8"/>
          </w:tcPr>
          <w:p>
            <w:r/>
            <w:r>
              <w:rPr>
                <w:sz w:val="15"/>
              </w:rPr>
              <w:t>Order Timeline</w:t>
            </w:r>
          </w:p>
        </w:tc>
        <w:tc>
          <w:tcPr>
            <w:tcW w:type="dxa" w:w="3408"/>
            <w:vAlign w:val="center"/>
            <w:shd w:fill="EEF4F8"/>
          </w:tcPr>
          <w:p>
            <w:r/>
            <w:r>
              <w:rPr>
                <w:sz w:val="15"/>
              </w:rPr>
              <w:t>Pending, paid, packed, shipped, delivered, returned</w:t>
            </w:r>
          </w:p>
        </w:tc>
        <w:tc>
          <w:tcPr>
            <w:tcW w:type="dxa" w:w="3408"/>
            <w:vAlign w:val="center"/>
            <w:shd w:fill="EEF4F8"/>
          </w:tcPr>
          <w:p>
            <w:r/>
            <w:r>
              <w:rPr>
                <w:sz w:val="15"/>
              </w:rPr>
              <w:t>Status text, timestamp and clear progression</w:t>
            </w:r>
          </w:p>
        </w:tc>
      </w:tr>
    </w:tbl>
    <w:p>
      <w:pPr>
        <w:pStyle w:val="Heading1"/>
        <w:keepNext/>
      </w:pPr>
      <w:r>
        <w:t>47. UX Behavior &amp; Accessibility Rules</w:t>
      </w:r>
    </w:p>
    <w:p>
      <w:pPr>
        <w:pStyle w:val="ListBullet"/>
        <w:spacing w:after="40"/>
      </w:pPr>
      <w:r>
        <w:t>Show shipping cost, taxes and any applicable duties before final payment confirmation; do not surprise users at the final click.</w:t>
      </w:r>
    </w:p>
    <w:p>
      <w:pPr>
        <w:pStyle w:val="ListBullet"/>
        <w:spacing w:after="40"/>
      </w:pPr>
      <w:r>
        <w:t>Show selected jewellery variant, size, metal, gemstone and quantity clearly before adding to cart and again during checkout.</w:t>
      </w:r>
    </w:p>
    <w:p>
      <w:pPr>
        <w:pStyle w:val="ListBullet"/>
        <w:spacing w:after="40"/>
      </w:pPr>
      <w:r>
        <w:t>High-value jewellery product pages must prominently expose authenticity/certification, material/purity, sizing, care, shipping and return information.</w:t>
      </w:r>
    </w:p>
    <w:p>
      <w:pPr>
        <w:pStyle w:val="ListBullet"/>
        <w:spacing w:after="40"/>
      </w:pPr>
      <w:r>
        <w:t>Checkout must preserve recoverable form data after expected validation or payment errors.</w:t>
      </w:r>
    </w:p>
    <w:p>
      <w:pPr>
        <w:pStyle w:val="ListBullet"/>
        <w:spacing w:after="40"/>
      </w:pPr>
      <w:r>
        <w:t>All errors must state the problem, the next action and whether retrying is safe.</w:t>
      </w:r>
    </w:p>
    <w:p>
      <w:pPr>
        <w:pStyle w:val="ListBullet"/>
        <w:spacing w:after="40"/>
      </w:pPr>
      <w:r>
        <w:t>Destructive actions need confirmation; high-risk actions may require re-authentication.</w:t>
      </w:r>
    </w:p>
    <w:p>
      <w:pPr>
        <w:pStyle w:val="ListBullet"/>
        <w:spacing w:after="40"/>
      </w:pPr>
      <w:r>
        <w:t>Use semantic HTML, logical heading order, keyboard navigation, visible focus, accessible labels and screen-reader announcements.</w:t>
      </w:r>
    </w:p>
    <w:p>
      <w:pPr>
        <w:pStyle w:val="ListBullet"/>
        <w:spacing w:after="40"/>
      </w:pPr>
      <w:r>
        <w:t>Design baseline: WCAG 2.2 AA, with manual testing for keyboard, zoom/reflow and assistive technology.</w:t>
      </w:r>
    </w:p>
    <w:p>
      <w:pPr>
        <w:pStyle w:val="Heading1"/>
        <w:keepNext/>
      </w:pPr>
      <w:r>
        <w:t>48. UI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Screen</w:t>
            </w:r>
          </w:p>
        </w:tc>
        <w:tc>
          <w:tcPr>
            <w:tcW w:type="dxa" w:w="5112"/>
            <w:shd w:fill="17324D"/>
          </w:tcPr>
          <w:p>
            <w:r/>
            <w:r>
              <w:rPr>
                <w:b/>
                <w:color w:val="FFFFFF"/>
                <w:sz w:val="16"/>
              </w:rPr>
              <w:t>Acceptance Criteria</w:t>
            </w:r>
          </w:p>
        </w:tc>
      </w:tr>
      <w:tr>
        <w:tc>
          <w:tcPr>
            <w:tcW w:type="dxa" w:w="5112"/>
            <w:vAlign w:val="center"/>
          </w:tcPr>
          <w:p>
            <w:r/>
            <w:r>
              <w:rPr>
                <w:sz w:val="15"/>
              </w:rPr>
              <w:t>Home</w:t>
            </w:r>
          </w:p>
        </w:tc>
        <w:tc>
          <w:tcPr>
            <w:tcW w:type="dxa" w:w="5112"/>
            <w:vAlign w:val="center"/>
          </w:tcPr>
          <w:p>
            <w:r/>
            <w:r>
              <w:rPr>
                <w:sz w:val="15"/>
              </w:rPr>
              <w:t>Responsive at supported breakpoints; no broken links; meaningful alt text; stable layout while images load.</w:t>
            </w:r>
          </w:p>
        </w:tc>
      </w:tr>
      <w:tr>
        <w:tc>
          <w:tcPr>
            <w:tcW w:type="dxa" w:w="5112"/>
            <w:vAlign w:val="center"/>
            <w:shd w:fill="EEF4F8"/>
          </w:tcPr>
          <w:p>
            <w:r/>
            <w:r>
              <w:rPr>
                <w:sz w:val="15"/>
              </w:rPr>
              <w:t>Product List</w:t>
            </w:r>
          </w:p>
        </w:tc>
        <w:tc>
          <w:tcPr>
            <w:tcW w:type="dxa" w:w="5112"/>
            <w:vAlign w:val="center"/>
            <w:shd w:fill="EEF4F8"/>
          </w:tcPr>
          <w:p>
            <w:r/>
            <w:r>
              <w:rPr>
                <w:sz w:val="15"/>
              </w:rPr>
              <w:t>Filters/sort/pagination update correctly; URL/state is deterministic; no duplicate products.</w:t>
            </w:r>
          </w:p>
        </w:tc>
      </w:tr>
      <w:tr>
        <w:tc>
          <w:tcPr>
            <w:tcW w:type="dxa" w:w="5112"/>
            <w:vAlign w:val="center"/>
          </w:tcPr>
          <w:p>
            <w:r/>
            <w:r>
              <w:rPr>
                <w:sz w:val="15"/>
              </w:rPr>
              <w:t>Product Detail</w:t>
            </w:r>
          </w:p>
        </w:tc>
        <w:tc>
          <w:tcPr>
            <w:tcW w:type="dxa" w:w="5112"/>
            <w:vAlign w:val="center"/>
          </w:tcPr>
          <w:p>
            <w:r/>
            <w:r>
              <w:rPr>
                <w:sz w:val="15"/>
              </w:rPr>
              <w:t>Variant changes update price/SKU/stock; gallery works with touch and keyboard; policy and certification information visible.</w:t>
            </w:r>
          </w:p>
        </w:tc>
      </w:tr>
      <w:tr>
        <w:tc>
          <w:tcPr>
            <w:tcW w:type="dxa" w:w="5112"/>
            <w:vAlign w:val="center"/>
            <w:shd w:fill="EEF4F8"/>
          </w:tcPr>
          <w:p>
            <w:r/>
            <w:r>
              <w:rPr>
                <w:sz w:val="15"/>
              </w:rPr>
              <w:t>Cart</w:t>
            </w:r>
          </w:p>
        </w:tc>
        <w:tc>
          <w:tcPr>
            <w:tcW w:type="dxa" w:w="5112"/>
            <w:vAlign w:val="center"/>
            <w:shd w:fill="EEF4F8"/>
          </w:tcPr>
          <w:p>
            <w:r/>
            <w:r>
              <w:rPr>
                <w:sz w:val="15"/>
              </w:rPr>
              <w:t>All totals are server-authoritative; quantity and stock constraints enforced; unavailable items are explained.</w:t>
            </w:r>
          </w:p>
        </w:tc>
      </w:tr>
      <w:tr>
        <w:tc>
          <w:tcPr>
            <w:tcW w:type="dxa" w:w="5112"/>
            <w:vAlign w:val="center"/>
          </w:tcPr>
          <w:p>
            <w:r/>
            <w:r>
              <w:rPr>
                <w:sz w:val="15"/>
              </w:rPr>
              <w:t>Checkout</w:t>
            </w:r>
          </w:p>
        </w:tc>
        <w:tc>
          <w:tcPr>
            <w:tcW w:type="dxa" w:w="5112"/>
            <w:vAlign w:val="center"/>
          </w:tcPr>
          <w:p>
            <w:r/>
            <w:r>
              <w:rPr>
                <w:sz w:val="15"/>
              </w:rPr>
              <w:t>Address/shipping/tax/payment states are recoverable; duplicate submission cannot create duplicate order.</w:t>
            </w:r>
          </w:p>
        </w:tc>
      </w:tr>
      <w:tr>
        <w:tc>
          <w:tcPr>
            <w:tcW w:type="dxa" w:w="5112"/>
            <w:vAlign w:val="center"/>
            <w:shd w:fill="EEF4F8"/>
          </w:tcPr>
          <w:p>
            <w:r/>
            <w:r>
              <w:rPr>
                <w:sz w:val="15"/>
              </w:rPr>
              <w:t>Account</w:t>
            </w:r>
          </w:p>
        </w:tc>
        <w:tc>
          <w:tcPr>
            <w:tcW w:type="dxa" w:w="5112"/>
            <w:vAlign w:val="center"/>
            <w:shd w:fill="EEF4F8"/>
          </w:tcPr>
          <w:p>
            <w:r/>
            <w:r>
              <w:rPr>
                <w:sz w:val="15"/>
              </w:rPr>
              <w:t>Only owner data visible; sensitive changes require re-authentication where appropriate; sessions can be revoked.</w:t>
            </w:r>
          </w:p>
        </w:tc>
      </w:tr>
      <w:tr>
        <w:tc>
          <w:tcPr>
            <w:tcW w:type="dxa" w:w="5112"/>
            <w:vAlign w:val="center"/>
          </w:tcPr>
          <w:p>
            <w:r/>
            <w:r>
              <w:rPr>
                <w:sz w:val="15"/>
              </w:rPr>
              <w:t>Admin</w:t>
            </w:r>
          </w:p>
        </w:tc>
        <w:tc>
          <w:tcPr>
            <w:tcW w:type="dxa" w:w="5112"/>
            <w:vAlign w:val="center"/>
          </w:tcPr>
          <w:p>
            <w:r/>
            <w:r>
              <w:rPr>
                <w:sz w:val="15"/>
              </w:rPr>
              <w:t>Role-restricted features cannot be reached through direct API requests; sensitive actions show audit context.</w:t>
            </w:r>
          </w:p>
        </w:tc>
      </w:tr>
      <w:tr>
        <w:tc>
          <w:tcPr>
            <w:tcW w:type="dxa" w:w="5112"/>
            <w:vAlign w:val="center"/>
            <w:shd w:fill="EEF4F8"/>
          </w:tcPr>
          <w:p>
            <w:r/>
            <w:r>
              <w:rPr>
                <w:sz w:val="15"/>
              </w:rPr>
              <w:t>Mobile</w:t>
            </w:r>
          </w:p>
        </w:tc>
        <w:tc>
          <w:tcPr>
            <w:tcW w:type="dxa" w:w="5112"/>
            <w:vAlign w:val="center"/>
            <w:shd w:fill="EEF4F8"/>
          </w:tcPr>
          <w:p>
            <w:r/>
            <w:r>
              <w:rPr>
                <w:sz w:val="15"/>
              </w:rPr>
              <w:t>Touch targets, sticky actions, filters and dialogs do not obstruct essential content.</w:t>
            </w:r>
          </w:p>
        </w:tc>
      </w:tr>
      <w:tr>
        <w:tc>
          <w:tcPr>
            <w:tcW w:type="dxa" w:w="5112"/>
            <w:vAlign w:val="center"/>
          </w:tcPr>
          <w:p>
            <w:r/>
            <w:r>
              <w:rPr>
                <w:sz w:val="15"/>
              </w:rPr>
              <w:t>Accessibility</w:t>
            </w:r>
          </w:p>
        </w:tc>
        <w:tc>
          <w:tcPr>
            <w:tcW w:type="dxa" w:w="5112"/>
            <w:vAlign w:val="center"/>
          </w:tcPr>
          <w:p>
            <w:r/>
            <w:r>
              <w:rPr>
                <w:sz w:val="15"/>
              </w:rPr>
              <w:t>Automated and manual WCAG 2.2 AA checks pass before production.</w:t>
            </w:r>
          </w:p>
        </w:tc>
      </w:tr>
    </w:tbl>
    <w:p>
      <w:pPr>
        <w:pStyle w:val="Heading1"/>
        <w:keepNext/>
      </w:pPr>
      <w:r>
        <w:t>49. Frontend Development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Module</w:t>
            </w:r>
          </w:p>
        </w:tc>
        <w:tc>
          <w:tcPr>
            <w:tcW w:type="dxa" w:w="3408"/>
            <w:shd w:fill="17324D"/>
          </w:tcPr>
          <w:p>
            <w:r/>
            <w:r>
              <w:rPr>
                <w:b/>
                <w:color w:val="FFFFFF"/>
                <w:sz w:val="16"/>
              </w:rPr>
              <w:t>Development Scope</w:t>
            </w:r>
          </w:p>
        </w:tc>
        <w:tc>
          <w:tcPr>
            <w:tcW w:type="dxa" w:w="3408"/>
            <w:shd w:fill="17324D"/>
          </w:tcPr>
          <w:p>
            <w:r/>
            <w:r>
              <w:rPr>
                <w:b/>
                <w:color w:val="FFFFFF"/>
                <w:sz w:val="16"/>
              </w:rPr>
              <w:t>Definition of Done</w:t>
            </w:r>
          </w:p>
        </w:tc>
      </w:tr>
      <w:tr>
        <w:tc>
          <w:tcPr>
            <w:tcW w:type="dxa" w:w="3408"/>
            <w:vAlign w:val="center"/>
          </w:tcPr>
          <w:p>
            <w:r/>
            <w:r>
              <w:rPr>
                <w:sz w:val="15"/>
              </w:rPr>
              <w:t>App shell</w:t>
            </w:r>
          </w:p>
        </w:tc>
        <w:tc>
          <w:tcPr>
            <w:tcW w:type="dxa" w:w="3408"/>
            <w:vAlign w:val="center"/>
          </w:tcPr>
          <w:p>
            <w:r/>
            <w:r>
              <w:rPr>
                <w:sz w:val="15"/>
              </w:rPr>
              <w:t>Routing, layouts, global error boundaries, loading states</w:t>
            </w:r>
          </w:p>
        </w:tc>
        <w:tc>
          <w:tcPr>
            <w:tcW w:type="dxa" w:w="3408"/>
            <w:vAlign w:val="center"/>
          </w:tcPr>
          <w:p>
            <w:r/>
            <w:r>
              <w:rPr>
                <w:sz w:val="15"/>
              </w:rPr>
              <w:t>Stable shell and error recovery</w:t>
            </w:r>
          </w:p>
        </w:tc>
      </w:tr>
      <w:tr>
        <w:tc>
          <w:tcPr>
            <w:tcW w:type="dxa" w:w="3408"/>
            <w:vAlign w:val="center"/>
            <w:shd w:fill="EEF4F8"/>
          </w:tcPr>
          <w:p>
            <w:r/>
            <w:r>
              <w:rPr>
                <w:sz w:val="15"/>
              </w:rPr>
              <w:t>Design system</w:t>
            </w:r>
          </w:p>
        </w:tc>
        <w:tc>
          <w:tcPr>
            <w:tcW w:type="dxa" w:w="3408"/>
            <w:vAlign w:val="center"/>
            <w:shd w:fill="EEF4F8"/>
          </w:tcPr>
          <w:p>
            <w:r/>
            <w:r>
              <w:rPr>
                <w:sz w:val="15"/>
              </w:rPr>
              <w:t>Design tokens, typography, spacing, components</w:t>
            </w:r>
          </w:p>
        </w:tc>
        <w:tc>
          <w:tcPr>
            <w:tcW w:type="dxa" w:w="3408"/>
            <w:vAlign w:val="center"/>
            <w:shd w:fill="EEF4F8"/>
          </w:tcPr>
          <w:p>
            <w:r/>
            <w:r>
              <w:rPr>
                <w:sz w:val="15"/>
              </w:rPr>
              <w:t>Reusable components + story/test coverage</w:t>
            </w:r>
          </w:p>
        </w:tc>
      </w:tr>
      <w:tr>
        <w:tc>
          <w:tcPr>
            <w:tcW w:type="dxa" w:w="3408"/>
            <w:vAlign w:val="center"/>
          </w:tcPr>
          <w:p>
            <w:r/>
            <w:r>
              <w:rPr>
                <w:sz w:val="15"/>
              </w:rPr>
              <w:t>Catalog</w:t>
            </w:r>
          </w:p>
        </w:tc>
        <w:tc>
          <w:tcPr>
            <w:tcW w:type="dxa" w:w="3408"/>
            <w:vAlign w:val="center"/>
          </w:tcPr>
          <w:p>
            <w:r/>
            <w:r>
              <w:rPr>
                <w:sz w:val="15"/>
              </w:rPr>
              <w:t>Lists, categories, collections, filters, sort</w:t>
            </w:r>
          </w:p>
        </w:tc>
        <w:tc>
          <w:tcPr>
            <w:tcW w:type="dxa" w:w="3408"/>
            <w:vAlign w:val="center"/>
          </w:tcPr>
          <w:p>
            <w:r/>
            <w:r>
              <w:rPr>
                <w:sz w:val="15"/>
              </w:rPr>
              <w:t>Responsive product discovery</w:t>
            </w:r>
          </w:p>
        </w:tc>
      </w:tr>
      <w:tr>
        <w:tc>
          <w:tcPr>
            <w:tcW w:type="dxa" w:w="3408"/>
            <w:vAlign w:val="center"/>
            <w:shd w:fill="EEF4F8"/>
          </w:tcPr>
          <w:p>
            <w:r/>
            <w:r>
              <w:rPr>
                <w:sz w:val="15"/>
              </w:rPr>
              <w:t>Search</w:t>
            </w:r>
          </w:p>
        </w:tc>
        <w:tc>
          <w:tcPr>
            <w:tcW w:type="dxa" w:w="3408"/>
            <w:vAlign w:val="center"/>
            <w:shd w:fill="EEF4F8"/>
          </w:tcPr>
          <w:p>
            <w:r/>
            <w:r>
              <w:rPr>
                <w:sz w:val="15"/>
              </w:rPr>
              <w:t>Autocomplete, suggestions, facets, no-result flows</w:t>
            </w:r>
          </w:p>
        </w:tc>
        <w:tc>
          <w:tcPr>
            <w:tcW w:type="dxa" w:w="3408"/>
            <w:vAlign w:val="center"/>
            <w:shd w:fill="EEF4F8"/>
          </w:tcPr>
          <w:p>
            <w:r/>
            <w:r>
              <w:rPr>
                <w:sz w:val="15"/>
              </w:rPr>
              <w:t>Fast and abuse-resistant</w:t>
            </w:r>
          </w:p>
        </w:tc>
      </w:tr>
      <w:tr>
        <w:tc>
          <w:tcPr>
            <w:tcW w:type="dxa" w:w="3408"/>
            <w:vAlign w:val="center"/>
          </w:tcPr>
          <w:p>
            <w:r/>
            <w:r>
              <w:rPr>
                <w:sz w:val="15"/>
              </w:rPr>
              <w:t>Product</w:t>
            </w:r>
          </w:p>
        </w:tc>
        <w:tc>
          <w:tcPr>
            <w:tcW w:type="dxa" w:w="3408"/>
            <w:vAlign w:val="center"/>
          </w:tcPr>
          <w:p>
            <w:r/>
            <w:r>
              <w:rPr>
                <w:sz w:val="15"/>
              </w:rPr>
              <w:t>Gallery, variants, pricing, availability, certification</w:t>
            </w:r>
          </w:p>
        </w:tc>
        <w:tc>
          <w:tcPr>
            <w:tcW w:type="dxa" w:w="3408"/>
            <w:vAlign w:val="center"/>
          </w:tcPr>
          <w:p>
            <w:r/>
            <w:r>
              <w:rPr>
                <w:sz w:val="15"/>
              </w:rPr>
              <w:t>Complete PDP</w:t>
            </w:r>
          </w:p>
        </w:tc>
      </w:tr>
      <w:tr>
        <w:tc>
          <w:tcPr>
            <w:tcW w:type="dxa" w:w="3408"/>
            <w:vAlign w:val="center"/>
            <w:shd w:fill="EEF4F8"/>
          </w:tcPr>
          <w:p>
            <w:r/>
            <w:r>
              <w:rPr>
                <w:sz w:val="15"/>
              </w:rPr>
              <w:t>Cart</w:t>
            </w:r>
          </w:p>
        </w:tc>
        <w:tc>
          <w:tcPr>
            <w:tcW w:type="dxa" w:w="3408"/>
            <w:vAlign w:val="center"/>
            <w:shd w:fill="EEF4F8"/>
          </w:tcPr>
          <w:p>
            <w:r/>
            <w:r>
              <w:rPr>
                <w:sz w:val="15"/>
              </w:rPr>
              <w:t>Server-synchronized cart, promotions, stock checks</w:t>
            </w:r>
          </w:p>
        </w:tc>
        <w:tc>
          <w:tcPr>
            <w:tcW w:type="dxa" w:w="3408"/>
            <w:vAlign w:val="center"/>
            <w:shd w:fill="EEF4F8"/>
          </w:tcPr>
          <w:p>
            <w:r/>
            <w:r>
              <w:rPr>
                <w:sz w:val="15"/>
              </w:rPr>
              <w:t>Correct after refresh/re-login</w:t>
            </w:r>
          </w:p>
        </w:tc>
      </w:tr>
      <w:tr>
        <w:tc>
          <w:tcPr>
            <w:tcW w:type="dxa" w:w="3408"/>
            <w:vAlign w:val="center"/>
          </w:tcPr>
          <w:p>
            <w:r/>
            <w:r>
              <w:rPr>
                <w:sz w:val="15"/>
              </w:rPr>
              <w:t>Checkout</w:t>
            </w:r>
          </w:p>
        </w:tc>
        <w:tc>
          <w:tcPr>
            <w:tcW w:type="dxa" w:w="3408"/>
            <w:vAlign w:val="center"/>
          </w:tcPr>
          <w:p>
            <w:r/>
            <w:r>
              <w:rPr>
                <w:sz w:val="15"/>
              </w:rPr>
              <w:t>Shipping, tax, review, payment, success</w:t>
            </w:r>
          </w:p>
        </w:tc>
        <w:tc>
          <w:tcPr>
            <w:tcW w:type="dxa" w:w="3408"/>
            <w:vAlign w:val="center"/>
          </w:tcPr>
          <w:p>
            <w:r/>
            <w:r>
              <w:rPr>
                <w:sz w:val="15"/>
              </w:rPr>
              <w:t>State-machine UI</w:t>
            </w:r>
          </w:p>
        </w:tc>
      </w:tr>
      <w:tr>
        <w:tc>
          <w:tcPr>
            <w:tcW w:type="dxa" w:w="3408"/>
            <w:vAlign w:val="center"/>
            <w:shd w:fill="EEF4F8"/>
          </w:tcPr>
          <w:p>
            <w:r/>
            <w:r>
              <w:rPr>
                <w:sz w:val="15"/>
              </w:rPr>
              <w:t>Account</w:t>
            </w:r>
          </w:p>
        </w:tc>
        <w:tc>
          <w:tcPr>
            <w:tcW w:type="dxa" w:w="3408"/>
            <w:vAlign w:val="center"/>
            <w:shd w:fill="EEF4F8"/>
          </w:tcPr>
          <w:p>
            <w:r/>
            <w:r>
              <w:rPr>
                <w:sz w:val="15"/>
              </w:rPr>
              <w:t>Profile, orders, security, preferences</w:t>
            </w:r>
          </w:p>
        </w:tc>
        <w:tc>
          <w:tcPr>
            <w:tcW w:type="dxa" w:w="3408"/>
            <w:vAlign w:val="center"/>
            <w:shd w:fill="EEF4F8"/>
          </w:tcPr>
          <w:p>
            <w:r/>
            <w:r>
              <w:rPr>
                <w:sz w:val="15"/>
              </w:rPr>
              <w:t>Self-service complete</w:t>
            </w:r>
          </w:p>
        </w:tc>
      </w:tr>
      <w:tr>
        <w:tc>
          <w:tcPr>
            <w:tcW w:type="dxa" w:w="3408"/>
            <w:vAlign w:val="center"/>
          </w:tcPr>
          <w:p>
            <w:r/>
            <w:r>
              <w:rPr>
                <w:sz w:val="15"/>
              </w:rPr>
              <w:t>Admin</w:t>
            </w:r>
          </w:p>
        </w:tc>
        <w:tc>
          <w:tcPr>
            <w:tcW w:type="dxa" w:w="3408"/>
            <w:vAlign w:val="center"/>
          </w:tcPr>
          <w:p>
            <w:r/>
            <w:r>
              <w:rPr>
                <w:sz w:val="15"/>
              </w:rPr>
              <w:t>Dashboard, tables, editors, forms, reports</w:t>
            </w:r>
          </w:p>
        </w:tc>
        <w:tc>
          <w:tcPr>
            <w:tcW w:type="dxa" w:w="3408"/>
            <w:vAlign w:val="center"/>
          </w:tcPr>
          <w:p>
            <w:r/>
            <w:r>
              <w:rPr>
                <w:sz w:val="15"/>
              </w:rPr>
              <w:t>Permission-aware UI</w:t>
            </w:r>
          </w:p>
        </w:tc>
      </w:tr>
      <w:tr>
        <w:tc>
          <w:tcPr>
            <w:tcW w:type="dxa" w:w="3408"/>
            <w:vAlign w:val="center"/>
            <w:shd w:fill="EEF4F8"/>
          </w:tcPr>
          <w:p>
            <w:r/>
            <w:r>
              <w:rPr>
                <w:sz w:val="15"/>
              </w:rPr>
              <w:t>i18n</w:t>
            </w:r>
          </w:p>
        </w:tc>
        <w:tc>
          <w:tcPr>
            <w:tcW w:type="dxa" w:w="3408"/>
            <w:vAlign w:val="center"/>
            <w:shd w:fill="EEF4F8"/>
          </w:tcPr>
          <w:p>
            <w:r/>
            <w:r>
              <w:rPr>
                <w:sz w:val="15"/>
              </w:rPr>
              <w:t>Translations, locale, currency, date/number formats</w:t>
            </w:r>
          </w:p>
        </w:tc>
        <w:tc>
          <w:tcPr>
            <w:tcW w:type="dxa" w:w="3408"/>
            <w:vAlign w:val="center"/>
            <w:shd w:fill="EEF4F8"/>
          </w:tcPr>
          <w:p>
            <w:r/>
            <w:r>
              <w:rPr>
                <w:sz w:val="15"/>
              </w:rPr>
              <w:t>No hard-coded user-facing strings</w:t>
            </w:r>
          </w:p>
        </w:tc>
      </w:tr>
      <w:tr>
        <w:tc>
          <w:tcPr>
            <w:tcW w:type="dxa" w:w="3408"/>
            <w:vAlign w:val="center"/>
          </w:tcPr>
          <w:p>
            <w:r/>
            <w:r>
              <w:rPr>
                <w:sz w:val="15"/>
              </w:rPr>
              <w:t>Analytics</w:t>
            </w:r>
          </w:p>
        </w:tc>
        <w:tc>
          <w:tcPr>
            <w:tcW w:type="dxa" w:w="3408"/>
            <w:vAlign w:val="center"/>
          </w:tcPr>
          <w:p>
            <w:r/>
            <w:r>
              <w:rPr>
                <w:sz w:val="15"/>
              </w:rPr>
              <w:t>Consent-aware commerce events</w:t>
            </w:r>
          </w:p>
        </w:tc>
        <w:tc>
          <w:tcPr>
            <w:tcW w:type="dxa" w:w="3408"/>
            <w:vAlign w:val="center"/>
          </w:tcPr>
          <w:p>
            <w:r/>
            <w:r>
              <w:rPr>
                <w:sz w:val="15"/>
              </w:rPr>
              <w:t>Funnel and attribution data</w:t>
            </w:r>
          </w:p>
        </w:tc>
      </w:tr>
      <w:tr>
        <w:tc>
          <w:tcPr>
            <w:tcW w:type="dxa" w:w="3408"/>
            <w:vAlign w:val="center"/>
            <w:shd w:fill="EEF4F8"/>
          </w:tcPr>
          <w:p>
            <w:r/>
            <w:r>
              <w:rPr>
                <w:sz w:val="15"/>
              </w:rPr>
              <w:t>Accessibility</w:t>
            </w:r>
          </w:p>
        </w:tc>
        <w:tc>
          <w:tcPr>
            <w:tcW w:type="dxa" w:w="3408"/>
            <w:vAlign w:val="center"/>
            <w:shd w:fill="EEF4F8"/>
          </w:tcPr>
          <w:p>
            <w:r/>
            <w:r>
              <w:rPr>
                <w:sz w:val="15"/>
              </w:rPr>
              <w:t>Keyboard, screen reader, contrast, zoom/reflow</w:t>
            </w:r>
          </w:p>
        </w:tc>
        <w:tc>
          <w:tcPr>
            <w:tcW w:type="dxa" w:w="3408"/>
            <w:vAlign w:val="center"/>
            <w:shd w:fill="EEF4F8"/>
          </w:tcPr>
          <w:p>
            <w:r/>
            <w:r>
              <w:rPr>
                <w:sz w:val="15"/>
              </w:rPr>
              <w:t>WCAG baseline</w:t>
            </w:r>
          </w:p>
        </w:tc>
      </w:tr>
      <w:tr>
        <w:tc>
          <w:tcPr>
            <w:tcW w:type="dxa" w:w="3408"/>
            <w:vAlign w:val="center"/>
          </w:tcPr>
          <w:p>
            <w:r/>
            <w:r>
              <w:rPr>
                <w:sz w:val="15"/>
              </w:rPr>
              <w:t>Testing</w:t>
            </w:r>
          </w:p>
        </w:tc>
        <w:tc>
          <w:tcPr>
            <w:tcW w:type="dxa" w:w="3408"/>
            <w:vAlign w:val="center"/>
          </w:tcPr>
          <w:p>
            <w:r/>
            <w:r>
              <w:rPr>
                <w:sz w:val="15"/>
              </w:rPr>
              <w:t>Unit, component, E2E, visual regression</w:t>
            </w:r>
          </w:p>
        </w:tc>
        <w:tc>
          <w:tcPr>
            <w:tcW w:type="dxa" w:w="3408"/>
            <w:vAlign w:val="center"/>
          </w:tcPr>
          <w:p>
            <w:r/>
            <w:r>
              <w:rPr>
                <w:sz w:val="15"/>
              </w:rPr>
              <w:t>Automated release regression</w:t>
            </w:r>
          </w:p>
        </w:tc>
      </w:tr>
    </w:tbl>
    <w:p>
      <w:pPr>
        <w:pStyle w:val="Heading1"/>
        <w:keepNext/>
      </w:pPr>
      <w:r>
        <w:t>50. Backend Development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Domain</w:t>
            </w:r>
          </w:p>
        </w:tc>
        <w:tc>
          <w:tcPr>
            <w:tcW w:type="dxa" w:w="3408"/>
            <w:shd w:fill="17324D"/>
          </w:tcPr>
          <w:p>
            <w:r/>
            <w:r>
              <w:rPr>
                <w:b/>
                <w:color w:val="FFFFFF"/>
                <w:sz w:val="16"/>
              </w:rPr>
              <w:t>Responsibilities</w:t>
            </w:r>
          </w:p>
        </w:tc>
        <w:tc>
          <w:tcPr>
            <w:tcW w:type="dxa" w:w="3408"/>
            <w:shd w:fill="17324D"/>
          </w:tcPr>
          <w:p>
            <w:r/>
            <w:r>
              <w:rPr>
                <w:b/>
                <w:color w:val="FFFFFF"/>
                <w:sz w:val="16"/>
              </w:rPr>
              <w:t>Critical Controls</w:t>
            </w:r>
          </w:p>
        </w:tc>
      </w:tr>
      <w:tr>
        <w:tc>
          <w:tcPr>
            <w:tcW w:type="dxa" w:w="3408"/>
            <w:vAlign w:val="center"/>
          </w:tcPr>
          <w:p>
            <w:r/>
            <w:r>
              <w:rPr>
                <w:sz w:val="15"/>
              </w:rPr>
              <w:t>Identity &amp; Access</w:t>
            </w:r>
          </w:p>
        </w:tc>
        <w:tc>
          <w:tcPr>
            <w:tcW w:type="dxa" w:w="3408"/>
            <w:vAlign w:val="center"/>
          </w:tcPr>
          <w:p>
            <w:r/>
            <w:r>
              <w:rPr>
                <w:sz w:val="15"/>
              </w:rPr>
              <w:t>Registration, login, MFA, sessions, reset</w:t>
            </w:r>
          </w:p>
        </w:tc>
        <w:tc>
          <w:tcPr>
            <w:tcW w:type="dxa" w:w="3408"/>
            <w:vAlign w:val="center"/>
          </w:tcPr>
          <w:p>
            <w:r/>
            <w:r>
              <w:rPr>
                <w:sz w:val="15"/>
              </w:rPr>
              <w:t>Rate limiting, anomaly detection, secure lifecycle</w:t>
            </w:r>
          </w:p>
        </w:tc>
      </w:tr>
      <w:tr>
        <w:tc>
          <w:tcPr>
            <w:tcW w:type="dxa" w:w="3408"/>
            <w:vAlign w:val="center"/>
            <w:shd w:fill="EEF4F8"/>
          </w:tcPr>
          <w:p>
            <w:r/>
            <w:r>
              <w:rPr>
                <w:sz w:val="15"/>
              </w:rPr>
              <w:t>Customer</w:t>
            </w:r>
          </w:p>
        </w:tc>
        <w:tc>
          <w:tcPr>
            <w:tcW w:type="dxa" w:w="3408"/>
            <w:vAlign w:val="center"/>
            <w:shd w:fill="EEF4F8"/>
          </w:tcPr>
          <w:p>
            <w:r/>
            <w:r>
              <w:rPr>
                <w:sz w:val="15"/>
              </w:rPr>
              <w:t>Profile, addresses, preferences</w:t>
            </w:r>
          </w:p>
        </w:tc>
        <w:tc>
          <w:tcPr>
            <w:tcW w:type="dxa" w:w="3408"/>
            <w:vAlign w:val="center"/>
            <w:shd w:fill="EEF4F8"/>
          </w:tcPr>
          <w:p>
            <w:r/>
            <w:r>
              <w:rPr>
                <w:sz w:val="15"/>
              </w:rPr>
              <w:t>Ownership checks</w:t>
            </w:r>
          </w:p>
        </w:tc>
      </w:tr>
      <w:tr>
        <w:tc>
          <w:tcPr>
            <w:tcW w:type="dxa" w:w="3408"/>
            <w:vAlign w:val="center"/>
          </w:tcPr>
          <w:p>
            <w:r/>
            <w:r>
              <w:rPr>
                <w:sz w:val="15"/>
              </w:rPr>
              <w:t>Catalog</w:t>
            </w:r>
          </w:p>
        </w:tc>
        <w:tc>
          <w:tcPr>
            <w:tcW w:type="dxa" w:w="3408"/>
            <w:vAlign w:val="center"/>
          </w:tcPr>
          <w:p>
            <w:r/>
            <w:r>
              <w:rPr>
                <w:sz w:val="15"/>
              </w:rPr>
              <w:t>Products, variants, categories, publishing</w:t>
            </w:r>
          </w:p>
        </w:tc>
        <w:tc>
          <w:tcPr>
            <w:tcW w:type="dxa" w:w="3408"/>
            <w:vAlign w:val="center"/>
          </w:tcPr>
          <w:p>
            <w:r/>
            <w:r>
              <w:rPr>
                <w:sz w:val="15"/>
              </w:rPr>
              <w:t>Draft/published state</w:t>
            </w:r>
          </w:p>
        </w:tc>
      </w:tr>
      <w:tr>
        <w:tc>
          <w:tcPr>
            <w:tcW w:type="dxa" w:w="3408"/>
            <w:vAlign w:val="center"/>
            <w:shd w:fill="EEF4F8"/>
          </w:tcPr>
          <w:p>
            <w:r/>
            <w:r>
              <w:rPr>
                <w:sz w:val="15"/>
              </w:rPr>
              <w:t>Search</w:t>
            </w:r>
          </w:p>
        </w:tc>
        <w:tc>
          <w:tcPr>
            <w:tcW w:type="dxa" w:w="3408"/>
            <w:vAlign w:val="center"/>
            <w:shd w:fill="EEF4F8"/>
          </w:tcPr>
          <w:p>
            <w:r/>
            <w:r>
              <w:rPr>
                <w:sz w:val="15"/>
              </w:rPr>
              <w:t>Indexing, facets, synonyms, ranking</w:t>
            </w:r>
          </w:p>
        </w:tc>
        <w:tc>
          <w:tcPr>
            <w:tcW w:type="dxa" w:w="3408"/>
            <w:vAlign w:val="center"/>
            <w:shd w:fill="EEF4F8"/>
          </w:tcPr>
          <w:p>
            <w:r/>
            <w:r>
              <w:rPr>
                <w:sz w:val="15"/>
              </w:rPr>
              <w:t>Query caps and abuse protection</w:t>
            </w:r>
          </w:p>
        </w:tc>
      </w:tr>
      <w:tr>
        <w:tc>
          <w:tcPr>
            <w:tcW w:type="dxa" w:w="3408"/>
            <w:vAlign w:val="center"/>
          </w:tcPr>
          <w:p>
            <w:r/>
            <w:r>
              <w:rPr>
                <w:sz w:val="15"/>
              </w:rPr>
              <w:t>Pricing</w:t>
            </w:r>
          </w:p>
        </w:tc>
        <w:tc>
          <w:tcPr>
            <w:tcW w:type="dxa" w:w="3408"/>
            <w:vAlign w:val="center"/>
          </w:tcPr>
          <w:p>
            <w:r/>
            <w:r>
              <w:rPr>
                <w:sz w:val="15"/>
              </w:rPr>
              <w:t>Price books, currencies, promotions</w:t>
            </w:r>
          </w:p>
        </w:tc>
        <w:tc>
          <w:tcPr>
            <w:tcW w:type="dxa" w:w="3408"/>
            <w:vAlign w:val="center"/>
          </w:tcPr>
          <w:p>
            <w:r/>
            <w:r>
              <w:rPr>
                <w:sz w:val="15"/>
              </w:rPr>
              <w:t>Server-authoritative</w:t>
            </w:r>
          </w:p>
        </w:tc>
      </w:tr>
      <w:tr>
        <w:tc>
          <w:tcPr>
            <w:tcW w:type="dxa" w:w="3408"/>
            <w:vAlign w:val="center"/>
            <w:shd w:fill="EEF4F8"/>
          </w:tcPr>
          <w:p>
            <w:r/>
            <w:r>
              <w:rPr>
                <w:sz w:val="15"/>
              </w:rPr>
              <w:t>Inventory</w:t>
            </w:r>
          </w:p>
        </w:tc>
        <w:tc>
          <w:tcPr>
            <w:tcW w:type="dxa" w:w="3408"/>
            <w:vAlign w:val="center"/>
            <w:shd w:fill="EEF4F8"/>
          </w:tcPr>
          <w:p>
            <w:r/>
            <w:r>
              <w:rPr>
                <w:sz w:val="15"/>
              </w:rPr>
              <w:t>On-hand, reservations, adjustments</w:t>
            </w:r>
          </w:p>
        </w:tc>
        <w:tc>
          <w:tcPr>
            <w:tcW w:type="dxa" w:w="3408"/>
            <w:vAlign w:val="center"/>
            <w:shd w:fill="EEF4F8"/>
          </w:tcPr>
          <w:p>
            <w:r/>
            <w:r>
              <w:rPr>
                <w:sz w:val="15"/>
              </w:rPr>
              <w:t>Transactions + concurrency controls</w:t>
            </w:r>
          </w:p>
        </w:tc>
      </w:tr>
      <w:tr>
        <w:tc>
          <w:tcPr>
            <w:tcW w:type="dxa" w:w="3408"/>
            <w:vAlign w:val="center"/>
          </w:tcPr>
          <w:p>
            <w:r/>
            <w:r>
              <w:rPr>
                <w:sz w:val="15"/>
              </w:rPr>
              <w:t>Cart</w:t>
            </w:r>
          </w:p>
        </w:tc>
        <w:tc>
          <w:tcPr>
            <w:tcW w:type="dxa" w:w="3408"/>
            <w:vAlign w:val="center"/>
          </w:tcPr>
          <w:p>
            <w:r/>
            <w:r>
              <w:rPr>
                <w:sz w:val="15"/>
              </w:rPr>
              <w:t>Guest/auth cart state</w:t>
            </w:r>
          </w:p>
        </w:tc>
        <w:tc>
          <w:tcPr>
            <w:tcW w:type="dxa" w:w="3408"/>
            <w:vAlign w:val="center"/>
          </w:tcPr>
          <w:p>
            <w:r/>
            <w:r>
              <w:rPr>
                <w:sz w:val="15"/>
              </w:rPr>
              <w:t>Expiry + integrity checks</w:t>
            </w:r>
          </w:p>
        </w:tc>
      </w:tr>
      <w:tr>
        <w:tc>
          <w:tcPr>
            <w:tcW w:type="dxa" w:w="3408"/>
            <w:vAlign w:val="center"/>
            <w:shd w:fill="EEF4F8"/>
          </w:tcPr>
          <w:p>
            <w:r/>
            <w:r>
              <w:rPr>
                <w:sz w:val="15"/>
              </w:rPr>
              <w:t>Checkout</w:t>
            </w:r>
          </w:p>
        </w:tc>
        <w:tc>
          <w:tcPr>
            <w:tcW w:type="dxa" w:w="3408"/>
            <w:vAlign w:val="center"/>
            <w:shd w:fill="EEF4F8"/>
          </w:tcPr>
          <w:p>
            <w:r/>
            <w:r>
              <w:rPr>
                <w:sz w:val="15"/>
              </w:rPr>
              <w:t>Orchestration</w:t>
            </w:r>
          </w:p>
        </w:tc>
        <w:tc>
          <w:tcPr>
            <w:tcW w:type="dxa" w:w="3408"/>
            <w:vAlign w:val="center"/>
            <w:shd w:fill="EEF4F8"/>
          </w:tcPr>
          <w:p>
            <w:r/>
            <w:r>
              <w:rPr>
                <w:sz w:val="15"/>
              </w:rPr>
              <w:t>Idempotency + state machine</w:t>
            </w:r>
          </w:p>
        </w:tc>
      </w:tr>
      <w:tr>
        <w:tc>
          <w:tcPr>
            <w:tcW w:type="dxa" w:w="3408"/>
            <w:vAlign w:val="center"/>
          </w:tcPr>
          <w:p>
            <w:r/>
            <w:r>
              <w:rPr>
                <w:sz w:val="15"/>
              </w:rPr>
              <w:t>Payments</w:t>
            </w:r>
          </w:p>
        </w:tc>
        <w:tc>
          <w:tcPr>
            <w:tcW w:type="dxa" w:w="3408"/>
            <w:vAlign w:val="center"/>
          </w:tcPr>
          <w:p>
            <w:r/>
            <w:r>
              <w:rPr>
                <w:sz w:val="15"/>
              </w:rPr>
              <w:t>PSP APIs, webhooks, reconciliation</w:t>
            </w:r>
          </w:p>
        </w:tc>
        <w:tc>
          <w:tcPr>
            <w:tcW w:type="dxa" w:w="3408"/>
            <w:vAlign w:val="center"/>
          </w:tcPr>
          <w:p>
            <w:r/>
            <w:r>
              <w:rPr>
                <w:sz w:val="15"/>
              </w:rPr>
              <w:t>Signature verification + duplicate protection</w:t>
            </w:r>
          </w:p>
        </w:tc>
      </w:tr>
      <w:tr>
        <w:tc>
          <w:tcPr>
            <w:tcW w:type="dxa" w:w="3408"/>
            <w:vAlign w:val="center"/>
            <w:shd w:fill="EEF4F8"/>
          </w:tcPr>
          <w:p>
            <w:r/>
            <w:r>
              <w:rPr>
                <w:sz w:val="15"/>
              </w:rPr>
              <w:t>Orders</w:t>
            </w:r>
          </w:p>
        </w:tc>
        <w:tc>
          <w:tcPr>
            <w:tcW w:type="dxa" w:w="3408"/>
            <w:vAlign w:val="center"/>
            <w:shd w:fill="EEF4F8"/>
          </w:tcPr>
          <w:p>
            <w:r/>
            <w:r>
              <w:rPr>
                <w:sz w:val="15"/>
              </w:rPr>
              <w:t>Order creation/state transitions</w:t>
            </w:r>
          </w:p>
        </w:tc>
        <w:tc>
          <w:tcPr>
            <w:tcW w:type="dxa" w:w="3408"/>
            <w:vAlign w:val="center"/>
            <w:shd w:fill="EEF4F8"/>
          </w:tcPr>
          <w:p>
            <w:r/>
            <w:r>
              <w:rPr>
                <w:sz w:val="15"/>
              </w:rPr>
              <w:t>Immutable purchase snapshots</w:t>
            </w:r>
          </w:p>
        </w:tc>
      </w:tr>
      <w:tr>
        <w:tc>
          <w:tcPr>
            <w:tcW w:type="dxa" w:w="3408"/>
            <w:vAlign w:val="center"/>
          </w:tcPr>
          <w:p>
            <w:r/>
            <w:r>
              <w:rPr>
                <w:sz w:val="15"/>
              </w:rPr>
              <w:t>Fulfillment</w:t>
            </w:r>
          </w:p>
        </w:tc>
        <w:tc>
          <w:tcPr>
            <w:tcW w:type="dxa" w:w="3408"/>
            <w:vAlign w:val="center"/>
          </w:tcPr>
          <w:p>
            <w:r/>
            <w:r>
              <w:rPr>
                <w:sz w:val="15"/>
              </w:rPr>
              <w:t>Carrier integration/tracking</w:t>
            </w:r>
          </w:p>
        </w:tc>
        <w:tc>
          <w:tcPr>
            <w:tcW w:type="dxa" w:w="3408"/>
            <w:vAlign w:val="center"/>
          </w:tcPr>
          <w:p>
            <w:r/>
            <w:r>
              <w:rPr>
                <w:sz w:val="15"/>
              </w:rPr>
              <w:t>Timeouts + retries</w:t>
            </w:r>
          </w:p>
        </w:tc>
      </w:tr>
      <w:tr>
        <w:tc>
          <w:tcPr>
            <w:tcW w:type="dxa" w:w="3408"/>
            <w:vAlign w:val="center"/>
            <w:shd w:fill="EEF4F8"/>
          </w:tcPr>
          <w:p>
            <w:r/>
            <w:r>
              <w:rPr>
                <w:sz w:val="15"/>
              </w:rPr>
              <w:t>Returns</w:t>
            </w:r>
          </w:p>
        </w:tc>
        <w:tc>
          <w:tcPr>
            <w:tcW w:type="dxa" w:w="3408"/>
            <w:vAlign w:val="center"/>
            <w:shd w:fill="EEF4F8"/>
          </w:tcPr>
          <w:p>
            <w:r/>
            <w:r>
              <w:rPr>
                <w:sz w:val="15"/>
              </w:rPr>
              <w:t>Eligibility, RMA, refunds</w:t>
            </w:r>
          </w:p>
        </w:tc>
        <w:tc>
          <w:tcPr>
            <w:tcW w:type="dxa" w:w="3408"/>
            <w:vAlign w:val="center"/>
            <w:shd w:fill="EEF4F8"/>
          </w:tcPr>
          <w:p>
            <w:r/>
            <w:r>
              <w:rPr>
                <w:sz w:val="15"/>
              </w:rPr>
              <w:t>Policy + approval</w:t>
            </w:r>
          </w:p>
        </w:tc>
      </w:tr>
      <w:tr>
        <w:tc>
          <w:tcPr>
            <w:tcW w:type="dxa" w:w="3408"/>
            <w:vAlign w:val="center"/>
          </w:tcPr>
          <w:p>
            <w:r/>
            <w:r>
              <w:rPr>
                <w:sz w:val="15"/>
              </w:rPr>
              <w:t>Notifications</w:t>
            </w:r>
          </w:p>
        </w:tc>
        <w:tc>
          <w:tcPr>
            <w:tcW w:type="dxa" w:w="3408"/>
            <w:vAlign w:val="center"/>
          </w:tcPr>
          <w:p>
            <w:r/>
            <w:r>
              <w:rPr>
                <w:sz w:val="15"/>
              </w:rPr>
              <w:t>Email/SMS events</w:t>
            </w:r>
          </w:p>
        </w:tc>
        <w:tc>
          <w:tcPr>
            <w:tcW w:type="dxa" w:w="3408"/>
            <w:vAlign w:val="center"/>
          </w:tcPr>
          <w:p>
            <w:r/>
            <w:r>
              <w:rPr>
                <w:sz w:val="15"/>
              </w:rPr>
              <w:t>Template and consent controls</w:t>
            </w:r>
          </w:p>
        </w:tc>
      </w:tr>
      <w:tr>
        <w:tc>
          <w:tcPr>
            <w:tcW w:type="dxa" w:w="3408"/>
            <w:vAlign w:val="center"/>
            <w:shd w:fill="EEF4F8"/>
          </w:tcPr>
          <w:p>
            <w:r/>
            <w:r>
              <w:rPr>
                <w:sz w:val="15"/>
              </w:rPr>
              <w:t>Admin</w:t>
            </w:r>
          </w:p>
        </w:tc>
        <w:tc>
          <w:tcPr>
            <w:tcW w:type="dxa" w:w="3408"/>
            <w:vAlign w:val="center"/>
            <w:shd w:fill="EEF4F8"/>
          </w:tcPr>
          <w:p>
            <w:r/>
            <w:r>
              <w:rPr>
                <w:sz w:val="15"/>
              </w:rPr>
              <w:t>Roles, privileged operations</w:t>
            </w:r>
          </w:p>
        </w:tc>
        <w:tc>
          <w:tcPr>
            <w:tcW w:type="dxa" w:w="3408"/>
            <w:vAlign w:val="center"/>
            <w:shd w:fill="EEF4F8"/>
          </w:tcPr>
          <w:p>
            <w:r/>
            <w:r>
              <w:rPr>
                <w:sz w:val="15"/>
              </w:rPr>
              <w:t>MFA + audit</w:t>
            </w:r>
          </w:p>
        </w:tc>
      </w:tr>
      <w:tr>
        <w:tc>
          <w:tcPr>
            <w:tcW w:type="dxa" w:w="3408"/>
            <w:vAlign w:val="center"/>
          </w:tcPr>
          <w:p>
            <w:r/>
            <w:r>
              <w:rPr>
                <w:sz w:val="15"/>
              </w:rPr>
              <w:t>Audit</w:t>
            </w:r>
          </w:p>
        </w:tc>
        <w:tc>
          <w:tcPr>
            <w:tcW w:type="dxa" w:w="3408"/>
            <w:vAlign w:val="center"/>
          </w:tcPr>
          <w:p>
            <w:r/>
            <w:r>
              <w:rPr>
                <w:sz w:val="15"/>
              </w:rPr>
              <w:t>Security and business logs</w:t>
            </w:r>
          </w:p>
        </w:tc>
        <w:tc>
          <w:tcPr>
            <w:tcW w:type="dxa" w:w="3408"/>
            <w:vAlign w:val="center"/>
          </w:tcPr>
          <w:p>
            <w:r/>
            <w:r>
              <w:rPr>
                <w:sz w:val="15"/>
              </w:rPr>
              <w:t>Append-only/tamper-evident</w:t>
            </w:r>
          </w:p>
        </w:tc>
      </w:tr>
    </w:tbl>
    <w:p>
      <w:pPr>
        <w:pStyle w:val="Heading1"/>
        <w:keepNext/>
      </w:pPr>
      <w:r>
        <w:t>51. API &amp; Integration Standards</w:t>
      </w:r>
    </w:p>
    <w:p>
      <w:pPr>
        <w:pStyle w:val="ListBullet"/>
        <w:spacing w:after="40"/>
      </w:pPr>
      <w:r>
        <w:t>Use versioned APIs such as /api/v1 and consistent resource naming.</w:t>
      </w:r>
    </w:p>
    <w:p>
      <w:pPr>
        <w:pStyle w:val="ListBullet"/>
        <w:spacing w:after="40"/>
      </w:pPr>
      <w:r>
        <w:t>Validate every request server-side with typed schemas, length limits, maximum body sizes and allowlisted fields.</w:t>
      </w:r>
    </w:p>
    <w:p>
      <w:pPr>
        <w:pStyle w:val="ListBullet"/>
        <w:spacing w:after="40"/>
      </w:pPr>
      <w:r>
        <w:t>Require bounded pagination and maximum page sizes on list APIs.</w:t>
      </w:r>
    </w:p>
    <w:p>
      <w:pPr>
        <w:pStyle w:val="ListBullet"/>
        <w:spacing w:after="40"/>
      </w:pPr>
      <w:r>
        <w:t>Check both function-level and object-level authorization on every protected resource.</w:t>
      </w:r>
    </w:p>
    <w:p>
      <w:pPr>
        <w:pStyle w:val="ListBullet"/>
        <w:spacing w:after="40"/>
      </w:pPr>
      <w:r>
        <w:t>Use idempotency keys for payment, final order creation, refund and other non-repeatable actions.</w:t>
      </w:r>
    </w:p>
    <w:p>
      <w:pPr>
        <w:pStyle w:val="ListBullet"/>
        <w:spacing w:after="40"/>
      </w:pPr>
      <w:r>
        <w:t>External calls must have timeouts, bounded retries with exponential backoff/jitter and circuit-breaker behavior.</w:t>
      </w:r>
    </w:p>
    <w:p>
      <w:pPr>
        <w:pStyle w:val="ListBullet"/>
        <w:spacing w:after="40"/>
      </w:pPr>
      <w:r>
        <w:t>Webhook endpoints must verify provider signatures, timestamps/replay controls and unique event IDs.</w:t>
      </w:r>
    </w:p>
    <w:p>
      <w:pPr>
        <w:pStyle w:val="ListBullet"/>
        <w:spacing w:after="40"/>
      </w:pPr>
      <w:r>
        <w:t>Do not expose stack traces, SQL errors, internal hostnames or sensitive identifiers to clients.</w:t>
      </w:r>
    </w:p>
    <w:p>
      <w:pPr>
        <w:pStyle w:val="Heading1"/>
        <w:keepNext/>
      </w:pPr>
      <w:r>
        <w:t>52. Database &amp; Data Engineering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Area</w:t>
            </w:r>
          </w:p>
        </w:tc>
        <w:tc>
          <w:tcPr>
            <w:tcW w:type="dxa" w:w="5112"/>
            <w:shd w:fill="17324D"/>
          </w:tcPr>
          <w:p>
            <w:r/>
            <w:r>
              <w:rPr>
                <w:b/>
                <w:color w:val="FFFFFF"/>
                <w:sz w:val="16"/>
              </w:rPr>
              <w:t>Requirement</w:t>
            </w:r>
          </w:p>
        </w:tc>
      </w:tr>
      <w:tr>
        <w:tc>
          <w:tcPr>
            <w:tcW w:type="dxa" w:w="5112"/>
            <w:vAlign w:val="center"/>
          </w:tcPr>
          <w:p>
            <w:r/>
            <w:r>
              <w:rPr>
                <w:sz w:val="15"/>
              </w:rPr>
              <w:t>PostgreSQL</w:t>
            </w:r>
          </w:p>
        </w:tc>
        <w:tc>
          <w:tcPr>
            <w:tcW w:type="dxa" w:w="5112"/>
            <w:vAlign w:val="center"/>
          </w:tcPr>
          <w:p>
            <w:r/>
            <w:r>
              <w:rPr>
                <w:sz w:val="15"/>
              </w:rPr>
              <w:t>Managed/private database, encryption at rest, automated backups, point-in-time recovery.</w:t>
            </w:r>
          </w:p>
        </w:tc>
      </w:tr>
      <w:tr>
        <w:tc>
          <w:tcPr>
            <w:tcW w:type="dxa" w:w="5112"/>
            <w:vAlign w:val="center"/>
            <w:shd w:fill="EEF4F8"/>
          </w:tcPr>
          <w:p>
            <w:r/>
            <w:r>
              <w:rPr>
                <w:sz w:val="15"/>
              </w:rPr>
              <w:t>Schema</w:t>
            </w:r>
          </w:p>
        </w:tc>
        <w:tc>
          <w:tcPr>
            <w:tcW w:type="dxa" w:w="5112"/>
            <w:vAlign w:val="center"/>
            <w:shd w:fill="EEF4F8"/>
          </w:tcPr>
          <w:p>
            <w:r/>
            <w:r>
              <w:rPr>
                <w:sz w:val="15"/>
              </w:rPr>
              <w:t>Version-controlled migrations; peer-reviewed migration changes.</w:t>
            </w:r>
          </w:p>
        </w:tc>
      </w:tr>
      <w:tr>
        <w:tc>
          <w:tcPr>
            <w:tcW w:type="dxa" w:w="5112"/>
            <w:vAlign w:val="center"/>
          </w:tcPr>
          <w:p>
            <w:r/>
            <w:r>
              <w:rPr>
                <w:sz w:val="15"/>
              </w:rPr>
              <w:t>Integrity</w:t>
            </w:r>
          </w:p>
        </w:tc>
        <w:tc>
          <w:tcPr>
            <w:tcW w:type="dxa" w:w="5112"/>
            <w:vAlign w:val="center"/>
          </w:tcPr>
          <w:p>
            <w:r/>
            <w:r>
              <w:rPr>
                <w:sz w:val="15"/>
              </w:rPr>
              <w:t>Transactions for inventory, order creation, refunds and critical financial state changes.</w:t>
            </w:r>
          </w:p>
        </w:tc>
      </w:tr>
      <w:tr>
        <w:tc>
          <w:tcPr>
            <w:tcW w:type="dxa" w:w="5112"/>
            <w:vAlign w:val="center"/>
            <w:shd w:fill="EEF4F8"/>
          </w:tcPr>
          <w:p>
            <w:r/>
            <w:r>
              <w:rPr>
                <w:sz w:val="15"/>
              </w:rPr>
              <w:t>Concurrency</w:t>
            </w:r>
          </w:p>
        </w:tc>
        <w:tc>
          <w:tcPr>
            <w:tcW w:type="dxa" w:w="5112"/>
            <w:vAlign w:val="center"/>
            <w:shd w:fill="EEF4F8"/>
          </w:tcPr>
          <w:p>
            <w:r/>
            <w:r>
              <w:rPr>
                <w:sz w:val="15"/>
              </w:rPr>
              <w:t>Row locking or optimistic concurrency for stock and high-contention operations.</w:t>
            </w:r>
          </w:p>
        </w:tc>
      </w:tr>
      <w:tr>
        <w:tc>
          <w:tcPr>
            <w:tcW w:type="dxa" w:w="5112"/>
            <w:vAlign w:val="center"/>
          </w:tcPr>
          <w:p>
            <w:r/>
            <w:r>
              <w:rPr>
                <w:sz w:val="15"/>
              </w:rPr>
              <w:t>Indexes</w:t>
            </w:r>
          </w:p>
        </w:tc>
        <w:tc>
          <w:tcPr>
            <w:tcW w:type="dxa" w:w="5112"/>
            <w:vAlign w:val="center"/>
          </w:tcPr>
          <w:p>
            <w:r/>
            <w:r>
              <w:rPr>
                <w:sz w:val="15"/>
              </w:rPr>
              <w:t>Designed from actual queries; monitor slow queries and missing indexes.</w:t>
            </w:r>
          </w:p>
        </w:tc>
      </w:tr>
      <w:tr>
        <w:tc>
          <w:tcPr>
            <w:tcW w:type="dxa" w:w="5112"/>
            <w:vAlign w:val="center"/>
            <w:shd w:fill="EEF4F8"/>
          </w:tcPr>
          <w:p>
            <w:r/>
            <w:r>
              <w:rPr>
                <w:sz w:val="15"/>
              </w:rPr>
              <w:t>PII</w:t>
            </w:r>
          </w:p>
        </w:tc>
        <w:tc>
          <w:tcPr>
            <w:tcW w:type="dxa" w:w="5112"/>
            <w:vAlign w:val="center"/>
            <w:shd w:fill="EEF4F8"/>
          </w:tcPr>
          <w:p>
            <w:r/>
            <w:r>
              <w:rPr>
                <w:sz w:val="15"/>
              </w:rPr>
              <w:t>Minimum collection; encrypt/tokenize sensitive values where justified.</w:t>
            </w:r>
          </w:p>
        </w:tc>
      </w:tr>
      <w:tr>
        <w:tc>
          <w:tcPr>
            <w:tcW w:type="dxa" w:w="5112"/>
            <w:vAlign w:val="center"/>
          </w:tcPr>
          <w:p>
            <w:r/>
            <w:r>
              <w:rPr>
                <w:sz w:val="15"/>
              </w:rPr>
              <w:t>Analytics</w:t>
            </w:r>
          </w:p>
        </w:tc>
        <w:tc>
          <w:tcPr>
            <w:tcW w:type="dxa" w:w="5112"/>
            <w:vAlign w:val="center"/>
          </w:tcPr>
          <w:p>
            <w:r/>
            <w:r>
              <w:rPr>
                <w:sz w:val="15"/>
              </w:rPr>
              <w:t>Pseudonymous IDs; avoid unnecessary PII transfer.</w:t>
            </w:r>
          </w:p>
        </w:tc>
      </w:tr>
      <w:tr>
        <w:tc>
          <w:tcPr>
            <w:tcW w:type="dxa" w:w="5112"/>
            <w:vAlign w:val="center"/>
            <w:shd w:fill="EEF4F8"/>
          </w:tcPr>
          <w:p>
            <w:r/>
            <w:r>
              <w:rPr>
                <w:sz w:val="15"/>
              </w:rPr>
              <w:t>Exports</w:t>
            </w:r>
          </w:p>
        </w:tc>
        <w:tc>
          <w:tcPr>
            <w:tcW w:type="dxa" w:w="5112"/>
            <w:vAlign w:val="center"/>
            <w:shd w:fill="EEF4F8"/>
          </w:tcPr>
          <w:p>
            <w:r/>
            <w:r>
              <w:rPr>
                <w:sz w:val="15"/>
              </w:rPr>
              <w:t>Asynchronous generation, scope controls, expiry and audit log.</w:t>
            </w:r>
          </w:p>
        </w:tc>
      </w:tr>
      <w:tr>
        <w:tc>
          <w:tcPr>
            <w:tcW w:type="dxa" w:w="5112"/>
            <w:vAlign w:val="center"/>
          </w:tcPr>
          <w:p>
            <w:r/>
            <w:r>
              <w:rPr>
                <w:sz w:val="15"/>
              </w:rPr>
              <w:t>Retention</w:t>
            </w:r>
          </w:p>
        </w:tc>
        <w:tc>
          <w:tcPr>
            <w:tcW w:type="dxa" w:w="5112"/>
            <w:vAlign w:val="center"/>
          </w:tcPr>
          <w:p>
            <w:r/>
            <w:r>
              <w:rPr>
                <w:sz w:val="15"/>
              </w:rPr>
              <w:t>Different retention schedules by data class and jurisdiction.</w:t>
            </w:r>
          </w:p>
        </w:tc>
      </w:tr>
      <w:tr>
        <w:tc>
          <w:tcPr>
            <w:tcW w:type="dxa" w:w="5112"/>
            <w:vAlign w:val="center"/>
            <w:shd w:fill="EEF4F8"/>
          </w:tcPr>
          <w:p>
            <w:r/>
            <w:r>
              <w:rPr>
                <w:sz w:val="15"/>
              </w:rPr>
              <w:t>Deletion</w:t>
            </w:r>
          </w:p>
        </w:tc>
        <w:tc>
          <w:tcPr>
            <w:tcW w:type="dxa" w:w="5112"/>
            <w:vAlign w:val="center"/>
            <w:shd w:fill="EEF4F8"/>
          </w:tcPr>
          <w:p>
            <w:r/>
            <w:r>
              <w:rPr>
                <w:sz w:val="15"/>
              </w:rPr>
              <w:t>De-identify or delete customer data where allowed while preserving legally required financial records.</w:t>
            </w:r>
          </w:p>
        </w:tc>
      </w:tr>
    </w:tbl>
    <w:p>
      <w:pPr>
        <w:pStyle w:val="Heading1"/>
        <w:keepNext/>
      </w:pPr>
      <w:r>
        <w:t>53. Security Threat Model &amp; Abuse Cases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Threat</w:t>
            </w:r>
          </w:p>
        </w:tc>
        <w:tc>
          <w:tcPr>
            <w:tcW w:type="dxa" w:w="3408"/>
            <w:shd w:fill="17324D"/>
          </w:tcPr>
          <w:p>
            <w:r/>
            <w:r>
              <w:rPr>
                <w:b/>
                <w:color w:val="FFFFFF"/>
                <w:sz w:val="16"/>
              </w:rPr>
              <w:t>Attack Path</w:t>
            </w:r>
          </w:p>
        </w:tc>
        <w:tc>
          <w:tcPr>
            <w:tcW w:type="dxa" w:w="3408"/>
            <w:shd w:fill="17324D"/>
          </w:tcPr>
          <w:p>
            <w:r/>
            <w:r>
              <w:rPr>
                <w:b/>
                <w:color w:val="FFFFFF"/>
                <w:sz w:val="16"/>
              </w:rPr>
              <w:t>Mitigation</w:t>
            </w:r>
          </w:p>
        </w:tc>
      </w:tr>
      <w:tr>
        <w:tc>
          <w:tcPr>
            <w:tcW w:type="dxa" w:w="3408"/>
            <w:vAlign w:val="center"/>
          </w:tcPr>
          <w:p>
            <w:r/>
            <w:r>
              <w:rPr>
                <w:sz w:val="15"/>
              </w:rPr>
              <w:t>Credential stuffing</w:t>
            </w:r>
          </w:p>
        </w:tc>
        <w:tc>
          <w:tcPr>
            <w:tcW w:type="dxa" w:w="3408"/>
            <w:vAlign w:val="center"/>
          </w:tcPr>
          <w:p>
            <w:r/>
            <w:r>
              <w:rPr>
                <w:sz w:val="15"/>
              </w:rPr>
              <w:t>Automated login attempts using leaked credentials</w:t>
            </w:r>
          </w:p>
        </w:tc>
        <w:tc>
          <w:tcPr>
            <w:tcW w:type="dxa" w:w="3408"/>
            <w:vAlign w:val="center"/>
          </w:tcPr>
          <w:p>
            <w:r/>
            <w:r>
              <w:rPr>
                <w:sz w:val="15"/>
              </w:rPr>
              <w:t>Bot controls, rate limits, MFA/step-up, anomaly detection</w:t>
            </w:r>
          </w:p>
        </w:tc>
      </w:tr>
      <w:tr>
        <w:tc>
          <w:tcPr>
            <w:tcW w:type="dxa" w:w="3408"/>
            <w:vAlign w:val="center"/>
            <w:shd w:fill="EEF4F8"/>
          </w:tcPr>
          <w:p>
            <w:r/>
            <w:r>
              <w:rPr>
                <w:sz w:val="15"/>
              </w:rPr>
              <w:t>Account enumeration</w:t>
            </w:r>
          </w:p>
        </w:tc>
        <w:tc>
          <w:tcPr>
            <w:tcW w:type="dxa" w:w="3408"/>
            <w:vAlign w:val="center"/>
            <w:shd w:fill="EEF4F8"/>
          </w:tcPr>
          <w:p>
            <w:r/>
            <w:r>
              <w:rPr>
                <w:sz w:val="15"/>
              </w:rPr>
              <w:t>Responses reveal whether an account exists</w:t>
            </w:r>
          </w:p>
        </w:tc>
        <w:tc>
          <w:tcPr>
            <w:tcW w:type="dxa" w:w="3408"/>
            <w:vAlign w:val="center"/>
            <w:shd w:fill="EEF4F8"/>
          </w:tcPr>
          <w:p>
            <w:r/>
            <w:r>
              <w:rPr>
                <w:sz w:val="15"/>
              </w:rPr>
              <w:t>Uniform responses and timing controls where practical</w:t>
            </w:r>
          </w:p>
        </w:tc>
      </w:tr>
      <w:tr>
        <w:tc>
          <w:tcPr>
            <w:tcW w:type="dxa" w:w="3408"/>
            <w:vAlign w:val="center"/>
          </w:tcPr>
          <w:p>
            <w:r/>
            <w:r>
              <w:rPr>
                <w:sz w:val="15"/>
              </w:rPr>
              <w:t>BOLA/IDOR</w:t>
            </w:r>
          </w:p>
        </w:tc>
        <w:tc>
          <w:tcPr>
            <w:tcW w:type="dxa" w:w="3408"/>
            <w:vAlign w:val="center"/>
          </w:tcPr>
          <w:p>
            <w:r/>
            <w:r>
              <w:rPr>
                <w:sz w:val="15"/>
              </w:rPr>
              <w:t>Change object IDs in order/address/API URLs</w:t>
            </w:r>
          </w:p>
        </w:tc>
        <w:tc>
          <w:tcPr>
            <w:tcW w:type="dxa" w:w="3408"/>
            <w:vAlign w:val="center"/>
          </w:tcPr>
          <w:p>
            <w:r/>
            <w:r>
              <w:rPr>
                <w:sz w:val="15"/>
              </w:rPr>
              <w:t>Object-level authorization every request</w:t>
            </w:r>
          </w:p>
        </w:tc>
      </w:tr>
      <w:tr>
        <w:tc>
          <w:tcPr>
            <w:tcW w:type="dxa" w:w="3408"/>
            <w:vAlign w:val="center"/>
            <w:shd w:fill="EEF4F8"/>
          </w:tcPr>
          <w:p>
            <w:r/>
            <w:r>
              <w:rPr>
                <w:sz w:val="15"/>
              </w:rPr>
              <w:t>Cart tampering</w:t>
            </w:r>
          </w:p>
        </w:tc>
        <w:tc>
          <w:tcPr>
            <w:tcW w:type="dxa" w:w="3408"/>
            <w:vAlign w:val="center"/>
            <w:shd w:fill="EEF4F8"/>
          </w:tcPr>
          <w:p>
            <w:r/>
            <w:r>
              <w:rPr>
                <w:sz w:val="15"/>
              </w:rPr>
              <w:t>Client modifies price, quantity or discount</w:t>
            </w:r>
          </w:p>
        </w:tc>
        <w:tc>
          <w:tcPr>
            <w:tcW w:type="dxa" w:w="3408"/>
            <w:vAlign w:val="center"/>
            <w:shd w:fill="EEF4F8"/>
          </w:tcPr>
          <w:p>
            <w:r/>
            <w:r>
              <w:rPr>
                <w:sz w:val="15"/>
              </w:rPr>
              <w:t>Server-authoritative cart/pricing</w:t>
            </w:r>
          </w:p>
        </w:tc>
      </w:tr>
      <w:tr>
        <w:tc>
          <w:tcPr>
            <w:tcW w:type="dxa" w:w="3408"/>
            <w:vAlign w:val="center"/>
          </w:tcPr>
          <w:p>
            <w:r/>
            <w:r>
              <w:rPr>
                <w:sz w:val="15"/>
              </w:rPr>
              <w:t>Coupon abuse</w:t>
            </w:r>
          </w:p>
        </w:tc>
        <w:tc>
          <w:tcPr>
            <w:tcW w:type="dxa" w:w="3408"/>
            <w:vAlign w:val="center"/>
          </w:tcPr>
          <w:p>
            <w:r/>
            <w:r>
              <w:rPr>
                <w:sz w:val="15"/>
              </w:rPr>
              <w:t>Guess/reuse promotions</w:t>
            </w:r>
          </w:p>
        </w:tc>
        <w:tc>
          <w:tcPr>
            <w:tcW w:type="dxa" w:w="3408"/>
            <w:vAlign w:val="center"/>
          </w:tcPr>
          <w:p>
            <w:r/>
            <w:r>
              <w:rPr>
                <w:sz w:val="15"/>
              </w:rPr>
              <w:t>Eligibility, counters, velocity limits</w:t>
            </w:r>
          </w:p>
        </w:tc>
      </w:tr>
      <w:tr>
        <w:tc>
          <w:tcPr>
            <w:tcW w:type="dxa" w:w="3408"/>
            <w:vAlign w:val="center"/>
            <w:shd w:fill="EEF4F8"/>
          </w:tcPr>
          <w:p>
            <w:r/>
            <w:r>
              <w:rPr>
                <w:sz w:val="15"/>
              </w:rPr>
              <w:t>Inventory hoarding</w:t>
            </w:r>
          </w:p>
        </w:tc>
        <w:tc>
          <w:tcPr>
            <w:tcW w:type="dxa" w:w="3408"/>
            <w:vAlign w:val="center"/>
            <w:shd w:fill="EEF4F8"/>
          </w:tcPr>
          <w:p>
            <w:r/>
            <w:r>
              <w:rPr>
                <w:sz w:val="15"/>
              </w:rPr>
              <w:t>Bots reserve scarce stock</w:t>
            </w:r>
          </w:p>
        </w:tc>
        <w:tc>
          <w:tcPr>
            <w:tcW w:type="dxa" w:w="3408"/>
            <w:vAlign w:val="center"/>
            <w:shd w:fill="EEF4F8"/>
          </w:tcPr>
          <w:p>
            <w:r/>
            <w:r>
              <w:rPr>
                <w:sz w:val="15"/>
              </w:rPr>
              <w:t>Short reservations, per-user/device caps, bot signals</w:t>
            </w:r>
          </w:p>
        </w:tc>
      </w:tr>
      <w:tr>
        <w:tc>
          <w:tcPr>
            <w:tcW w:type="dxa" w:w="3408"/>
            <w:vAlign w:val="center"/>
          </w:tcPr>
          <w:p>
            <w:r/>
            <w:r>
              <w:rPr>
                <w:sz w:val="15"/>
              </w:rPr>
              <w:t>Checkout replay</w:t>
            </w:r>
          </w:p>
        </w:tc>
        <w:tc>
          <w:tcPr>
            <w:tcW w:type="dxa" w:w="3408"/>
            <w:vAlign w:val="center"/>
          </w:tcPr>
          <w:p>
            <w:r/>
            <w:r>
              <w:rPr>
                <w:sz w:val="15"/>
              </w:rPr>
              <w:t>Repeat a successful request</w:t>
            </w:r>
          </w:p>
        </w:tc>
        <w:tc>
          <w:tcPr>
            <w:tcW w:type="dxa" w:w="3408"/>
            <w:vAlign w:val="center"/>
          </w:tcPr>
          <w:p>
            <w:r/>
            <w:r>
              <w:rPr>
                <w:sz w:val="15"/>
              </w:rPr>
              <w:t>Idempotency + order/payment state machine</w:t>
            </w:r>
          </w:p>
        </w:tc>
      </w:tr>
      <w:tr>
        <w:tc>
          <w:tcPr>
            <w:tcW w:type="dxa" w:w="3408"/>
            <w:vAlign w:val="center"/>
            <w:shd w:fill="EEF4F8"/>
          </w:tcPr>
          <w:p>
            <w:r/>
            <w:r>
              <w:rPr>
                <w:sz w:val="15"/>
              </w:rPr>
              <w:t>Webhook replay</w:t>
            </w:r>
          </w:p>
        </w:tc>
        <w:tc>
          <w:tcPr>
            <w:tcW w:type="dxa" w:w="3408"/>
            <w:vAlign w:val="center"/>
            <w:shd w:fill="EEF4F8"/>
          </w:tcPr>
          <w:p>
            <w:r/>
            <w:r>
              <w:rPr>
                <w:sz w:val="15"/>
              </w:rPr>
              <w:t>Replay a valid provider event</w:t>
            </w:r>
          </w:p>
        </w:tc>
        <w:tc>
          <w:tcPr>
            <w:tcW w:type="dxa" w:w="3408"/>
            <w:vAlign w:val="center"/>
            <w:shd w:fill="EEF4F8"/>
          </w:tcPr>
          <w:p>
            <w:r/>
            <w:r>
              <w:rPr>
                <w:sz w:val="15"/>
              </w:rPr>
              <w:t>Signature + event ID + timestamp/replay checks</w:t>
            </w:r>
          </w:p>
        </w:tc>
      </w:tr>
      <w:tr>
        <w:tc>
          <w:tcPr>
            <w:tcW w:type="dxa" w:w="3408"/>
            <w:vAlign w:val="center"/>
          </w:tcPr>
          <w:p>
            <w:r/>
            <w:r>
              <w:rPr>
                <w:sz w:val="15"/>
              </w:rPr>
              <w:t>Scraping</w:t>
            </w:r>
          </w:p>
        </w:tc>
        <w:tc>
          <w:tcPr>
            <w:tcW w:type="dxa" w:w="3408"/>
            <w:vAlign w:val="center"/>
          </w:tcPr>
          <w:p>
            <w:r/>
            <w:r>
              <w:rPr>
                <w:sz w:val="15"/>
              </w:rPr>
              <w:t>High-rate catalog enumeration</w:t>
            </w:r>
          </w:p>
        </w:tc>
        <w:tc>
          <w:tcPr>
            <w:tcW w:type="dxa" w:w="3408"/>
            <w:vAlign w:val="center"/>
          </w:tcPr>
          <w:p>
            <w:r/>
            <w:r>
              <w:rPr>
                <w:sz w:val="15"/>
              </w:rPr>
              <w:t>CDN caching, rate limits, bot management</w:t>
            </w:r>
          </w:p>
        </w:tc>
      </w:tr>
      <w:tr>
        <w:tc>
          <w:tcPr>
            <w:tcW w:type="dxa" w:w="3408"/>
            <w:vAlign w:val="center"/>
            <w:shd w:fill="EEF4F8"/>
          </w:tcPr>
          <w:p>
            <w:r/>
            <w:r>
              <w:rPr>
                <w:sz w:val="15"/>
              </w:rPr>
              <w:t>API exhaustion</w:t>
            </w:r>
          </w:p>
        </w:tc>
        <w:tc>
          <w:tcPr>
            <w:tcW w:type="dxa" w:w="3408"/>
            <w:vAlign w:val="center"/>
            <w:shd w:fill="EEF4F8"/>
          </w:tcPr>
          <w:p>
            <w:r/>
            <w:r>
              <w:rPr>
                <w:sz w:val="15"/>
              </w:rPr>
              <w:t>Expensive search/report requests</w:t>
            </w:r>
          </w:p>
        </w:tc>
        <w:tc>
          <w:tcPr>
            <w:tcW w:type="dxa" w:w="3408"/>
            <w:vAlign w:val="center"/>
            <w:shd w:fill="EEF4F8"/>
          </w:tcPr>
          <w:p>
            <w:r/>
            <w:r>
              <w:rPr>
                <w:sz w:val="15"/>
              </w:rPr>
              <w:t>Query caps, quotas, async jobs</w:t>
            </w:r>
          </w:p>
        </w:tc>
      </w:tr>
      <w:tr>
        <w:tc>
          <w:tcPr>
            <w:tcW w:type="dxa" w:w="3408"/>
            <w:vAlign w:val="center"/>
          </w:tcPr>
          <w:p>
            <w:r/>
            <w:r>
              <w:rPr>
                <w:sz w:val="15"/>
              </w:rPr>
              <w:t>SSRF</w:t>
            </w:r>
          </w:p>
        </w:tc>
        <w:tc>
          <w:tcPr>
            <w:tcW w:type="dxa" w:w="3408"/>
            <w:vAlign w:val="center"/>
          </w:tcPr>
          <w:p>
            <w:r/>
            <w:r>
              <w:rPr>
                <w:sz w:val="15"/>
              </w:rPr>
              <w:t>User-controlled URL reaches internal network</w:t>
            </w:r>
          </w:p>
        </w:tc>
        <w:tc>
          <w:tcPr>
            <w:tcW w:type="dxa" w:w="3408"/>
            <w:vAlign w:val="center"/>
          </w:tcPr>
          <w:p>
            <w:r/>
            <w:r>
              <w:rPr>
                <w:sz w:val="15"/>
              </w:rPr>
              <w:t>Allowlist destinations, egress filtering, metadata blocking</w:t>
            </w:r>
          </w:p>
        </w:tc>
      </w:tr>
      <w:tr>
        <w:tc>
          <w:tcPr>
            <w:tcW w:type="dxa" w:w="3408"/>
            <w:vAlign w:val="center"/>
            <w:shd w:fill="EEF4F8"/>
          </w:tcPr>
          <w:p>
            <w:r/>
            <w:r>
              <w:rPr>
                <w:sz w:val="15"/>
              </w:rPr>
              <w:t>Malicious upload</w:t>
            </w:r>
          </w:p>
        </w:tc>
        <w:tc>
          <w:tcPr>
            <w:tcW w:type="dxa" w:w="3408"/>
            <w:vAlign w:val="center"/>
            <w:shd w:fill="EEF4F8"/>
          </w:tcPr>
          <w:p>
            <w:r/>
            <w:r>
              <w:rPr>
                <w:sz w:val="15"/>
              </w:rPr>
              <w:t>Script disguised as image</w:t>
            </w:r>
          </w:p>
        </w:tc>
        <w:tc>
          <w:tcPr>
            <w:tcW w:type="dxa" w:w="3408"/>
            <w:vAlign w:val="center"/>
            <w:shd w:fill="EEF4F8"/>
          </w:tcPr>
          <w:p>
            <w:r/>
            <w:r>
              <w:rPr>
                <w:sz w:val="15"/>
              </w:rPr>
              <w:t>Type/content validation, scanning, isolated storage, no execution</w:t>
            </w:r>
          </w:p>
        </w:tc>
      </w:tr>
      <w:tr>
        <w:tc>
          <w:tcPr>
            <w:tcW w:type="dxa" w:w="3408"/>
            <w:vAlign w:val="center"/>
          </w:tcPr>
          <w:p>
            <w:r/>
            <w:r>
              <w:rPr>
                <w:sz w:val="15"/>
              </w:rPr>
              <w:t>Admin compromise</w:t>
            </w:r>
          </w:p>
        </w:tc>
        <w:tc>
          <w:tcPr>
            <w:tcW w:type="dxa" w:w="3408"/>
            <w:vAlign w:val="center"/>
          </w:tcPr>
          <w:p>
            <w:r/>
            <w:r>
              <w:rPr>
                <w:sz w:val="15"/>
              </w:rPr>
              <w:t>Stolen privileged account</w:t>
            </w:r>
          </w:p>
        </w:tc>
        <w:tc>
          <w:tcPr>
            <w:tcW w:type="dxa" w:w="3408"/>
            <w:vAlign w:val="center"/>
          </w:tcPr>
          <w:p>
            <w:r/>
            <w:r>
              <w:rPr>
                <w:sz w:val="15"/>
              </w:rPr>
              <w:t>MFA, least privilege, JIT access, privileged monitoring</w:t>
            </w:r>
          </w:p>
        </w:tc>
      </w:tr>
      <w:tr>
        <w:tc>
          <w:tcPr>
            <w:tcW w:type="dxa" w:w="3408"/>
            <w:vAlign w:val="center"/>
            <w:shd w:fill="EEF4F8"/>
          </w:tcPr>
          <w:p>
            <w:r/>
            <w:r>
              <w:rPr>
                <w:sz w:val="15"/>
              </w:rPr>
              <w:t>Supply-chain attack</w:t>
            </w:r>
          </w:p>
        </w:tc>
        <w:tc>
          <w:tcPr>
            <w:tcW w:type="dxa" w:w="3408"/>
            <w:vAlign w:val="center"/>
            <w:shd w:fill="EEF4F8"/>
          </w:tcPr>
          <w:p>
            <w:r/>
            <w:r>
              <w:rPr>
                <w:sz w:val="15"/>
              </w:rPr>
              <w:t>Compromised dependency or build process</w:t>
            </w:r>
          </w:p>
        </w:tc>
        <w:tc>
          <w:tcPr>
            <w:tcW w:type="dxa" w:w="3408"/>
            <w:vAlign w:val="center"/>
            <w:shd w:fill="EEF4F8"/>
          </w:tcPr>
          <w:p>
            <w:r/>
            <w:r>
              <w:rPr>
                <w:sz w:val="15"/>
              </w:rPr>
              <w:t>SCA, SBOM, lockfiles, signed/provenance-aware builds</w:t>
            </w:r>
          </w:p>
        </w:tc>
      </w:tr>
      <w:tr>
        <w:tc>
          <w:tcPr>
            <w:tcW w:type="dxa" w:w="3408"/>
            <w:vAlign w:val="center"/>
          </w:tcPr>
          <w:p>
            <w:r/>
            <w:r>
              <w:rPr>
                <w:sz w:val="15"/>
              </w:rPr>
              <w:t>Data exfiltration</w:t>
            </w:r>
          </w:p>
        </w:tc>
        <w:tc>
          <w:tcPr>
            <w:tcW w:type="dxa" w:w="3408"/>
            <w:vAlign w:val="center"/>
          </w:tcPr>
          <w:p>
            <w:r/>
            <w:r>
              <w:rPr>
                <w:sz w:val="15"/>
              </w:rPr>
              <w:t>Bulk export or service compromise</w:t>
            </w:r>
          </w:p>
        </w:tc>
        <w:tc>
          <w:tcPr>
            <w:tcW w:type="dxa" w:w="3408"/>
            <w:vAlign w:val="center"/>
          </w:tcPr>
          <w:p>
            <w:r/>
            <w:r>
              <w:rPr>
                <w:sz w:val="15"/>
              </w:rPr>
              <w:t>Least privilege, masking, audit and anomaly detection</w:t>
            </w:r>
          </w:p>
        </w:tc>
      </w:tr>
    </w:tbl>
    <w:p>
      <w:pPr>
        <w:pStyle w:val="Heading1"/>
        <w:keepNext/>
      </w:pPr>
      <w:r>
        <w:t>54. Security Control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Control</w:t>
            </w:r>
          </w:p>
        </w:tc>
        <w:tc>
          <w:tcPr>
            <w:tcW w:type="dxa" w:w="3408"/>
            <w:shd w:fill="17324D"/>
          </w:tcPr>
          <w:p>
            <w:r/>
            <w:r>
              <w:rPr>
                <w:b/>
                <w:color w:val="FFFFFF"/>
                <w:sz w:val="16"/>
              </w:rPr>
              <w:t>Minimum Standard</w:t>
            </w:r>
          </w:p>
        </w:tc>
        <w:tc>
          <w:tcPr>
            <w:tcW w:type="dxa" w:w="3408"/>
            <w:shd w:fill="17324D"/>
          </w:tcPr>
          <w:p>
            <w:r/>
            <w:r>
              <w:rPr>
                <w:b/>
                <w:color w:val="FFFFFF"/>
                <w:sz w:val="16"/>
              </w:rPr>
              <w:t>Test / Evidence</w:t>
            </w:r>
          </w:p>
        </w:tc>
      </w:tr>
      <w:tr>
        <w:tc>
          <w:tcPr>
            <w:tcW w:type="dxa" w:w="3408"/>
            <w:vAlign w:val="center"/>
          </w:tcPr>
          <w:p>
            <w:r/>
            <w:r>
              <w:rPr>
                <w:sz w:val="15"/>
              </w:rPr>
              <w:t>TLS</w:t>
            </w:r>
          </w:p>
        </w:tc>
        <w:tc>
          <w:tcPr>
            <w:tcW w:type="dxa" w:w="3408"/>
            <w:vAlign w:val="center"/>
          </w:tcPr>
          <w:p>
            <w:r/>
            <w:r>
              <w:rPr>
                <w:sz w:val="15"/>
              </w:rPr>
              <w:t>HTTPS everywhere; secure redirects; HSTS</w:t>
            </w:r>
          </w:p>
        </w:tc>
        <w:tc>
          <w:tcPr>
            <w:tcW w:type="dxa" w:w="3408"/>
            <w:vAlign w:val="center"/>
          </w:tcPr>
          <w:p>
            <w:r/>
            <w:r>
              <w:rPr>
                <w:sz w:val="15"/>
              </w:rPr>
              <w:t>TLS/header scan</w:t>
            </w:r>
          </w:p>
        </w:tc>
      </w:tr>
      <w:tr>
        <w:tc>
          <w:tcPr>
            <w:tcW w:type="dxa" w:w="3408"/>
            <w:vAlign w:val="center"/>
            <w:shd w:fill="EEF4F8"/>
          </w:tcPr>
          <w:p>
            <w:r/>
            <w:r>
              <w:rPr>
                <w:sz w:val="15"/>
              </w:rPr>
              <w:t>Secrets</w:t>
            </w:r>
          </w:p>
        </w:tc>
        <w:tc>
          <w:tcPr>
            <w:tcW w:type="dxa" w:w="3408"/>
            <w:vAlign w:val="center"/>
            <w:shd w:fill="EEF4F8"/>
          </w:tcPr>
          <w:p>
            <w:r/>
            <w:r>
              <w:rPr>
                <w:sz w:val="15"/>
              </w:rPr>
              <w:t>Managed secret store; no secrets in source/logs</w:t>
            </w:r>
          </w:p>
        </w:tc>
        <w:tc>
          <w:tcPr>
            <w:tcW w:type="dxa" w:w="3408"/>
            <w:vAlign w:val="center"/>
            <w:shd w:fill="EEF4F8"/>
          </w:tcPr>
          <w:p>
            <w:r/>
            <w:r>
              <w:rPr>
                <w:sz w:val="15"/>
              </w:rPr>
              <w:t>Secret scanning</w:t>
            </w:r>
          </w:p>
        </w:tc>
      </w:tr>
      <w:tr>
        <w:tc>
          <w:tcPr>
            <w:tcW w:type="dxa" w:w="3408"/>
            <w:vAlign w:val="center"/>
          </w:tcPr>
          <w:p>
            <w:r/>
            <w:r>
              <w:rPr>
                <w:sz w:val="15"/>
              </w:rPr>
              <w:t>Authentication</w:t>
            </w:r>
          </w:p>
        </w:tc>
        <w:tc>
          <w:tcPr>
            <w:tcW w:type="dxa" w:w="3408"/>
            <w:vAlign w:val="center"/>
          </w:tcPr>
          <w:p>
            <w:r/>
            <w:r>
              <w:rPr>
                <w:sz w:val="15"/>
              </w:rPr>
              <w:t>Strong password hashing; MFA for admin; secure sessions</w:t>
            </w:r>
          </w:p>
        </w:tc>
        <w:tc>
          <w:tcPr>
            <w:tcW w:type="dxa" w:w="3408"/>
            <w:vAlign w:val="center"/>
          </w:tcPr>
          <w:p>
            <w:r/>
            <w:r>
              <w:rPr>
                <w:sz w:val="15"/>
              </w:rPr>
              <w:t>Auth security tests</w:t>
            </w:r>
          </w:p>
        </w:tc>
      </w:tr>
      <w:tr>
        <w:tc>
          <w:tcPr>
            <w:tcW w:type="dxa" w:w="3408"/>
            <w:vAlign w:val="center"/>
            <w:shd w:fill="EEF4F8"/>
          </w:tcPr>
          <w:p>
            <w:r/>
            <w:r>
              <w:rPr>
                <w:sz w:val="15"/>
              </w:rPr>
              <w:t>Authorization</w:t>
            </w:r>
          </w:p>
        </w:tc>
        <w:tc>
          <w:tcPr>
            <w:tcW w:type="dxa" w:w="3408"/>
            <w:vAlign w:val="center"/>
            <w:shd w:fill="EEF4F8"/>
          </w:tcPr>
          <w:p>
            <w:r/>
            <w:r>
              <w:rPr>
                <w:sz w:val="15"/>
              </w:rPr>
              <w:t>RBAC + object-level authorization</w:t>
            </w:r>
          </w:p>
        </w:tc>
        <w:tc>
          <w:tcPr>
            <w:tcW w:type="dxa" w:w="3408"/>
            <w:vAlign w:val="center"/>
            <w:shd w:fill="EEF4F8"/>
          </w:tcPr>
          <w:p>
            <w:r/>
            <w:r>
              <w:rPr>
                <w:sz w:val="15"/>
              </w:rPr>
              <w:t>Negative tests</w:t>
            </w:r>
          </w:p>
        </w:tc>
      </w:tr>
      <w:tr>
        <w:tc>
          <w:tcPr>
            <w:tcW w:type="dxa" w:w="3408"/>
            <w:vAlign w:val="center"/>
          </w:tcPr>
          <w:p>
            <w:r/>
            <w:r>
              <w:rPr>
                <w:sz w:val="15"/>
              </w:rPr>
              <w:t>Validation</w:t>
            </w:r>
          </w:p>
        </w:tc>
        <w:tc>
          <w:tcPr>
            <w:tcW w:type="dxa" w:w="3408"/>
            <w:vAlign w:val="center"/>
          </w:tcPr>
          <w:p>
            <w:r/>
            <w:r>
              <w:rPr>
                <w:sz w:val="15"/>
              </w:rPr>
              <w:t>Typed allowlists + size/length controls</w:t>
            </w:r>
          </w:p>
        </w:tc>
        <w:tc>
          <w:tcPr>
            <w:tcW w:type="dxa" w:w="3408"/>
            <w:vAlign w:val="center"/>
          </w:tcPr>
          <w:p>
            <w:r/>
            <w:r>
              <w:rPr>
                <w:sz w:val="15"/>
              </w:rPr>
              <w:t>Fuzz/validation tests</w:t>
            </w:r>
          </w:p>
        </w:tc>
      </w:tr>
      <w:tr>
        <w:tc>
          <w:tcPr>
            <w:tcW w:type="dxa" w:w="3408"/>
            <w:vAlign w:val="center"/>
            <w:shd w:fill="EEF4F8"/>
          </w:tcPr>
          <w:p>
            <w:r/>
            <w:r>
              <w:rPr>
                <w:sz w:val="15"/>
              </w:rPr>
              <w:t>XSS/HTML</w:t>
            </w:r>
          </w:p>
        </w:tc>
        <w:tc>
          <w:tcPr>
            <w:tcW w:type="dxa" w:w="3408"/>
            <w:vAlign w:val="center"/>
            <w:shd w:fill="EEF4F8"/>
          </w:tcPr>
          <w:p>
            <w:r/>
            <w:r>
              <w:rPr>
                <w:sz w:val="15"/>
              </w:rPr>
              <w:t>Output encoding, sanitization, CSP</w:t>
            </w:r>
          </w:p>
        </w:tc>
        <w:tc>
          <w:tcPr>
            <w:tcW w:type="dxa" w:w="3408"/>
            <w:vAlign w:val="center"/>
            <w:shd w:fill="EEF4F8"/>
          </w:tcPr>
          <w:p>
            <w:r/>
            <w:r>
              <w:rPr>
                <w:sz w:val="15"/>
              </w:rPr>
              <w:t>XSS + header tests</w:t>
            </w:r>
          </w:p>
        </w:tc>
      </w:tr>
      <w:tr>
        <w:tc>
          <w:tcPr>
            <w:tcW w:type="dxa" w:w="3408"/>
            <w:vAlign w:val="center"/>
          </w:tcPr>
          <w:p>
            <w:r/>
            <w:r>
              <w:rPr>
                <w:sz w:val="15"/>
              </w:rPr>
              <w:t>Rate limiting</w:t>
            </w:r>
          </w:p>
        </w:tc>
        <w:tc>
          <w:tcPr>
            <w:tcW w:type="dxa" w:w="3408"/>
            <w:vAlign w:val="center"/>
          </w:tcPr>
          <w:p>
            <w:r/>
            <w:r>
              <w:rPr>
                <w:sz w:val="15"/>
              </w:rPr>
              <w:t>Per-endpoint and identity-aware</w:t>
            </w:r>
          </w:p>
        </w:tc>
        <w:tc>
          <w:tcPr>
            <w:tcW w:type="dxa" w:w="3408"/>
            <w:vAlign w:val="center"/>
          </w:tcPr>
          <w:p>
            <w:r/>
            <w:r>
              <w:rPr>
                <w:sz w:val="15"/>
              </w:rPr>
              <w:t>Abuse/load tests</w:t>
            </w:r>
          </w:p>
        </w:tc>
      </w:tr>
      <w:tr>
        <w:tc>
          <w:tcPr>
            <w:tcW w:type="dxa" w:w="3408"/>
            <w:vAlign w:val="center"/>
            <w:shd w:fill="EEF4F8"/>
          </w:tcPr>
          <w:p>
            <w:r/>
            <w:r>
              <w:rPr>
                <w:sz w:val="15"/>
              </w:rPr>
              <w:t>WAF/DDoS</w:t>
            </w:r>
          </w:p>
        </w:tc>
        <w:tc>
          <w:tcPr>
            <w:tcW w:type="dxa" w:w="3408"/>
            <w:vAlign w:val="center"/>
            <w:shd w:fill="EEF4F8"/>
          </w:tcPr>
          <w:p>
            <w:r/>
            <w:r>
              <w:rPr>
                <w:sz w:val="15"/>
              </w:rPr>
              <w:t>Managed WAF rules + custom business rules</w:t>
            </w:r>
          </w:p>
        </w:tc>
        <w:tc>
          <w:tcPr>
            <w:tcW w:type="dxa" w:w="3408"/>
            <w:vAlign w:val="center"/>
            <w:shd w:fill="EEF4F8"/>
          </w:tcPr>
          <w:p>
            <w:r/>
            <w:r>
              <w:rPr>
                <w:sz w:val="15"/>
              </w:rPr>
              <w:t>Traffic simulation</w:t>
            </w:r>
          </w:p>
        </w:tc>
      </w:tr>
      <w:tr>
        <w:tc>
          <w:tcPr>
            <w:tcW w:type="dxa" w:w="3408"/>
            <w:vAlign w:val="center"/>
          </w:tcPr>
          <w:p>
            <w:r/>
            <w:r>
              <w:rPr>
                <w:sz w:val="15"/>
              </w:rPr>
              <w:t>Network</w:t>
            </w:r>
          </w:p>
        </w:tc>
        <w:tc>
          <w:tcPr>
            <w:tcW w:type="dxa" w:w="3408"/>
            <w:vAlign w:val="center"/>
          </w:tcPr>
          <w:p>
            <w:r/>
            <w:r>
              <w:rPr>
                <w:sz w:val="15"/>
              </w:rPr>
              <w:t>DB/cache private; restricted egress</w:t>
            </w:r>
          </w:p>
        </w:tc>
        <w:tc>
          <w:tcPr>
            <w:tcW w:type="dxa" w:w="3408"/>
            <w:vAlign w:val="center"/>
          </w:tcPr>
          <w:p>
            <w:r/>
            <w:r>
              <w:rPr>
                <w:sz w:val="15"/>
              </w:rPr>
              <w:t>Network review</w:t>
            </w:r>
          </w:p>
        </w:tc>
      </w:tr>
      <w:tr>
        <w:tc>
          <w:tcPr>
            <w:tcW w:type="dxa" w:w="3408"/>
            <w:vAlign w:val="center"/>
            <w:shd w:fill="EEF4F8"/>
          </w:tcPr>
          <w:p>
            <w:r/>
            <w:r>
              <w:rPr>
                <w:sz w:val="15"/>
              </w:rPr>
              <w:t>Payments</w:t>
            </w:r>
          </w:p>
        </w:tc>
        <w:tc>
          <w:tcPr>
            <w:tcW w:type="dxa" w:w="3408"/>
            <w:vAlign w:val="center"/>
            <w:shd w:fill="EEF4F8"/>
          </w:tcPr>
          <w:p>
            <w:r/>
            <w:r>
              <w:rPr>
                <w:sz w:val="15"/>
              </w:rPr>
              <w:t>Hosted/tokenized; no raw PAN/CVV</w:t>
            </w:r>
          </w:p>
        </w:tc>
        <w:tc>
          <w:tcPr>
            <w:tcW w:type="dxa" w:w="3408"/>
            <w:vAlign w:val="center"/>
            <w:shd w:fill="EEF4F8"/>
          </w:tcPr>
          <w:p>
            <w:r/>
            <w:r>
              <w:rPr>
                <w:sz w:val="15"/>
              </w:rPr>
              <w:t>PCI scope review</w:t>
            </w:r>
          </w:p>
        </w:tc>
      </w:tr>
      <w:tr>
        <w:tc>
          <w:tcPr>
            <w:tcW w:type="dxa" w:w="3408"/>
            <w:vAlign w:val="center"/>
          </w:tcPr>
          <w:p>
            <w:r/>
            <w:r>
              <w:rPr>
                <w:sz w:val="15"/>
              </w:rPr>
              <w:t>Logging</w:t>
            </w:r>
          </w:p>
        </w:tc>
        <w:tc>
          <w:tcPr>
            <w:tcW w:type="dxa" w:w="3408"/>
            <w:vAlign w:val="center"/>
          </w:tcPr>
          <w:p>
            <w:r/>
            <w:r>
              <w:rPr>
                <w:sz w:val="15"/>
              </w:rPr>
              <w:t>Centralized; no secrets/payment credentials</w:t>
            </w:r>
          </w:p>
        </w:tc>
        <w:tc>
          <w:tcPr>
            <w:tcW w:type="dxa" w:w="3408"/>
            <w:vAlign w:val="center"/>
          </w:tcPr>
          <w:p>
            <w:r/>
            <w:r>
              <w:rPr>
                <w:sz w:val="15"/>
              </w:rPr>
              <w:t>Log review</w:t>
            </w:r>
          </w:p>
        </w:tc>
      </w:tr>
      <w:tr>
        <w:tc>
          <w:tcPr>
            <w:tcW w:type="dxa" w:w="3408"/>
            <w:vAlign w:val="center"/>
            <w:shd w:fill="EEF4F8"/>
          </w:tcPr>
          <w:p>
            <w:r/>
            <w:r>
              <w:rPr>
                <w:sz w:val="15"/>
              </w:rPr>
              <w:t>Monitoring</w:t>
            </w:r>
          </w:p>
        </w:tc>
        <w:tc>
          <w:tcPr>
            <w:tcW w:type="dxa" w:w="3408"/>
            <w:vAlign w:val="center"/>
            <w:shd w:fill="EEF4F8"/>
          </w:tcPr>
          <w:p>
            <w:r/>
            <w:r>
              <w:rPr>
                <w:sz w:val="15"/>
              </w:rPr>
              <w:t>Actionable security + SLO alerts</w:t>
            </w:r>
          </w:p>
        </w:tc>
        <w:tc>
          <w:tcPr>
            <w:tcW w:type="dxa" w:w="3408"/>
            <w:vAlign w:val="center"/>
            <w:shd w:fill="EEF4F8"/>
          </w:tcPr>
          <w:p>
            <w:r/>
            <w:r>
              <w:rPr>
                <w:sz w:val="15"/>
              </w:rPr>
              <w:t>Alert drill</w:t>
            </w:r>
          </w:p>
        </w:tc>
      </w:tr>
      <w:tr>
        <w:tc>
          <w:tcPr>
            <w:tcW w:type="dxa" w:w="3408"/>
            <w:vAlign w:val="center"/>
          </w:tcPr>
          <w:p>
            <w:r/>
            <w:r>
              <w:rPr>
                <w:sz w:val="15"/>
              </w:rPr>
              <w:t>Backups</w:t>
            </w:r>
          </w:p>
        </w:tc>
        <w:tc>
          <w:tcPr>
            <w:tcW w:type="dxa" w:w="3408"/>
            <w:vAlign w:val="center"/>
          </w:tcPr>
          <w:p>
            <w:r/>
            <w:r>
              <w:rPr>
                <w:sz w:val="15"/>
              </w:rPr>
              <w:t>Encrypted, isolated, tested restore</w:t>
            </w:r>
          </w:p>
        </w:tc>
        <w:tc>
          <w:tcPr>
            <w:tcW w:type="dxa" w:w="3408"/>
            <w:vAlign w:val="center"/>
          </w:tcPr>
          <w:p>
            <w:r/>
            <w:r>
              <w:rPr>
                <w:sz w:val="15"/>
              </w:rPr>
              <w:t>Restore evidence</w:t>
            </w:r>
          </w:p>
        </w:tc>
      </w:tr>
      <w:tr>
        <w:tc>
          <w:tcPr>
            <w:tcW w:type="dxa" w:w="3408"/>
            <w:vAlign w:val="center"/>
            <w:shd w:fill="EEF4F8"/>
          </w:tcPr>
          <w:p>
            <w:r/>
            <w:r>
              <w:rPr>
                <w:sz w:val="15"/>
              </w:rPr>
              <w:t>Dependencies</w:t>
            </w:r>
          </w:p>
        </w:tc>
        <w:tc>
          <w:tcPr>
            <w:tcW w:type="dxa" w:w="3408"/>
            <w:vAlign w:val="center"/>
            <w:shd w:fill="EEF4F8"/>
          </w:tcPr>
          <w:p>
            <w:r/>
            <w:r>
              <w:rPr>
                <w:sz w:val="15"/>
              </w:rPr>
              <w:t>SCA + SBOM + patch process</w:t>
            </w:r>
          </w:p>
        </w:tc>
        <w:tc>
          <w:tcPr>
            <w:tcW w:type="dxa" w:w="3408"/>
            <w:vAlign w:val="center"/>
            <w:shd w:fill="EEF4F8"/>
          </w:tcPr>
          <w:p>
            <w:r/>
            <w:r>
              <w:rPr>
                <w:sz w:val="15"/>
              </w:rPr>
              <w:t>CI artifacts</w:t>
            </w:r>
          </w:p>
        </w:tc>
      </w:tr>
      <w:tr>
        <w:tc>
          <w:tcPr>
            <w:tcW w:type="dxa" w:w="3408"/>
            <w:vAlign w:val="center"/>
          </w:tcPr>
          <w:p>
            <w:r/>
            <w:r>
              <w:rPr>
                <w:sz w:val="15"/>
              </w:rPr>
              <w:t>Containers</w:t>
            </w:r>
          </w:p>
        </w:tc>
        <w:tc>
          <w:tcPr>
            <w:tcW w:type="dxa" w:w="3408"/>
            <w:vAlign w:val="center"/>
          </w:tcPr>
          <w:p>
            <w:r/>
            <w:r>
              <w:rPr>
                <w:sz w:val="15"/>
              </w:rPr>
              <w:t>Minimal/non-root/scanned</w:t>
            </w:r>
          </w:p>
        </w:tc>
        <w:tc>
          <w:tcPr>
            <w:tcW w:type="dxa" w:w="3408"/>
            <w:vAlign w:val="center"/>
          </w:tcPr>
          <w:p>
            <w:r/>
            <w:r>
              <w:rPr>
                <w:sz w:val="15"/>
              </w:rPr>
              <w:t>Image scan</w:t>
            </w:r>
          </w:p>
        </w:tc>
      </w:tr>
      <w:tr>
        <w:tc>
          <w:tcPr>
            <w:tcW w:type="dxa" w:w="3408"/>
            <w:vAlign w:val="center"/>
            <w:shd w:fill="EEF4F8"/>
          </w:tcPr>
          <w:p>
            <w:r/>
            <w:r>
              <w:rPr>
                <w:sz w:val="15"/>
              </w:rPr>
              <w:t>CI/CD</w:t>
            </w:r>
          </w:p>
        </w:tc>
        <w:tc>
          <w:tcPr>
            <w:tcW w:type="dxa" w:w="3408"/>
            <w:vAlign w:val="center"/>
            <w:shd w:fill="EEF4F8"/>
          </w:tcPr>
          <w:p>
            <w:r/>
            <w:r>
              <w:rPr>
                <w:sz w:val="15"/>
              </w:rPr>
              <w:t>Protected branches + approvals + security gates</w:t>
            </w:r>
          </w:p>
        </w:tc>
        <w:tc>
          <w:tcPr>
            <w:tcW w:type="dxa" w:w="3408"/>
            <w:vAlign w:val="center"/>
            <w:shd w:fill="EEF4F8"/>
          </w:tcPr>
          <w:p>
            <w:r/>
            <w:r>
              <w:rPr>
                <w:sz w:val="15"/>
              </w:rPr>
              <w:t>Pipeline evidence</w:t>
            </w:r>
          </w:p>
        </w:tc>
      </w:tr>
      <w:tr>
        <w:tc>
          <w:tcPr>
            <w:tcW w:type="dxa" w:w="3408"/>
            <w:vAlign w:val="center"/>
          </w:tcPr>
          <w:p>
            <w:r/>
            <w:r>
              <w:rPr>
                <w:sz w:val="15"/>
              </w:rPr>
              <w:t>Pentest</w:t>
            </w:r>
          </w:p>
        </w:tc>
        <w:tc>
          <w:tcPr>
            <w:tcW w:type="dxa" w:w="3408"/>
            <w:vAlign w:val="center"/>
          </w:tcPr>
          <w:p>
            <w:r/>
            <w:r>
              <w:rPr>
                <w:sz w:val="15"/>
              </w:rPr>
              <w:t>External + authenticated before launch</w:t>
            </w:r>
          </w:p>
        </w:tc>
        <w:tc>
          <w:tcPr>
            <w:tcW w:type="dxa" w:w="3408"/>
            <w:vAlign w:val="center"/>
          </w:tcPr>
          <w:p>
            <w:r/>
            <w:r>
              <w:rPr>
                <w:sz w:val="15"/>
              </w:rPr>
              <w:t>Pentest report</w:t>
            </w:r>
          </w:p>
        </w:tc>
      </w:tr>
    </w:tbl>
    <w:p>
      <w:pPr>
        <w:pStyle w:val="Heading1"/>
        <w:keepNext/>
      </w:pPr>
      <w:r>
        <w:t>55. Global Traffic, DDoS &amp; Server Protection</w:t>
      </w:r>
    </w:p>
    <w:p>
      <w:pPr>
        <w:pStyle w:val="ListBullet"/>
        <w:spacing w:after="40"/>
      </w:pPr>
      <w:r>
        <w:t>Place the public storefront and API behind an enterprise CDN/WAF/DDoS protection layer.</w:t>
      </w:r>
    </w:p>
    <w:p>
      <w:pPr>
        <w:pStyle w:val="ListBullet"/>
        <w:spacing w:after="40"/>
      </w:pPr>
      <w:r>
        <w:t>Keep the application origin private; allow inbound origin traffic only from approved edge networks or private connectivity.</w:t>
      </w:r>
    </w:p>
    <w:p>
      <w:pPr>
        <w:pStyle w:val="ListBullet"/>
        <w:spacing w:after="40"/>
      </w:pPr>
      <w:r>
        <w:t>Use different rate limits for login, password reset, search, cart, coupon, checkout, payment and webhooks.</w:t>
      </w:r>
    </w:p>
    <w:p>
      <w:pPr>
        <w:pStyle w:val="ListBullet"/>
        <w:spacing w:after="40"/>
      </w:pPr>
      <w:r>
        <w:t>Cache public catalog content aggressively; never cache personalized account/order/payment responses.</w:t>
      </w:r>
    </w:p>
    <w:p>
      <w:pPr>
        <w:pStyle w:val="ListBullet"/>
        <w:spacing w:after="40"/>
      </w:pPr>
      <w:r>
        <w:t>Apply request body, header, URL and query complexity limits.</w:t>
      </w:r>
    </w:p>
    <w:p>
      <w:pPr>
        <w:pStyle w:val="ListBullet"/>
        <w:spacing w:after="40"/>
      </w:pPr>
      <w:r>
        <w:t>Use bot management and risk-based challenges only where needed to avoid harming legitimate customer conversion.</w:t>
      </w:r>
    </w:p>
    <w:p>
      <w:pPr>
        <w:pStyle w:val="ListBullet"/>
        <w:spacing w:after="40"/>
      </w:pPr>
      <w:r>
        <w:t>Use asynchronous workers for email, image processing, indexing, analytics and reconciliation.</w:t>
      </w:r>
    </w:p>
    <w:p>
      <w:pPr>
        <w:pStyle w:val="ListBullet"/>
        <w:spacing w:after="40"/>
      </w:pPr>
      <w:r>
        <w:t>Use circuit breakers and graceful degradation for non-critical dependencies.</w:t>
      </w:r>
    </w:p>
    <w:p>
      <w:pPr>
        <w:pStyle w:val="ListBullet"/>
        <w:spacing w:after="40"/>
      </w:pPr>
      <w:r>
        <w:t>Monitor regional traffic and latency and maintain a DDoS incident runbook with emergency WAF rules and escalation contacts.</w:t>
      </w:r>
    </w:p>
    <w:p>
      <w:pPr>
        <w:pStyle w:val="Heading1"/>
        <w:keepNext/>
      </w:pPr>
      <w:r>
        <w:t>56. Admin RBAC &amp; Privileged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Role</w:t>
            </w:r>
          </w:p>
        </w:tc>
        <w:tc>
          <w:tcPr>
            <w:tcW w:type="dxa" w:w="3408"/>
            <w:shd w:fill="17324D"/>
          </w:tcPr>
          <w:p>
            <w:r/>
            <w:r>
              <w:rPr>
                <w:b/>
                <w:color w:val="FFFFFF"/>
                <w:sz w:val="16"/>
              </w:rPr>
              <w:t>Scope</w:t>
            </w:r>
          </w:p>
        </w:tc>
        <w:tc>
          <w:tcPr>
            <w:tcW w:type="dxa" w:w="3408"/>
            <w:shd w:fill="17324D"/>
          </w:tcPr>
          <w:p>
            <w:r/>
            <w:r>
              <w:rPr>
                <w:b/>
                <w:color w:val="FFFFFF"/>
                <w:sz w:val="16"/>
              </w:rPr>
              <w:t>High-Risk Controls</w:t>
            </w:r>
          </w:p>
        </w:tc>
      </w:tr>
      <w:tr>
        <w:tc>
          <w:tcPr>
            <w:tcW w:type="dxa" w:w="3408"/>
            <w:vAlign w:val="center"/>
          </w:tcPr>
          <w:p>
            <w:r/>
            <w:r>
              <w:rPr>
                <w:sz w:val="15"/>
              </w:rPr>
              <w:t>Super Admin</w:t>
            </w:r>
          </w:p>
        </w:tc>
        <w:tc>
          <w:tcPr>
            <w:tcW w:type="dxa" w:w="3408"/>
            <w:vAlign w:val="center"/>
          </w:tcPr>
          <w:p>
            <w:r/>
            <w:r>
              <w:rPr>
                <w:sz w:val="15"/>
              </w:rPr>
              <w:t>System-wide</w:t>
            </w:r>
          </w:p>
        </w:tc>
        <w:tc>
          <w:tcPr>
            <w:tcW w:type="dxa" w:w="3408"/>
            <w:vAlign w:val="center"/>
          </w:tcPr>
          <w:p>
            <w:r/>
            <w:r>
              <w:rPr>
                <w:sz w:val="15"/>
              </w:rPr>
              <w:t>MFA, separate account, break-glass audit</w:t>
            </w:r>
          </w:p>
        </w:tc>
      </w:tr>
      <w:tr>
        <w:tc>
          <w:tcPr>
            <w:tcW w:type="dxa" w:w="3408"/>
            <w:vAlign w:val="center"/>
            <w:shd w:fill="EEF4F8"/>
          </w:tcPr>
          <w:p>
            <w:r/>
            <w:r>
              <w:rPr>
                <w:sz w:val="15"/>
              </w:rPr>
              <w:t>Security Admin</w:t>
            </w:r>
          </w:p>
        </w:tc>
        <w:tc>
          <w:tcPr>
            <w:tcW w:type="dxa" w:w="3408"/>
            <w:vAlign w:val="center"/>
            <w:shd w:fill="EEF4F8"/>
          </w:tcPr>
          <w:p>
            <w:r/>
            <w:r>
              <w:rPr>
                <w:sz w:val="15"/>
              </w:rPr>
              <w:t>Security settings, audit, identities</w:t>
            </w:r>
          </w:p>
        </w:tc>
        <w:tc>
          <w:tcPr>
            <w:tcW w:type="dxa" w:w="3408"/>
            <w:vAlign w:val="center"/>
            <w:shd w:fill="EEF4F8"/>
          </w:tcPr>
          <w:p>
            <w:r/>
            <w:r>
              <w:rPr>
                <w:sz w:val="15"/>
              </w:rPr>
              <w:t>No financial authority by default</w:t>
            </w:r>
          </w:p>
        </w:tc>
      </w:tr>
      <w:tr>
        <w:tc>
          <w:tcPr>
            <w:tcW w:type="dxa" w:w="3408"/>
            <w:vAlign w:val="center"/>
          </w:tcPr>
          <w:p>
            <w:r/>
            <w:r>
              <w:rPr>
                <w:sz w:val="15"/>
              </w:rPr>
              <w:t>Catalog Manager</w:t>
            </w:r>
          </w:p>
        </w:tc>
        <w:tc>
          <w:tcPr>
            <w:tcW w:type="dxa" w:w="3408"/>
            <w:vAlign w:val="center"/>
          </w:tcPr>
          <w:p>
            <w:r/>
            <w:r>
              <w:rPr>
                <w:sz w:val="15"/>
              </w:rPr>
              <w:t>Products, categories, media</w:t>
            </w:r>
          </w:p>
        </w:tc>
        <w:tc>
          <w:tcPr>
            <w:tcW w:type="dxa" w:w="3408"/>
            <w:vAlign w:val="center"/>
          </w:tcPr>
          <w:p>
            <w:r/>
            <w:r>
              <w:rPr>
                <w:sz w:val="15"/>
              </w:rPr>
              <w:t>Bulk deletes and publishing controls</w:t>
            </w:r>
          </w:p>
        </w:tc>
      </w:tr>
      <w:tr>
        <w:tc>
          <w:tcPr>
            <w:tcW w:type="dxa" w:w="3408"/>
            <w:vAlign w:val="center"/>
            <w:shd w:fill="EEF4F8"/>
          </w:tcPr>
          <w:p>
            <w:r/>
            <w:r>
              <w:rPr>
                <w:sz w:val="15"/>
              </w:rPr>
              <w:t>Inventory Manager</w:t>
            </w:r>
          </w:p>
        </w:tc>
        <w:tc>
          <w:tcPr>
            <w:tcW w:type="dxa" w:w="3408"/>
            <w:vAlign w:val="center"/>
            <w:shd w:fill="EEF4F8"/>
          </w:tcPr>
          <w:p>
            <w:r/>
            <w:r>
              <w:rPr>
                <w:sz w:val="15"/>
              </w:rPr>
              <w:t>Stock/reservations</w:t>
            </w:r>
          </w:p>
        </w:tc>
        <w:tc>
          <w:tcPr>
            <w:tcW w:type="dxa" w:w="3408"/>
            <w:vAlign w:val="center"/>
            <w:shd w:fill="EEF4F8"/>
          </w:tcPr>
          <w:p>
            <w:r/>
            <w:r>
              <w:rPr>
                <w:sz w:val="15"/>
              </w:rPr>
              <w:t>Large adjustments require reason and approval</w:t>
            </w:r>
          </w:p>
        </w:tc>
      </w:tr>
      <w:tr>
        <w:tc>
          <w:tcPr>
            <w:tcW w:type="dxa" w:w="3408"/>
            <w:vAlign w:val="center"/>
          </w:tcPr>
          <w:p>
            <w:r/>
            <w:r>
              <w:rPr>
                <w:sz w:val="15"/>
              </w:rPr>
              <w:t>Order Manager</w:t>
            </w:r>
          </w:p>
        </w:tc>
        <w:tc>
          <w:tcPr>
            <w:tcW w:type="dxa" w:w="3408"/>
            <w:vAlign w:val="center"/>
          </w:tcPr>
          <w:p>
            <w:r/>
            <w:r>
              <w:rPr>
                <w:sz w:val="15"/>
              </w:rPr>
              <w:t>Orders/returns</w:t>
            </w:r>
          </w:p>
        </w:tc>
        <w:tc>
          <w:tcPr>
            <w:tcW w:type="dxa" w:w="3408"/>
            <w:vAlign w:val="center"/>
          </w:tcPr>
          <w:p>
            <w:r/>
            <w:r>
              <w:rPr>
                <w:sz w:val="15"/>
              </w:rPr>
              <w:t>Refund thresholds and audit</w:t>
            </w:r>
          </w:p>
        </w:tc>
      </w:tr>
      <w:tr>
        <w:tc>
          <w:tcPr>
            <w:tcW w:type="dxa" w:w="3408"/>
            <w:vAlign w:val="center"/>
            <w:shd w:fill="EEF4F8"/>
          </w:tcPr>
          <w:p>
            <w:r/>
            <w:r>
              <w:rPr>
                <w:sz w:val="15"/>
              </w:rPr>
              <w:t>Finance</w:t>
            </w:r>
          </w:p>
        </w:tc>
        <w:tc>
          <w:tcPr>
            <w:tcW w:type="dxa" w:w="3408"/>
            <w:vAlign w:val="center"/>
            <w:shd w:fill="EEF4F8"/>
          </w:tcPr>
          <w:p>
            <w:r/>
            <w:r>
              <w:rPr>
                <w:sz w:val="15"/>
              </w:rPr>
              <w:t>Refunds/reconciliation</w:t>
            </w:r>
          </w:p>
        </w:tc>
        <w:tc>
          <w:tcPr>
            <w:tcW w:type="dxa" w:w="3408"/>
            <w:vAlign w:val="center"/>
            <w:shd w:fill="EEF4F8"/>
          </w:tcPr>
          <w:p>
            <w:r/>
            <w:r>
              <w:rPr>
                <w:sz w:val="15"/>
              </w:rPr>
              <w:t>High-value refunds require dual approval</w:t>
            </w:r>
          </w:p>
        </w:tc>
      </w:tr>
      <w:tr>
        <w:tc>
          <w:tcPr>
            <w:tcW w:type="dxa" w:w="3408"/>
            <w:vAlign w:val="center"/>
          </w:tcPr>
          <w:p>
            <w:r/>
            <w:r>
              <w:rPr>
                <w:sz w:val="15"/>
              </w:rPr>
              <w:t>Marketing</w:t>
            </w:r>
          </w:p>
        </w:tc>
        <w:tc>
          <w:tcPr>
            <w:tcW w:type="dxa" w:w="3408"/>
            <w:vAlign w:val="center"/>
          </w:tcPr>
          <w:p>
            <w:r/>
            <w:r>
              <w:rPr>
                <w:sz w:val="15"/>
              </w:rPr>
              <w:t>Promotions/content</w:t>
            </w:r>
          </w:p>
        </w:tc>
        <w:tc>
          <w:tcPr>
            <w:tcW w:type="dxa" w:w="3408"/>
            <w:vAlign w:val="center"/>
          </w:tcPr>
          <w:p>
            <w:r/>
            <w:r>
              <w:rPr>
                <w:sz w:val="15"/>
              </w:rPr>
              <w:t>Coupon schedules and usage limits</w:t>
            </w:r>
          </w:p>
        </w:tc>
      </w:tr>
      <w:tr>
        <w:tc>
          <w:tcPr>
            <w:tcW w:type="dxa" w:w="3408"/>
            <w:vAlign w:val="center"/>
            <w:shd w:fill="EEF4F8"/>
          </w:tcPr>
          <w:p>
            <w:r/>
            <w:r>
              <w:rPr>
                <w:sz w:val="15"/>
              </w:rPr>
              <w:t>Support</w:t>
            </w:r>
          </w:p>
        </w:tc>
        <w:tc>
          <w:tcPr>
            <w:tcW w:type="dxa" w:w="3408"/>
            <w:vAlign w:val="center"/>
            <w:shd w:fill="EEF4F8"/>
          </w:tcPr>
          <w:p>
            <w:r/>
            <w:r>
              <w:rPr>
                <w:sz w:val="15"/>
              </w:rPr>
              <w:t>Customer/order support</w:t>
            </w:r>
          </w:p>
        </w:tc>
        <w:tc>
          <w:tcPr>
            <w:tcW w:type="dxa" w:w="3408"/>
            <w:vAlign w:val="center"/>
            <w:shd w:fill="EEF4F8"/>
          </w:tcPr>
          <w:p>
            <w:r/>
            <w:r>
              <w:rPr>
                <w:sz w:val="15"/>
              </w:rPr>
              <w:t>Masked PII, no unrestricted exports</w:t>
            </w:r>
          </w:p>
        </w:tc>
      </w:tr>
      <w:tr>
        <w:tc>
          <w:tcPr>
            <w:tcW w:type="dxa" w:w="3408"/>
            <w:vAlign w:val="center"/>
          </w:tcPr>
          <w:p>
            <w:r/>
            <w:r>
              <w:rPr>
                <w:sz w:val="15"/>
              </w:rPr>
              <w:t>Analyst</w:t>
            </w:r>
          </w:p>
        </w:tc>
        <w:tc>
          <w:tcPr>
            <w:tcW w:type="dxa" w:w="3408"/>
            <w:vAlign w:val="center"/>
          </w:tcPr>
          <w:p>
            <w:r/>
            <w:r>
              <w:rPr>
                <w:sz w:val="15"/>
              </w:rPr>
              <w:t>Read-only reports</w:t>
            </w:r>
          </w:p>
        </w:tc>
        <w:tc>
          <w:tcPr>
            <w:tcW w:type="dxa" w:w="3408"/>
            <w:vAlign w:val="center"/>
          </w:tcPr>
          <w:p>
            <w:r/>
            <w:r>
              <w:rPr>
                <w:sz w:val="15"/>
              </w:rPr>
              <w:t>Scoped/audited exports</w:t>
            </w:r>
          </w:p>
        </w:tc>
      </w:tr>
    </w:tbl>
    <w:p>
      <w:pPr>
        <w:pStyle w:val="Heading1"/>
        <w:keepNext/>
      </w:pPr>
      <w:r>
        <w:t>57. Commerce &amp; Financial Integrity</w:t>
      </w:r>
    </w:p>
    <w:p>
      <w:pPr>
        <w:pStyle w:val="ListBullet"/>
        <w:spacing w:after="40"/>
      </w:pPr>
      <w:r>
        <w:t>Never trust client totals, prices, taxes, discounts or stock claims.</w:t>
      </w:r>
    </w:p>
    <w:p>
      <w:pPr>
        <w:pStyle w:val="ListBullet"/>
        <w:spacing w:after="40"/>
      </w:pPr>
      <w:r>
        <w:t>Store immutable order-line snapshots for SKU, title, price, tax and currency at purchase time.</w:t>
      </w:r>
    </w:p>
    <w:p>
      <w:pPr>
        <w:pStyle w:val="ListBullet"/>
        <w:spacing w:after="40"/>
      </w:pPr>
      <w:r>
        <w:t>Separate payment authorization, capture, refund and reconciliation states.</w:t>
      </w:r>
    </w:p>
    <w:p>
      <w:pPr>
        <w:pStyle w:val="ListBullet"/>
        <w:spacing w:after="40"/>
      </w:pPr>
      <w:r>
        <w:t>Use provider-reference uniqueness plus idempotency to prevent duplicate capture/refund.</w:t>
      </w:r>
    </w:p>
    <w:p>
      <w:pPr>
        <w:pStyle w:val="ListBullet"/>
        <w:spacing w:after="40"/>
      </w:pPr>
      <w:r>
        <w:t>Use approval thresholds for manual refunds and order-value overrides.</w:t>
      </w:r>
    </w:p>
    <w:p>
      <w:pPr>
        <w:pStyle w:val="ListBullet"/>
        <w:spacing w:after="40"/>
      </w:pPr>
      <w:r>
        <w:t>Run scheduled reconciliation between application payment states and PSP records.</w:t>
      </w:r>
    </w:p>
    <w:p>
      <w:pPr>
        <w:pStyle w:val="ListBullet"/>
        <w:spacing w:after="40"/>
      </w:pPr>
      <w:r>
        <w:t>Flag unusual payment failure, refund, country/payment mismatch and high-value order patterns for manual review.</w:t>
      </w:r>
    </w:p>
    <w:p>
      <w:pPr>
        <w:pStyle w:val="Heading1"/>
        <w:keepNext/>
      </w:pPr>
      <w:r>
        <w:t>58. Email, Notification &amp; Support Security</w:t>
      </w:r>
    </w:p>
    <w:p>
      <w:pPr>
        <w:pStyle w:val="ListBullet"/>
        <w:spacing w:after="40"/>
      </w:pPr>
      <w:r>
        <w:t>Configure SPF, DKIM and DMARC for transactional sending domains.</w:t>
      </w:r>
    </w:p>
    <w:p>
      <w:pPr>
        <w:pStyle w:val="ListBullet"/>
        <w:spacing w:after="40"/>
      </w:pPr>
      <w:r>
        <w:t>Do not log password-reset tokens or expose unnecessary customer PII in notifications.</w:t>
      </w:r>
    </w:p>
    <w:p>
      <w:pPr>
        <w:pStyle w:val="ListBullet"/>
        <w:spacing w:after="40"/>
      </w:pPr>
      <w:r>
        <w:t>Use short-lived, single-use verification/reset links.</w:t>
      </w:r>
    </w:p>
    <w:p>
      <w:pPr>
        <w:pStyle w:val="ListBullet"/>
        <w:spacing w:after="40"/>
      </w:pPr>
      <w:r>
        <w:t>Use provider APIs and fixed templates to prevent header injection.</w:t>
      </w:r>
    </w:p>
    <w:p>
      <w:pPr>
        <w:pStyle w:val="ListBullet"/>
        <w:spacing w:after="40"/>
      </w:pPr>
      <w:r>
        <w:t>Separate mandatory transactional communications from optional marketing preferences.</w:t>
      </w:r>
    </w:p>
    <w:p>
      <w:pPr>
        <w:pStyle w:val="ListBullet"/>
        <w:spacing w:after="40"/>
      </w:pPr>
      <w:r>
        <w:t>Restrict customer-support visibility of PII by role and audit access to sensitive records.</w:t>
      </w:r>
    </w:p>
    <w:p>
      <w:pPr>
        <w:pStyle w:val="Heading1"/>
        <w:keepNext/>
      </w:pPr>
      <w:r>
        <w:t>59. Jewellery Media &amp; Asset Pipeline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Stage</w:t>
            </w:r>
          </w:p>
        </w:tc>
        <w:tc>
          <w:tcPr>
            <w:tcW w:type="dxa" w:w="5112"/>
            <w:shd w:fill="17324D"/>
          </w:tcPr>
          <w:p>
            <w:r/>
            <w:r>
              <w:rPr>
                <w:b/>
                <w:color w:val="FFFFFF"/>
                <w:sz w:val="16"/>
              </w:rPr>
              <w:t>Requirement</w:t>
            </w:r>
          </w:p>
        </w:tc>
      </w:tr>
      <w:tr>
        <w:tc>
          <w:tcPr>
            <w:tcW w:type="dxa" w:w="5112"/>
            <w:vAlign w:val="center"/>
          </w:tcPr>
          <w:p>
            <w:r/>
            <w:r>
              <w:rPr>
                <w:sz w:val="15"/>
              </w:rPr>
              <w:t>Upload</w:t>
            </w:r>
          </w:p>
        </w:tc>
        <w:tc>
          <w:tcPr>
            <w:tcW w:type="dxa" w:w="5112"/>
            <w:vAlign w:val="center"/>
          </w:tcPr>
          <w:p>
            <w:r/>
            <w:r>
              <w:rPr>
                <w:sz w:val="15"/>
              </w:rPr>
              <w:t>Authenticated/authorized admin only</w:t>
            </w:r>
          </w:p>
        </w:tc>
      </w:tr>
      <w:tr>
        <w:tc>
          <w:tcPr>
            <w:tcW w:type="dxa" w:w="5112"/>
            <w:vAlign w:val="center"/>
            <w:shd w:fill="EEF4F8"/>
          </w:tcPr>
          <w:p>
            <w:r/>
            <w:r>
              <w:rPr>
                <w:sz w:val="15"/>
              </w:rPr>
              <w:t>Validation</w:t>
            </w:r>
          </w:p>
        </w:tc>
        <w:tc>
          <w:tcPr>
            <w:tcW w:type="dxa" w:w="5112"/>
            <w:vAlign w:val="center"/>
            <w:shd w:fill="EEF4F8"/>
          </w:tcPr>
          <w:p>
            <w:r/>
            <w:r>
              <w:rPr>
                <w:sz w:val="15"/>
              </w:rPr>
              <w:t>Allowlisted types, MIME validation, size/dimension limits</w:t>
            </w:r>
          </w:p>
        </w:tc>
      </w:tr>
      <w:tr>
        <w:tc>
          <w:tcPr>
            <w:tcW w:type="dxa" w:w="5112"/>
            <w:vAlign w:val="center"/>
          </w:tcPr>
          <w:p>
            <w:r/>
            <w:r>
              <w:rPr>
                <w:sz w:val="15"/>
              </w:rPr>
              <w:t>Scanning</w:t>
            </w:r>
          </w:p>
        </w:tc>
        <w:tc>
          <w:tcPr>
            <w:tcW w:type="dxa" w:w="5112"/>
            <w:vAlign w:val="center"/>
          </w:tcPr>
          <w:p>
            <w:r/>
            <w:r>
              <w:rPr>
                <w:sz w:val="15"/>
              </w:rPr>
              <w:t>Malware/content scan; quarantine suspicious files</w:t>
            </w:r>
          </w:p>
        </w:tc>
      </w:tr>
      <w:tr>
        <w:tc>
          <w:tcPr>
            <w:tcW w:type="dxa" w:w="5112"/>
            <w:vAlign w:val="center"/>
            <w:shd w:fill="EEF4F8"/>
          </w:tcPr>
          <w:p>
            <w:r/>
            <w:r>
              <w:rPr>
                <w:sz w:val="15"/>
              </w:rPr>
              <w:t>Storage</w:t>
            </w:r>
          </w:p>
        </w:tc>
        <w:tc>
          <w:tcPr>
            <w:tcW w:type="dxa" w:w="5112"/>
            <w:vAlign w:val="center"/>
            <w:shd w:fill="EEF4F8"/>
          </w:tcPr>
          <w:p>
            <w:r/>
            <w:r>
              <w:rPr>
                <w:sz w:val="15"/>
              </w:rPr>
              <w:t>Private origin object storage; CDN delivery</w:t>
            </w:r>
          </w:p>
        </w:tc>
      </w:tr>
      <w:tr>
        <w:tc>
          <w:tcPr>
            <w:tcW w:type="dxa" w:w="5112"/>
            <w:vAlign w:val="center"/>
          </w:tcPr>
          <w:p>
            <w:r/>
            <w:r>
              <w:rPr>
                <w:sz w:val="15"/>
              </w:rPr>
              <w:t>Processing</w:t>
            </w:r>
          </w:p>
        </w:tc>
        <w:tc>
          <w:tcPr>
            <w:tcW w:type="dxa" w:w="5112"/>
            <w:vAlign w:val="center"/>
          </w:tcPr>
          <w:p>
            <w:r/>
            <w:r>
              <w:rPr>
                <w:sz w:val="15"/>
              </w:rPr>
              <w:t>Generate responsive images and optimized formats asynchronously</w:t>
            </w:r>
          </w:p>
        </w:tc>
      </w:tr>
      <w:tr>
        <w:tc>
          <w:tcPr>
            <w:tcW w:type="dxa" w:w="5112"/>
            <w:vAlign w:val="center"/>
            <w:shd w:fill="EEF4F8"/>
          </w:tcPr>
          <w:p>
            <w:r/>
            <w:r>
              <w:rPr>
                <w:sz w:val="15"/>
              </w:rPr>
              <w:t>Metadata</w:t>
            </w:r>
          </w:p>
        </w:tc>
        <w:tc>
          <w:tcPr>
            <w:tcW w:type="dxa" w:w="5112"/>
            <w:vAlign w:val="center"/>
            <w:shd w:fill="EEF4F8"/>
          </w:tcPr>
          <w:p>
            <w:r/>
            <w:r>
              <w:rPr>
                <w:sz w:val="15"/>
              </w:rPr>
              <w:t>Alt text, captions, order, focal point</w:t>
            </w:r>
          </w:p>
        </w:tc>
      </w:tr>
      <w:tr>
        <w:tc>
          <w:tcPr>
            <w:tcW w:type="dxa" w:w="5112"/>
            <w:vAlign w:val="center"/>
          </w:tcPr>
          <w:p>
            <w:r/>
            <w:r>
              <w:rPr>
                <w:sz w:val="15"/>
              </w:rPr>
              <w:t>Publishing</w:t>
            </w:r>
          </w:p>
        </w:tc>
        <w:tc>
          <w:tcPr>
            <w:tcW w:type="dxa" w:w="5112"/>
            <w:vAlign w:val="center"/>
          </w:tcPr>
          <w:p>
            <w:r/>
            <w:r>
              <w:rPr>
                <w:sz w:val="15"/>
              </w:rPr>
              <w:t>Published assets are cacheable and referenced via controlled URLs</w:t>
            </w:r>
          </w:p>
        </w:tc>
      </w:tr>
      <w:tr>
        <w:tc>
          <w:tcPr>
            <w:tcW w:type="dxa" w:w="5112"/>
            <w:vAlign w:val="center"/>
            <w:shd w:fill="EEF4F8"/>
          </w:tcPr>
          <w:p>
            <w:r/>
            <w:r>
              <w:rPr>
                <w:sz w:val="15"/>
              </w:rPr>
              <w:t>Deletion</w:t>
            </w:r>
          </w:p>
        </w:tc>
        <w:tc>
          <w:tcPr>
            <w:tcW w:type="dxa" w:w="5112"/>
            <w:vAlign w:val="center"/>
            <w:shd w:fill="EEF4F8"/>
          </w:tcPr>
          <w:p>
            <w:r/>
            <w:r>
              <w:rPr>
                <w:sz w:val="15"/>
              </w:rPr>
              <w:t>Audit and retention controls; prevent accidental removal</w:t>
            </w:r>
          </w:p>
        </w:tc>
      </w:tr>
    </w:tbl>
    <w:p>
      <w:pPr>
        <w:pStyle w:val="Heading1"/>
        <w:keepNext/>
      </w:pPr>
      <w:r>
        <w:t>60. Observability &amp; SRE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Signal</w:t>
            </w:r>
          </w:p>
        </w:tc>
        <w:tc>
          <w:tcPr>
            <w:tcW w:type="dxa" w:w="3408"/>
            <w:shd w:fill="17324D"/>
          </w:tcPr>
          <w:p>
            <w:r/>
            <w:r>
              <w:rPr>
                <w:b/>
                <w:color w:val="FFFFFF"/>
                <w:sz w:val="16"/>
              </w:rPr>
              <w:t>Examples</w:t>
            </w:r>
          </w:p>
        </w:tc>
        <w:tc>
          <w:tcPr>
            <w:tcW w:type="dxa" w:w="3408"/>
            <w:shd w:fill="17324D"/>
          </w:tcPr>
          <w:p>
            <w:r/>
            <w:r>
              <w:rPr>
                <w:b/>
                <w:color w:val="FFFFFF"/>
                <w:sz w:val="16"/>
              </w:rPr>
              <w:t>Alert Conditions</w:t>
            </w:r>
          </w:p>
        </w:tc>
      </w:tr>
      <w:tr>
        <w:tc>
          <w:tcPr>
            <w:tcW w:type="dxa" w:w="3408"/>
            <w:vAlign w:val="center"/>
          </w:tcPr>
          <w:p>
            <w:r/>
            <w:r>
              <w:rPr>
                <w:sz w:val="15"/>
              </w:rPr>
              <w:t>Metrics</w:t>
            </w:r>
          </w:p>
        </w:tc>
        <w:tc>
          <w:tcPr>
            <w:tcW w:type="dxa" w:w="3408"/>
            <w:vAlign w:val="center"/>
          </w:tcPr>
          <w:p>
            <w:r/>
            <w:r>
              <w:rPr>
                <w:sz w:val="15"/>
              </w:rPr>
              <w:t>RPS, latency, errors, DB pool, queue depth, cache hit rate</w:t>
            </w:r>
          </w:p>
        </w:tc>
        <w:tc>
          <w:tcPr>
            <w:tcW w:type="dxa" w:w="3408"/>
            <w:vAlign w:val="center"/>
          </w:tcPr>
          <w:p>
            <w:r/>
            <w:r>
              <w:rPr>
                <w:sz w:val="15"/>
              </w:rPr>
              <w:t>SLO breach/saturation</w:t>
            </w:r>
          </w:p>
        </w:tc>
      </w:tr>
      <w:tr>
        <w:tc>
          <w:tcPr>
            <w:tcW w:type="dxa" w:w="3408"/>
            <w:vAlign w:val="center"/>
            <w:shd w:fill="EEF4F8"/>
          </w:tcPr>
          <w:p>
            <w:r/>
            <w:r>
              <w:rPr>
                <w:sz w:val="15"/>
              </w:rPr>
              <w:t>Logs</w:t>
            </w:r>
          </w:p>
        </w:tc>
        <w:tc>
          <w:tcPr>
            <w:tcW w:type="dxa" w:w="3408"/>
            <w:vAlign w:val="center"/>
            <w:shd w:fill="EEF4F8"/>
          </w:tcPr>
          <w:p>
            <w:r/>
            <w:r>
              <w:rPr>
                <w:sz w:val="15"/>
              </w:rPr>
              <w:t>Auth, WAF, API errors, payment events, admin actions</w:t>
            </w:r>
          </w:p>
        </w:tc>
        <w:tc>
          <w:tcPr>
            <w:tcW w:type="dxa" w:w="3408"/>
            <w:vAlign w:val="center"/>
            <w:shd w:fill="EEF4F8"/>
          </w:tcPr>
          <w:p>
            <w:r/>
            <w:r>
              <w:rPr>
                <w:sz w:val="15"/>
              </w:rPr>
              <w:t>Security/event spikes</w:t>
            </w:r>
          </w:p>
        </w:tc>
      </w:tr>
      <w:tr>
        <w:tc>
          <w:tcPr>
            <w:tcW w:type="dxa" w:w="3408"/>
            <w:vAlign w:val="center"/>
          </w:tcPr>
          <w:p>
            <w:r/>
            <w:r>
              <w:rPr>
                <w:sz w:val="15"/>
              </w:rPr>
              <w:t>Traces</w:t>
            </w:r>
          </w:p>
        </w:tc>
        <w:tc>
          <w:tcPr>
            <w:tcW w:type="dxa" w:w="3408"/>
            <w:vAlign w:val="center"/>
          </w:tcPr>
          <w:p>
            <w:r/>
            <w:r>
              <w:rPr>
                <w:sz w:val="15"/>
              </w:rPr>
              <w:t>Checkout and third-party flows</w:t>
            </w:r>
          </w:p>
        </w:tc>
        <w:tc>
          <w:tcPr>
            <w:tcW w:type="dxa" w:w="3408"/>
            <w:vAlign w:val="center"/>
          </w:tcPr>
          <w:p>
            <w:r/>
            <w:r>
              <w:rPr>
                <w:sz w:val="15"/>
              </w:rPr>
              <w:t>Latency bottlenecks</w:t>
            </w:r>
          </w:p>
        </w:tc>
      </w:tr>
      <w:tr>
        <w:tc>
          <w:tcPr>
            <w:tcW w:type="dxa" w:w="3408"/>
            <w:vAlign w:val="center"/>
            <w:shd w:fill="EEF4F8"/>
          </w:tcPr>
          <w:p>
            <w:r/>
            <w:r>
              <w:rPr>
                <w:sz w:val="15"/>
              </w:rPr>
              <w:t>Business</w:t>
            </w:r>
          </w:p>
        </w:tc>
        <w:tc>
          <w:tcPr>
            <w:tcW w:type="dxa" w:w="3408"/>
            <w:vAlign w:val="center"/>
            <w:shd w:fill="EEF4F8"/>
          </w:tcPr>
          <w:p>
            <w:r/>
            <w:r>
              <w:rPr>
                <w:sz w:val="15"/>
              </w:rPr>
              <w:t>Conversion, payment failure, reservation failure, refund rate</w:t>
            </w:r>
          </w:p>
        </w:tc>
        <w:tc>
          <w:tcPr>
            <w:tcW w:type="dxa" w:w="3408"/>
            <w:vAlign w:val="center"/>
            <w:shd w:fill="EEF4F8"/>
          </w:tcPr>
          <w:p>
            <w:r/>
            <w:r>
              <w:rPr>
                <w:sz w:val="15"/>
              </w:rPr>
              <w:t>Abnormal business behavior</w:t>
            </w:r>
          </w:p>
        </w:tc>
      </w:tr>
      <w:tr>
        <w:tc>
          <w:tcPr>
            <w:tcW w:type="dxa" w:w="3408"/>
            <w:vAlign w:val="center"/>
          </w:tcPr>
          <w:p>
            <w:r/>
            <w:r>
              <w:rPr>
                <w:sz w:val="15"/>
              </w:rPr>
              <w:t>Security</w:t>
            </w:r>
          </w:p>
        </w:tc>
        <w:tc>
          <w:tcPr>
            <w:tcW w:type="dxa" w:w="3408"/>
            <w:vAlign w:val="center"/>
          </w:tcPr>
          <w:p>
            <w:r/>
            <w:r>
              <w:rPr>
                <w:sz w:val="15"/>
              </w:rPr>
              <w:t>Blocked traffic, credential attacks, exports</w:t>
            </w:r>
          </w:p>
        </w:tc>
        <w:tc>
          <w:tcPr>
            <w:tcW w:type="dxa" w:w="3408"/>
            <w:vAlign w:val="center"/>
          </w:tcPr>
          <w:p>
            <w:r/>
            <w:r>
              <w:rPr>
                <w:sz w:val="15"/>
              </w:rPr>
              <w:t>Anomalous activity</w:t>
            </w:r>
          </w:p>
        </w:tc>
      </w:tr>
      <w:tr>
        <w:tc>
          <w:tcPr>
            <w:tcW w:type="dxa" w:w="3408"/>
            <w:vAlign w:val="center"/>
            <w:shd w:fill="EEF4F8"/>
          </w:tcPr>
          <w:p>
            <w:r/>
            <w:r>
              <w:rPr>
                <w:sz w:val="15"/>
              </w:rPr>
              <w:t>Synthetic</w:t>
            </w:r>
          </w:p>
        </w:tc>
        <w:tc>
          <w:tcPr>
            <w:tcW w:type="dxa" w:w="3408"/>
            <w:vAlign w:val="center"/>
            <w:shd w:fill="EEF4F8"/>
          </w:tcPr>
          <w:p>
            <w:r/>
            <w:r>
              <w:rPr>
                <w:sz w:val="15"/>
              </w:rPr>
              <w:t>Homepage, search, checkout health</w:t>
            </w:r>
          </w:p>
        </w:tc>
        <w:tc>
          <w:tcPr>
            <w:tcW w:type="dxa" w:w="3408"/>
            <w:vAlign w:val="center"/>
            <w:shd w:fill="EEF4F8"/>
          </w:tcPr>
          <w:p>
            <w:r/>
            <w:r>
              <w:rPr>
                <w:sz w:val="15"/>
              </w:rPr>
              <w:t>Regional outage/degradation</w:t>
            </w:r>
          </w:p>
        </w:tc>
      </w:tr>
    </w:tbl>
    <w:p>
      <w:pPr>
        <w:pStyle w:val="Heading1"/>
        <w:keepNext/>
      </w:pPr>
      <w:r>
        <w:t>61. DevOps, CI/CD &amp; Release Controls</w:t>
      </w:r>
    </w:p>
    <w:p>
      <w:pPr>
        <w:pStyle w:val="ListNumber"/>
        <w:spacing w:after="40"/>
      </w:pPr>
      <w:r>
        <w:t>Run linting, type checks and unit tests on pull requests.</w:t>
      </w:r>
    </w:p>
    <w:p>
      <w:pPr>
        <w:pStyle w:val="ListNumber"/>
        <w:spacing w:after="40"/>
      </w:pPr>
      <w:r>
        <w:t>Run SAST, dependency/SCA, secret scanning, container scanning and SBOM generation.</w:t>
      </w:r>
    </w:p>
    <w:p>
      <w:pPr>
        <w:pStyle w:val="ListNumber"/>
        <w:spacing w:after="40"/>
      </w:pPr>
      <w:r>
        <w:t>Build immutable release artifacts with traceable version metadata.</w:t>
      </w:r>
    </w:p>
    <w:p>
      <w:pPr>
        <w:pStyle w:val="ListNumber"/>
        <w:spacing w:after="40"/>
      </w:pPr>
      <w:r>
        <w:t>Deploy to staging and run integration, E2E, accessibility and DAST tests.</w:t>
      </w:r>
    </w:p>
    <w:p>
      <w:pPr>
        <w:pStyle w:val="ListNumber"/>
        <w:spacing w:after="40"/>
      </w:pPr>
      <w:r>
        <w:t>Require peer approval for production deployment; sensitive security/payment changes need additional review.</w:t>
      </w:r>
    </w:p>
    <w:p>
      <w:pPr>
        <w:pStyle w:val="ListNumber"/>
        <w:spacing w:after="40"/>
      </w:pPr>
      <w:r>
        <w:t>Use rolling, blue-green or canary deployment where supported.</w:t>
      </w:r>
    </w:p>
    <w:p>
      <w:pPr>
        <w:pStyle w:val="ListNumber"/>
        <w:spacing w:after="40"/>
      </w:pPr>
      <w:r>
        <w:t>Run post-deployment smoke tests and observe key SLO/security dashboards.</w:t>
      </w:r>
    </w:p>
    <w:p>
      <w:pPr>
        <w:pStyle w:val="ListNumber"/>
        <w:spacing w:after="40"/>
      </w:pPr>
      <w:r>
        <w:t>Keep a documented rollback and database-migration recovery strategy.</w:t>
      </w:r>
    </w:p>
    <w:p>
      <w:pPr>
        <w:pStyle w:val="ListNumber"/>
        <w:spacing w:after="40"/>
      </w:pPr>
      <w:r>
        <w:t>Record deployment version, migration version and change owner.</w:t>
      </w:r>
    </w:p>
    <w:p>
      <w:pPr>
        <w:pStyle w:val="Heading1"/>
        <w:keepNext/>
      </w:pPr>
      <w:r>
        <w:t>62. Complete QA &amp; Security Test Plan</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6"/>
              </w:rPr>
              <w:t>Test Class</w:t>
            </w:r>
          </w:p>
        </w:tc>
        <w:tc>
          <w:tcPr>
            <w:tcW w:type="dxa" w:w="5112"/>
            <w:shd w:fill="17324D"/>
          </w:tcPr>
          <w:p>
            <w:r/>
            <w:r>
              <w:rPr>
                <w:b/>
                <w:color w:val="FFFFFF"/>
                <w:sz w:val="16"/>
              </w:rPr>
              <w:t>Minimum Coverage</w:t>
            </w:r>
          </w:p>
        </w:tc>
      </w:tr>
      <w:tr>
        <w:tc>
          <w:tcPr>
            <w:tcW w:type="dxa" w:w="5112"/>
            <w:vAlign w:val="center"/>
          </w:tcPr>
          <w:p>
            <w:r/>
            <w:r>
              <w:rPr>
                <w:sz w:val="15"/>
              </w:rPr>
              <w:t>Functional</w:t>
            </w:r>
          </w:p>
        </w:tc>
        <w:tc>
          <w:tcPr>
            <w:tcW w:type="dxa" w:w="5112"/>
            <w:vAlign w:val="center"/>
          </w:tcPr>
          <w:p>
            <w:r/>
            <w:r>
              <w:rPr>
                <w:sz w:val="15"/>
              </w:rPr>
              <w:t>All business requirements and negative cases</w:t>
            </w:r>
          </w:p>
        </w:tc>
      </w:tr>
      <w:tr>
        <w:tc>
          <w:tcPr>
            <w:tcW w:type="dxa" w:w="5112"/>
            <w:vAlign w:val="center"/>
            <w:shd w:fill="EEF4F8"/>
          </w:tcPr>
          <w:p>
            <w:r/>
            <w:r>
              <w:rPr>
                <w:sz w:val="15"/>
              </w:rPr>
              <w:t>UI/Responsive</w:t>
            </w:r>
          </w:p>
        </w:tc>
        <w:tc>
          <w:tcPr>
            <w:tcW w:type="dxa" w:w="5112"/>
            <w:vAlign w:val="center"/>
            <w:shd w:fill="EEF4F8"/>
          </w:tcPr>
          <w:p>
            <w:r/>
            <w:r>
              <w:rPr>
                <w:sz w:val="15"/>
              </w:rPr>
              <w:t>Desktop, tablet, mobile, orientation, touch</w:t>
            </w:r>
          </w:p>
        </w:tc>
      </w:tr>
      <w:tr>
        <w:tc>
          <w:tcPr>
            <w:tcW w:type="dxa" w:w="5112"/>
            <w:vAlign w:val="center"/>
          </w:tcPr>
          <w:p>
            <w:r/>
            <w:r>
              <w:rPr>
                <w:sz w:val="15"/>
              </w:rPr>
              <w:t>Accessibility</w:t>
            </w:r>
          </w:p>
        </w:tc>
        <w:tc>
          <w:tcPr>
            <w:tcW w:type="dxa" w:w="5112"/>
            <w:vAlign w:val="center"/>
          </w:tcPr>
          <w:p>
            <w:r/>
            <w:r>
              <w:rPr>
                <w:sz w:val="15"/>
              </w:rPr>
              <w:t>Keyboard, screen reader, contrast, zoom/reflow, automated + manual</w:t>
            </w:r>
          </w:p>
        </w:tc>
      </w:tr>
      <w:tr>
        <w:tc>
          <w:tcPr>
            <w:tcW w:type="dxa" w:w="5112"/>
            <w:vAlign w:val="center"/>
            <w:shd w:fill="EEF4F8"/>
          </w:tcPr>
          <w:p>
            <w:r/>
            <w:r>
              <w:rPr>
                <w:sz w:val="15"/>
              </w:rPr>
              <w:t>API</w:t>
            </w:r>
          </w:p>
        </w:tc>
        <w:tc>
          <w:tcPr>
            <w:tcW w:type="dxa" w:w="5112"/>
            <w:vAlign w:val="center"/>
            <w:shd w:fill="EEF4F8"/>
          </w:tcPr>
          <w:p>
            <w:r/>
            <w:r>
              <w:rPr>
                <w:sz w:val="15"/>
              </w:rPr>
              <w:t>Schema, auth, authorization, validation, rate limits, error handling</w:t>
            </w:r>
          </w:p>
        </w:tc>
      </w:tr>
      <w:tr>
        <w:tc>
          <w:tcPr>
            <w:tcW w:type="dxa" w:w="5112"/>
            <w:vAlign w:val="center"/>
          </w:tcPr>
          <w:p>
            <w:r/>
            <w:r>
              <w:rPr>
                <w:sz w:val="15"/>
              </w:rPr>
              <w:t>Security</w:t>
            </w:r>
          </w:p>
        </w:tc>
        <w:tc>
          <w:tcPr>
            <w:tcW w:type="dxa" w:w="5112"/>
            <w:vAlign w:val="center"/>
          </w:tcPr>
          <w:p>
            <w:r/>
            <w:r>
              <w:rPr>
                <w:sz w:val="15"/>
              </w:rPr>
              <w:t>OWASP Top 10 + API Security Top 10 risks</w:t>
            </w:r>
          </w:p>
        </w:tc>
      </w:tr>
      <w:tr>
        <w:tc>
          <w:tcPr>
            <w:tcW w:type="dxa" w:w="5112"/>
            <w:vAlign w:val="center"/>
            <w:shd w:fill="EEF4F8"/>
          </w:tcPr>
          <w:p>
            <w:r/>
            <w:r>
              <w:rPr>
                <w:sz w:val="15"/>
              </w:rPr>
              <w:t>Payments</w:t>
            </w:r>
          </w:p>
        </w:tc>
        <w:tc>
          <w:tcPr>
            <w:tcW w:type="dxa" w:w="5112"/>
            <w:vAlign w:val="center"/>
            <w:shd w:fill="EEF4F8"/>
          </w:tcPr>
          <w:p>
            <w:r/>
            <w:r>
              <w:rPr>
                <w:sz w:val="15"/>
              </w:rPr>
              <w:t>Retries, duplicates, declines, 3DS, refund edge cases</w:t>
            </w:r>
          </w:p>
        </w:tc>
      </w:tr>
      <w:tr>
        <w:tc>
          <w:tcPr>
            <w:tcW w:type="dxa" w:w="5112"/>
            <w:vAlign w:val="center"/>
          </w:tcPr>
          <w:p>
            <w:r/>
            <w:r>
              <w:rPr>
                <w:sz w:val="15"/>
              </w:rPr>
              <w:t>Concurrency</w:t>
            </w:r>
          </w:p>
        </w:tc>
        <w:tc>
          <w:tcPr>
            <w:tcW w:type="dxa" w:w="5112"/>
            <w:vAlign w:val="center"/>
          </w:tcPr>
          <w:p>
            <w:r/>
            <w:r>
              <w:rPr>
                <w:sz w:val="15"/>
              </w:rPr>
              <w:t>Inventory reservation and order/refund race conditions</w:t>
            </w:r>
          </w:p>
        </w:tc>
      </w:tr>
      <w:tr>
        <w:tc>
          <w:tcPr>
            <w:tcW w:type="dxa" w:w="5112"/>
            <w:vAlign w:val="center"/>
            <w:shd w:fill="EEF4F8"/>
          </w:tcPr>
          <w:p>
            <w:r/>
            <w:r>
              <w:rPr>
                <w:sz w:val="15"/>
              </w:rPr>
              <w:t>Load</w:t>
            </w:r>
          </w:p>
        </w:tc>
        <w:tc>
          <w:tcPr>
            <w:tcW w:type="dxa" w:w="5112"/>
            <w:vAlign w:val="center"/>
            <w:shd w:fill="EEF4F8"/>
          </w:tcPr>
          <w:p>
            <w:r/>
            <w:r>
              <w:rPr>
                <w:sz w:val="15"/>
              </w:rPr>
              <w:t>Baseline, peak, spike, soak and recovery</w:t>
            </w:r>
          </w:p>
        </w:tc>
      </w:tr>
      <w:tr>
        <w:tc>
          <w:tcPr>
            <w:tcW w:type="dxa" w:w="5112"/>
            <w:vAlign w:val="center"/>
          </w:tcPr>
          <w:p>
            <w:r/>
            <w:r>
              <w:rPr>
                <w:sz w:val="15"/>
              </w:rPr>
              <w:t>Resilience</w:t>
            </w:r>
          </w:p>
        </w:tc>
        <w:tc>
          <w:tcPr>
            <w:tcW w:type="dxa" w:w="5112"/>
            <w:vAlign w:val="center"/>
          </w:tcPr>
          <w:p>
            <w:r/>
            <w:r>
              <w:rPr>
                <w:sz w:val="15"/>
              </w:rPr>
              <w:t>PSP, database, cache, email, queue failures</w:t>
            </w:r>
          </w:p>
        </w:tc>
      </w:tr>
      <w:tr>
        <w:tc>
          <w:tcPr>
            <w:tcW w:type="dxa" w:w="5112"/>
            <w:vAlign w:val="center"/>
            <w:shd w:fill="EEF4F8"/>
          </w:tcPr>
          <w:p>
            <w:r/>
            <w:r>
              <w:rPr>
                <w:sz w:val="15"/>
              </w:rPr>
              <w:t>DR</w:t>
            </w:r>
          </w:p>
        </w:tc>
        <w:tc>
          <w:tcPr>
            <w:tcW w:type="dxa" w:w="5112"/>
            <w:vAlign w:val="center"/>
            <w:shd w:fill="EEF4F8"/>
          </w:tcPr>
          <w:p>
            <w:r/>
            <w:r>
              <w:rPr>
                <w:sz w:val="15"/>
              </w:rPr>
              <w:t>Backup restore, failover, rollback</w:t>
            </w:r>
          </w:p>
        </w:tc>
      </w:tr>
      <w:tr>
        <w:tc>
          <w:tcPr>
            <w:tcW w:type="dxa" w:w="5112"/>
            <w:vAlign w:val="center"/>
          </w:tcPr>
          <w:p>
            <w:r/>
            <w:r>
              <w:rPr>
                <w:sz w:val="15"/>
              </w:rPr>
              <w:t>Penetration</w:t>
            </w:r>
          </w:p>
        </w:tc>
        <w:tc>
          <w:tcPr>
            <w:tcW w:type="dxa" w:w="5112"/>
            <w:vAlign w:val="center"/>
          </w:tcPr>
          <w:p>
            <w:r/>
            <w:r>
              <w:rPr>
                <w:sz w:val="15"/>
              </w:rPr>
              <w:t>External, authenticated API and admin testing</w:t>
            </w:r>
          </w:p>
        </w:tc>
      </w:tr>
    </w:tbl>
    <w:p>
      <w:pPr>
        <w:pStyle w:val="Heading1"/>
        <w:keepNext/>
      </w:pPr>
      <w:r>
        <w:t>63. Development Work Breakdown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Epic</w:t>
            </w:r>
          </w:p>
        </w:tc>
        <w:tc>
          <w:tcPr>
            <w:tcW w:type="dxa" w:w="3408"/>
            <w:shd w:fill="17324D"/>
          </w:tcPr>
          <w:p>
            <w:r/>
            <w:r>
              <w:rPr>
                <w:b/>
                <w:color w:val="FFFFFF"/>
                <w:sz w:val="16"/>
              </w:rPr>
              <w:t>Deliverables</w:t>
            </w:r>
          </w:p>
        </w:tc>
        <w:tc>
          <w:tcPr>
            <w:tcW w:type="dxa" w:w="3408"/>
            <w:shd w:fill="17324D"/>
          </w:tcPr>
          <w:p>
            <w:r/>
            <w:r>
              <w:rPr>
                <w:b/>
                <w:color w:val="FFFFFF"/>
                <w:sz w:val="16"/>
              </w:rPr>
              <w:t>Definition of Done</w:t>
            </w:r>
          </w:p>
        </w:tc>
      </w:tr>
      <w:tr>
        <w:tc>
          <w:tcPr>
            <w:tcW w:type="dxa" w:w="3408"/>
            <w:vAlign w:val="center"/>
          </w:tcPr>
          <w:p>
            <w:r/>
            <w:r>
              <w:rPr>
                <w:sz w:val="15"/>
              </w:rPr>
              <w:t>E1 Foundation</w:t>
            </w:r>
          </w:p>
        </w:tc>
        <w:tc>
          <w:tcPr>
            <w:tcW w:type="dxa" w:w="3408"/>
            <w:vAlign w:val="center"/>
          </w:tcPr>
          <w:p>
            <w:r/>
            <w:r>
              <w:rPr>
                <w:sz w:val="15"/>
              </w:rPr>
              <w:t>Repo, environments, CI/CD, secrets, observability</w:t>
            </w:r>
          </w:p>
        </w:tc>
        <w:tc>
          <w:tcPr>
            <w:tcW w:type="dxa" w:w="3408"/>
            <w:vAlign w:val="center"/>
          </w:tcPr>
          <w:p>
            <w:r/>
            <w:r>
              <w:rPr>
                <w:sz w:val="15"/>
              </w:rPr>
              <w:t>Secure pipeline deploys</w:t>
            </w:r>
          </w:p>
        </w:tc>
      </w:tr>
      <w:tr>
        <w:tc>
          <w:tcPr>
            <w:tcW w:type="dxa" w:w="3408"/>
            <w:vAlign w:val="center"/>
            <w:shd w:fill="EEF4F8"/>
          </w:tcPr>
          <w:p>
            <w:r/>
            <w:r>
              <w:rPr>
                <w:sz w:val="15"/>
              </w:rPr>
              <w:t>E2 UX System</w:t>
            </w:r>
          </w:p>
        </w:tc>
        <w:tc>
          <w:tcPr>
            <w:tcW w:type="dxa" w:w="3408"/>
            <w:vAlign w:val="center"/>
            <w:shd w:fill="EEF4F8"/>
          </w:tcPr>
          <w:p>
            <w:r/>
            <w:r>
              <w:rPr>
                <w:sz w:val="15"/>
              </w:rPr>
              <w:t>Design tokens, components, responsive layouts</w:t>
            </w:r>
          </w:p>
        </w:tc>
        <w:tc>
          <w:tcPr>
            <w:tcW w:type="dxa" w:w="3408"/>
            <w:vAlign w:val="center"/>
            <w:shd w:fill="EEF4F8"/>
          </w:tcPr>
          <w:p>
            <w:r/>
            <w:r>
              <w:rPr>
                <w:sz w:val="15"/>
              </w:rPr>
              <w:t>Approved component set</w:t>
            </w:r>
          </w:p>
        </w:tc>
      </w:tr>
      <w:tr>
        <w:tc>
          <w:tcPr>
            <w:tcW w:type="dxa" w:w="3408"/>
            <w:vAlign w:val="center"/>
          </w:tcPr>
          <w:p>
            <w:r/>
            <w:r>
              <w:rPr>
                <w:sz w:val="15"/>
              </w:rPr>
              <w:t>E3 Identity</w:t>
            </w:r>
          </w:p>
        </w:tc>
        <w:tc>
          <w:tcPr>
            <w:tcW w:type="dxa" w:w="3408"/>
            <w:vAlign w:val="center"/>
          </w:tcPr>
          <w:p>
            <w:r/>
            <w:r>
              <w:rPr>
                <w:sz w:val="15"/>
              </w:rPr>
              <w:t>Customer/admin auth, MFA, sessions</w:t>
            </w:r>
          </w:p>
        </w:tc>
        <w:tc>
          <w:tcPr>
            <w:tcW w:type="dxa" w:w="3408"/>
            <w:vAlign w:val="center"/>
          </w:tcPr>
          <w:p>
            <w:r/>
            <w:r>
              <w:rPr>
                <w:sz w:val="15"/>
              </w:rPr>
              <w:t>Security tests pass</w:t>
            </w:r>
          </w:p>
        </w:tc>
      </w:tr>
      <w:tr>
        <w:tc>
          <w:tcPr>
            <w:tcW w:type="dxa" w:w="3408"/>
            <w:vAlign w:val="center"/>
            <w:shd w:fill="EEF4F8"/>
          </w:tcPr>
          <w:p>
            <w:r/>
            <w:r>
              <w:rPr>
                <w:sz w:val="15"/>
              </w:rPr>
              <w:t>E4 Catalog</w:t>
            </w:r>
          </w:p>
        </w:tc>
        <w:tc>
          <w:tcPr>
            <w:tcW w:type="dxa" w:w="3408"/>
            <w:vAlign w:val="center"/>
            <w:shd w:fill="EEF4F8"/>
          </w:tcPr>
          <w:p>
            <w:r/>
            <w:r>
              <w:rPr>
                <w:sz w:val="15"/>
              </w:rPr>
              <w:t>Products, variants, categories, media</w:t>
            </w:r>
          </w:p>
        </w:tc>
        <w:tc>
          <w:tcPr>
            <w:tcW w:type="dxa" w:w="3408"/>
            <w:vAlign w:val="center"/>
            <w:shd w:fill="EEF4F8"/>
          </w:tcPr>
          <w:p>
            <w:r/>
            <w:r>
              <w:rPr>
                <w:sz w:val="15"/>
              </w:rPr>
              <w:t>CRUD + publish</w:t>
            </w:r>
          </w:p>
        </w:tc>
      </w:tr>
      <w:tr>
        <w:tc>
          <w:tcPr>
            <w:tcW w:type="dxa" w:w="3408"/>
            <w:vAlign w:val="center"/>
          </w:tcPr>
          <w:p>
            <w:r/>
            <w:r>
              <w:rPr>
                <w:sz w:val="15"/>
              </w:rPr>
              <w:t>E5 Search</w:t>
            </w:r>
          </w:p>
        </w:tc>
        <w:tc>
          <w:tcPr>
            <w:tcW w:type="dxa" w:w="3408"/>
            <w:vAlign w:val="center"/>
          </w:tcPr>
          <w:p>
            <w:r/>
            <w:r>
              <w:rPr>
                <w:sz w:val="15"/>
              </w:rPr>
              <w:t>Search, facets, autocomplete</w:t>
            </w:r>
          </w:p>
        </w:tc>
        <w:tc>
          <w:tcPr>
            <w:tcW w:type="dxa" w:w="3408"/>
            <w:vAlign w:val="center"/>
          </w:tcPr>
          <w:p>
            <w:r/>
            <w:r>
              <w:rPr>
                <w:sz w:val="15"/>
              </w:rPr>
              <w:t>Performance + abuse controls</w:t>
            </w:r>
          </w:p>
        </w:tc>
      </w:tr>
      <w:tr>
        <w:tc>
          <w:tcPr>
            <w:tcW w:type="dxa" w:w="3408"/>
            <w:vAlign w:val="center"/>
            <w:shd w:fill="EEF4F8"/>
          </w:tcPr>
          <w:p>
            <w:r/>
            <w:r>
              <w:rPr>
                <w:sz w:val="15"/>
              </w:rPr>
              <w:t>E6 Cart</w:t>
            </w:r>
          </w:p>
        </w:tc>
        <w:tc>
          <w:tcPr>
            <w:tcW w:type="dxa" w:w="3408"/>
            <w:vAlign w:val="center"/>
            <w:shd w:fill="EEF4F8"/>
          </w:tcPr>
          <w:p>
            <w:r/>
            <w:r>
              <w:rPr>
                <w:sz w:val="15"/>
              </w:rPr>
              <w:t>Guest/auth cart, coupons, stock check</w:t>
            </w:r>
          </w:p>
        </w:tc>
        <w:tc>
          <w:tcPr>
            <w:tcW w:type="dxa" w:w="3408"/>
            <w:vAlign w:val="center"/>
            <w:shd w:fill="EEF4F8"/>
          </w:tcPr>
          <w:p>
            <w:r/>
            <w:r>
              <w:rPr>
                <w:sz w:val="15"/>
              </w:rPr>
              <w:t>Correct and persistent</w:t>
            </w:r>
          </w:p>
        </w:tc>
      </w:tr>
      <w:tr>
        <w:tc>
          <w:tcPr>
            <w:tcW w:type="dxa" w:w="3408"/>
            <w:vAlign w:val="center"/>
          </w:tcPr>
          <w:p>
            <w:r/>
            <w:r>
              <w:rPr>
                <w:sz w:val="15"/>
              </w:rPr>
              <w:t>E7 Checkout</w:t>
            </w:r>
          </w:p>
        </w:tc>
        <w:tc>
          <w:tcPr>
            <w:tcW w:type="dxa" w:w="3408"/>
            <w:vAlign w:val="center"/>
          </w:tcPr>
          <w:p>
            <w:r/>
            <w:r>
              <w:rPr>
                <w:sz w:val="15"/>
              </w:rPr>
              <w:t>Shipping, tax, payment</w:t>
            </w:r>
          </w:p>
        </w:tc>
        <w:tc>
          <w:tcPr>
            <w:tcW w:type="dxa" w:w="3408"/>
            <w:vAlign w:val="center"/>
          </w:tcPr>
          <w:p>
            <w:r/>
            <w:r>
              <w:rPr>
                <w:sz w:val="15"/>
              </w:rPr>
              <w:t>Idempotent and recoverable</w:t>
            </w:r>
          </w:p>
        </w:tc>
      </w:tr>
      <w:tr>
        <w:tc>
          <w:tcPr>
            <w:tcW w:type="dxa" w:w="3408"/>
            <w:vAlign w:val="center"/>
            <w:shd w:fill="EEF4F8"/>
          </w:tcPr>
          <w:p>
            <w:r/>
            <w:r>
              <w:rPr>
                <w:sz w:val="15"/>
              </w:rPr>
              <w:t>E8 Orders</w:t>
            </w:r>
          </w:p>
        </w:tc>
        <w:tc>
          <w:tcPr>
            <w:tcW w:type="dxa" w:w="3408"/>
            <w:vAlign w:val="center"/>
            <w:shd w:fill="EEF4F8"/>
          </w:tcPr>
          <w:p>
            <w:r/>
            <w:r>
              <w:rPr>
                <w:sz w:val="15"/>
              </w:rPr>
              <w:t>State machine, tracking, returns</w:t>
            </w:r>
          </w:p>
        </w:tc>
        <w:tc>
          <w:tcPr>
            <w:tcW w:type="dxa" w:w="3408"/>
            <w:vAlign w:val="center"/>
            <w:shd w:fill="EEF4F8"/>
          </w:tcPr>
          <w:p>
            <w:r/>
            <w:r>
              <w:rPr>
                <w:sz w:val="15"/>
              </w:rPr>
              <w:t>End-to-end lifecycle</w:t>
            </w:r>
          </w:p>
        </w:tc>
      </w:tr>
      <w:tr>
        <w:tc>
          <w:tcPr>
            <w:tcW w:type="dxa" w:w="3408"/>
            <w:vAlign w:val="center"/>
          </w:tcPr>
          <w:p>
            <w:r/>
            <w:r>
              <w:rPr>
                <w:sz w:val="15"/>
              </w:rPr>
              <w:t>E9 Admin</w:t>
            </w:r>
          </w:p>
        </w:tc>
        <w:tc>
          <w:tcPr>
            <w:tcW w:type="dxa" w:w="3408"/>
            <w:vAlign w:val="center"/>
          </w:tcPr>
          <w:p>
            <w:r/>
            <w:r>
              <w:rPr>
                <w:sz w:val="15"/>
              </w:rPr>
              <w:t>Catalog, inventory, orders, reports, users</w:t>
            </w:r>
          </w:p>
        </w:tc>
        <w:tc>
          <w:tcPr>
            <w:tcW w:type="dxa" w:w="3408"/>
            <w:vAlign w:val="center"/>
          </w:tcPr>
          <w:p>
            <w:r/>
            <w:r>
              <w:rPr>
                <w:sz w:val="15"/>
              </w:rPr>
              <w:t>RBAC + audit</w:t>
            </w:r>
          </w:p>
        </w:tc>
      </w:tr>
      <w:tr>
        <w:tc>
          <w:tcPr>
            <w:tcW w:type="dxa" w:w="3408"/>
            <w:vAlign w:val="center"/>
            <w:shd w:fill="EEF4F8"/>
          </w:tcPr>
          <w:p>
            <w:r/>
            <w:r>
              <w:rPr>
                <w:sz w:val="15"/>
              </w:rPr>
              <w:t>E10 Integrations</w:t>
            </w:r>
          </w:p>
        </w:tc>
        <w:tc>
          <w:tcPr>
            <w:tcW w:type="dxa" w:w="3408"/>
            <w:vAlign w:val="center"/>
            <w:shd w:fill="EEF4F8"/>
          </w:tcPr>
          <w:p>
            <w:r/>
            <w:r>
              <w:rPr>
                <w:sz w:val="15"/>
              </w:rPr>
              <w:t>PSP, tax, shipping, email</w:t>
            </w:r>
          </w:p>
        </w:tc>
        <w:tc>
          <w:tcPr>
            <w:tcW w:type="dxa" w:w="3408"/>
            <w:vAlign w:val="center"/>
            <w:shd w:fill="EEF4F8"/>
          </w:tcPr>
          <w:p>
            <w:r/>
            <w:r>
              <w:rPr>
                <w:sz w:val="15"/>
              </w:rPr>
              <w:t>Failure/retry tests</w:t>
            </w:r>
          </w:p>
        </w:tc>
      </w:tr>
      <w:tr>
        <w:tc>
          <w:tcPr>
            <w:tcW w:type="dxa" w:w="3408"/>
            <w:vAlign w:val="center"/>
          </w:tcPr>
          <w:p>
            <w:r/>
            <w:r>
              <w:rPr>
                <w:sz w:val="15"/>
              </w:rPr>
              <w:t>E11 Security</w:t>
            </w:r>
          </w:p>
        </w:tc>
        <w:tc>
          <w:tcPr>
            <w:tcW w:type="dxa" w:w="3408"/>
            <w:vAlign w:val="center"/>
          </w:tcPr>
          <w:p>
            <w:r/>
            <w:r>
              <w:rPr>
                <w:sz w:val="15"/>
              </w:rPr>
              <w:t>WAF, rate limits, fraud, SIEM, pentest</w:t>
            </w:r>
          </w:p>
        </w:tc>
        <w:tc>
          <w:tcPr>
            <w:tcW w:type="dxa" w:w="3408"/>
            <w:vAlign w:val="center"/>
          </w:tcPr>
          <w:p>
            <w:r/>
            <w:r>
              <w:rPr>
                <w:sz w:val="15"/>
              </w:rPr>
              <w:t>Security gate passed</w:t>
            </w:r>
          </w:p>
        </w:tc>
      </w:tr>
      <w:tr>
        <w:tc>
          <w:tcPr>
            <w:tcW w:type="dxa" w:w="3408"/>
            <w:vAlign w:val="center"/>
            <w:shd w:fill="EEF4F8"/>
          </w:tcPr>
          <w:p>
            <w:r/>
            <w:r>
              <w:rPr>
                <w:sz w:val="15"/>
              </w:rPr>
              <w:t>E12 Performance</w:t>
            </w:r>
          </w:p>
        </w:tc>
        <w:tc>
          <w:tcPr>
            <w:tcW w:type="dxa" w:w="3408"/>
            <w:vAlign w:val="center"/>
            <w:shd w:fill="EEF4F8"/>
          </w:tcPr>
          <w:p>
            <w:r/>
            <w:r>
              <w:rPr>
                <w:sz w:val="15"/>
              </w:rPr>
              <w:t>Caching, indexing, load tests</w:t>
            </w:r>
          </w:p>
        </w:tc>
        <w:tc>
          <w:tcPr>
            <w:tcW w:type="dxa" w:w="3408"/>
            <w:vAlign w:val="center"/>
            <w:shd w:fill="EEF4F8"/>
          </w:tcPr>
          <w:p>
            <w:r/>
            <w:r>
              <w:rPr>
                <w:sz w:val="15"/>
              </w:rPr>
              <w:t>SLOs met</w:t>
            </w:r>
          </w:p>
        </w:tc>
      </w:tr>
      <w:tr>
        <w:tc>
          <w:tcPr>
            <w:tcW w:type="dxa" w:w="3408"/>
            <w:vAlign w:val="center"/>
          </w:tcPr>
          <w:p>
            <w:r/>
            <w:r>
              <w:rPr>
                <w:sz w:val="15"/>
              </w:rPr>
              <w:t>E13 Launch</w:t>
            </w:r>
          </w:p>
        </w:tc>
        <w:tc>
          <w:tcPr>
            <w:tcW w:type="dxa" w:w="3408"/>
            <w:vAlign w:val="center"/>
          </w:tcPr>
          <w:p>
            <w:r/>
            <w:r>
              <w:rPr>
                <w:sz w:val="15"/>
              </w:rPr>
              <w:t>UAT, DR drill, go-live</w:t>
            </w:r>
          </w:p>
        </w:tc>
        <w:tc>
          <w:tcPr>
            <w:tcW w:type="dxa" w:w="3408"/>
            <w:vAlign w:val="center"/>
          </w:tcPr>
          <w:p>
            <w:r/>
            <w:r>
              <w:rPr>
                <w:sz w:val="15"/>
              </w:rPr>
              <w:t>Client sign-off</w:t>
            </w:r>
          </w:p>
        </w:tc>
      </w:tr>
    </w:tbl>
    <w:p>
      <w:pPr>
        <w:pStyle w:val="Heading1"/>
        <w:keepNext/>
      </w:pPr>
      <w:r>
        <w:t>64. Production Readiness Gate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6"/>
              </w:rPr>
              <w:t>Gate</w:t>
            </w:r>
          </w:p>
        </w:tc>
        <w:tc>
          <w:tcPr>
            <w:tcW w:type="dxa" w:w="3408"/>
            <w:shd w:fill="17324D"/>
          </w:tcPr>
          <w:p>
            <w:r/>
            <w:r>
              <w:rPr>
                <w:b/>
                <w:color w:val="FFFFFF"/>
                <w:sz w:val="16"/>
              </w:rPr>
              <w:t>Pass Condition</w:t>
            </w:r>
          </w:p>
        </w:tc>
        <w:tc>
          <w:tcPr>
            <w:tcW w:type="dxa" w:w="3408"/>
            <w:shd w:fill="17324D"/>
          </w:tcPr>
          <w:p>
            <w:r/>
            <w:r>
              <w:rPr>
                <w:b/>
                <w:color w:val="FFFFFF"/>
                <w:sz w:val="16"/>
              </w:rPr>
              <w:t>Owner</w:t>
            </w:r>
          </w:p>
        </w:tc>
      </w:tr>
      <w:tr>
        <w:tc>
          <w:tcPr>
            <w:tcW w:type="dxa" w:w="3408"/>
            <w:vAlign w:val="center"/>
          </w:tcPr>
          <w:p>
            <w:r/>
            <w:r>
              <w:rPr>
                <w:sz w:val="15"/>
              </w:rPr>
              <w:t>Business</w:t>
            </w:r>
          </w:p>
        </w:tc>
        <w:tc>
          <w:tcPr>
            <w:tcW w:type="dxa" w:w="3408"/>
            <w:vAlign w:val="center"/>
          </w:tcPr>
          <w:p>
            <w:r/>
            <w:r>
              <w:rPr>
                <w:sz w:val="15"/>
              </w:rPr>
              <w:t>All UAT requirements accepted</w:t>
            </w:r>
          </w:p>
        </w:tc>
        <w:tc>
          <w:tcPr>
            <w:tcW w:type="dxa" w:w="3408"/>
            <w:vAlign w:val="center"/>
          </w:tcPr>
          <w:p>
            <w:r/>
            <w:r>
              <w:rPr>
                <w:sz w:val="15"/>
              </w:rPr>
              <w:t>Client Product Owner</w:t>
            </w:r>
          </w:p>
        </w:tc>
      </w:tr>
      <w:tr>
        <w:tc>
          <w:tcPr>
            <w:tcW w:type="dxa" w:w="3408"/>
            <w:vAlign w:val="center"/>
            <w:shd w:fill="EEF4F8"/>
          </w:tcPr>
          <w:p>
            <w:r/>
            <w:r>
              <w:rPr>
                <w:sz w:val="15"/>
              </w:rPr>
              <w:t>UI/UX</w:t>
            </w:r>
          </w:p>
        </w:tc>
        <w:tc>
          <w:tcPr>
            <w:tcW w:type="dxa" w:w="3408"/>
            <w:vAlign w:val="center"/>
            <w:shd w:fill="EEF4F8"/>
          </w:tcPr>
          <w:p>
            <w:r/>
            <w:r>
              <w:rPr>
                <w:sz w:val="15"/>
              </w:rPr>
              <w:t>Design and accessibility approved</w:t>
            </w:r>
          </w:p>
        </w:tc>
        <w:tc>
          <w:tcPr>
            <w:tcW w:type="dxa" w:w="3408"/>
            <w:vAlign w:val="center"/>
            <w:shd w:fill="EEF4F8"/>
          </w:tcPr>
          <w:p>
            <w:r/>
            <w:r>
              <w:rPr>
                <w:sz w:val="15"/>
              </w:rPr>
              <w:t>UX Lead</w:t>
            </w:r>
          </w:p>
        </w:tc>
      </w:tr>
      <w:tr>
        <w:tc>
          <w:tcPr>
            <w:tcW w:type="dxa" w:w="3408"/>
            <w:vAlign w:val="center"/>
          </w:tcPr>
          <w:p>
            <w:r/>
            <w:r>
              <w:rPr>
                <w:sz w:val="15"/>
              </w:rPr>
              <w:t>Engineering</w:t>
            </w:r>
          </w:p>
        </w:tc>
        <w:tc>
          <w:tcPr>
            <w:tcW w:type="dxa" w:w="3408"/>
            <w:vAlign w:val="center"/>
          </w:tcPr>
          <w:p>
            <w:r/>
            <w:r>
              <w:rPr>
                <w:sz w:val="15"/>
              </w:rPr>
              <w:t>No open P0/P1 defects</w:t>
            </w:r>
          </w:p>
        </w:tc>
        <w:tc>
          <w:tcPr>
            <w:tcW w:type="dxa" w:w="3408"/>
            <w:vAlign w:val="center"/>
          </w:tcPr>
          <w:p>
            <w:r/>
            <w:r>
              <w:rPr>
                <w:sz w:val="15"/>
              </w:rPr>
              <w:t>Engineering Lead</w:t>
            </w:r>
          </w:p>
        </w:tc>
      </w:tr>
      <w:tr>
        <w:tc>
          <w:tcPr>
            <w:tcW w:type="dxa" w:w="3408"/>
            <w:vAlign w:val="center"/>
            <w:shd w:fill="EEF4F8"/>
          </w:tcPr>
          <w:p>
            <w:r/>
            <w:r>
              <w:rPr>
                <w:sz w:val="15"/>
              </w:rPr>
              <w:t>Security</w:t>
            </w:r>
          </w:p>
        </w:tc>
        <w:tc>
          <w:tcPr>
            <w:tcW w:type="dxa" w:w="3408"/>
            <w:vAlign w:val="center"/>
            <w:shd w:fill="EEF4F8"/>
          </w:tcPr>
          <w:p>
            <w:r/>
            <w:r>
              <w:rPr>
                <w:sz w:val="15"/>
              </w:rPr>
              <w:t>No Critical findings; High issues fixed/accepted</w:t>
            </w:r>
          </w:p>
        </w:tc>
        <w:tc>
          <w:tcPr>
            <w:tcW w:type="dxa" w:w="3408"/>
            <w:vAlign w:val="center"/>
            <w:shd w:fill="EEF4F8"/>
          </w:tcPr>
          <w:p>
            <w:r/>
            <w:r>
              <w:rPr>
                <w:sz w:val="15"/>
              </w:rPr>
              <w:t>Security Lead</w:t>
            </w:r>
          </w:p>
        </w:tc>
      </w:tr>
      <w:tr>
        <w:tc>
          <w:tcPr>
            <w:tcW w:type="dxa" w:w="3408"/>
            <w:vAlign w:val="center"/>
          </w:tcPr>
          <w:p>
            <w:r/>
            <w:r>
              <w:rPr>
                <w:sz w:val="15"/>
              </w:rPr>
              <w:t>Payments</w:t>
            </w:r>
          </w:p>
        </w:tc>
        <w:tc>
          <w:tcPr>
            <w:tcW w:type="dxa" w:w="3408"/>
            <w:vAlign w:val="center"/>
          </w:tcPr>
          <w:p>
            <w:r/>
            <w:r>
              <w:rPr>
                <w:sz w:val="15"/>
              </w:rPr>
              <w:t>Provider certification + reconciliation tested</w:t>
            </w:r>
          </w:p>
        </w:tc>
        <w:tc>
          <w:tcPr>
            <w:tcW w:type="dxa" w:w="3408"/>
            <w:vAlign w:val="center"/>
          </w:tcPr>
          <w:p>
            <w:r/>
            <w:r>
              <w:rPr>
                <w:sz w:val="15"/>
              </w:rPr>
              <w:t>Finance/Engineering</w:t>
            </w:r>
          </w:p>
        </w:tc>
      </w:tr>
      <w:tr>
        <w:tc>
          <w:tcPr>
            <w:tcW w:type="dxa" w:w="3408"/>
            <w:vAlign w:val="center"/>
            <w:shd w:fill="EEF4F8"/>
          </w:tcPr>
          <w:p>
            <w:r/>
            <w:r>
              <w:rPr>
                <w:sz w:val="15"/>
              </w:rPr>
              <w:t>Performance</w:t>
            </w:r>
          </w:p>
        </w:tc>
        <w:tc>
          <w:tcPr>
            <w:tcW w:type="dxa" w:w="3408"/>
            <w:vAlign w:val="center"/>
            <w:shd w:fill="EEF4F8"/>
          </w:tcPr>
          <w:p>
            <w:r/>
            <w:r>
              <w:rPr>
                <w:sz w:val="15"/>
              </w:rPr>
              <w:t>Load/soak targets passed</w:t>
            </w:r>
          </w:p>
        </w:tc>
        <w:tc>
          <w:tcPr>
            <w:tcW w:type="dxa" w:w="3408"/>
            <w:vAlign w:val="center"/>
            <w:shd w:fill="EEF4F8"/>
          </w:tcPr>
          <w:p>
            <w:r/>
            <w:r>
              <w:rPr>
                <w:sz w:val="15"/>
              </w:rPr>
              <w:t>Engineering/SRE</w:t>
            </w:r>
          </w:p>
        </w:tc>
      </w:tr>
      <w:tr>
        <w:tc>
          <w:tcPr>
            <w:tcW w:type="dxa" w:w="3408"/>
            <w:vAlign w:val="center"/>
          </w:tcPr>
          <w:p>
            <w:r/>
            <w:r>
              <w:rPr>
                <w:sz w:val="15"/>
              </w:rPr>
              <w:t>Operations</w:t>
            </w:r>
          </w:p>
        </w:tc>
        <w:tc>
          <w:tcPr>
            <w:tcW w:type="dxa" w:w="3408"/>
            <w:vAlign w:val="center"/>
          </w:tcPr>
          <w:p>
            <w:r/>
            <w:r>
              <w:rPr>
                <w:sz w:val="15"/>
              </w:rPr>
              <w:t>Dashboards, alerts, runbooks live</w:t>
            </w:r>
          </w:p>
        </w:tc>
        <w:tc>
          <w:tcPr>
            <w:tcW w:type="dxa" w:w="3408"/>
            <w:vAlign w:val="center"/>
          </w:tcPr>
          <w:p>
            <w:r/>
            <w:r>
              <w:rPr>
                <w:sz w:val="15"/>
              </w:rPr>
              <w:t>SRE/Ops</w:t>
            </w:r>
          </w:p>
        </w:tc>
      </w:tr>
      <w:tr>
        <w:tc>
          <w:tcPr>
            <w:tcW w:type="dxa" w:w="3408"/>
            <w:vAlign w:val="center"/>
            <w:shd w:fill="EEF4F8"/>
          </w:tcPr>
          <w:p>
            <w:r/>
            <w:r>
              <w:rPr>
                <w:sz w:val="15"/>
              </w:rPr>
              <w:t>DR</w:t>
            </w:r>
          </w:p>
        </w:tc>
        <w:tc>
          <w:tcPr>
            <w:tcW w:type="dxa" w:w="3408"/>
            <w:vAlign w:val="center"/>
            <w:shd w:fill="EEF4F8"/>
          </w:tcPr>
          <w:p>
            <w:r/>
            <w:r>
              <w:rPr>
                <w:sz w:val="15"/>
              </w:rPr>
              <w:t>Restore/failover drill passed</w:t>
            </w:r>
          </w:p>
        </w:tc>
        <w:tc>
          <w:tcPr>
            <w:tcW w:type="dxa" w:w="3408"/>
            <w:vAlign w:val="center"/>
            <w:shd w:fill="EEF4F8"/>
          </w:tcPr>
          <w:p>
            <w:r/>
            <w:r>
              <w:rPr>
                <w:sz w:val="15"/>
              </w:rPr>
              <w:t>SRE/Ops</w:t>
            </w:r>
          </w:p>
        </w:tc>
      </w:tr>
      <w:tr>
        <w:tc>
          <w:tcPr>
            <w:tcW w:type="dxa" w:w="3408"/>
            <w:vAlign w:val="center"/>
          </w:tcPr>
          <w:p>
            <w:r/>
            <w:r>
              <w:rPr>
                <w:sz w:val="15"/>
              </w:rPr>
              <w:t>Legal/Privacy</w:t>
            </w:r>
          </w:p>
        </w:tc>
        <w:tc>
          <w:tcPr>
            <w:tcW w:type="dxa" w:w="3408"/>
            <w:vAlign w:val="center"/>
          </w:tcPr>
          <w:p>
            <w:r/>
            <w:r>
              <w:rPr>
                <w:sz w:val="15"/>
              </w:rPr>
              <w:t>Required policies and jurisdictional controls approved</w:t>
            </w:r>
          </w:p>
        </w:tc>
        <w:tc>
          <w:tcPr>
            <w:tcW w:type="dxa" w:w="3408"/>
            <w:vAlign w:val="center"/>
          </w:tcPr>
          <w:p>
            <w:r/>
            <w:r>
              <w:rPr>
                <w:sz w:val="15"/>
              </w:rPr>
              <w:t>Client/Legal</w:t>
            </w:r>
          </w:p>
        </w:tc>
      </w:tr>
      <w:tr>
        <w:tc>
          <w:tcPr>
            <w:tcW w:type="dxa" w:w="3408"/>
            <w:vAlign w:val="center"/>
            <w:shd w:fill="EEF4F8"/>
          </w:tcPr>
          <w:p>
            <w:r/>
            <w:r>
              <w:rPr>
                <w:sz w:val="15"/>
              </w:rPr>
              <w:t>Support</w:t>
            </w:r>
          </w:p>
        </w:tc>
        <w:tc>
          <w:tcPr>
            <w:tcW w:type="dxa" w:w="3408"/>
            <w:vAlign w:val="center"/>
            <w:shd w:fill="EEF4F8"/>
          </w:tcPr>
          <w:p>
            <w:r/>
            <w:r>
              <w:rPr>
                <w:sz w:val="15"/>
              </w:rPr>
              <w:t>Escalation/support process ready</w:t>
            </w:r>
          </w:p>
        </w:tc>
        <w:tc>
          <w:tcPr>
            <w:tcW w:type="dxa" w:w="3408"/>
            <w:vAlign w:val="center"/>
            <w:shd w:fill="EEF4F8"/>
          </w:tcPr>
          <w:p>
            <w:r/>
            <w:r>
              <w:rPr>
                <w:sz w:val="15"/>
              </w:rPr>
              <w:t>Support Lead</w:t>
            </w:r>
          </w:p>
        </w:tc>
      </w:tr>
      <w:tr>
        <w:tc>
          <w:tcPr>
            <w:tcW w:type="dxa" w:w="3408"/>
            <w:vAlign w:val="center"/>
          </w:tcPr>
          <w:p>
            <w:r/>
            <w:r>
              <w:rPr>
                <w:sz w:val="15"/>
              </w:rPr>
              <w:t>Release</w:t>
            </w:r>
          </w:p>
        </w:tc>
        <w:tc>
          <w:tcPr>
            <w:tcW w:type="dxa" w:w="3408"/>
            <w:vAlign w:val="center"/>
          </w:tcPr>
          <w:p>
            <w:r/>
            <w:r>
              <w:rPr>
                <w:sz w:val="15"/>
              </w:rPr>
              <w:t>Rollback and incident contacts confirmed</w:t>
            </w:r>
          </w:p>
        </w:tc>
        <w:tc>
          <w:tcPr>
            <w:tcW w:type="dxa" w:w="3408"/>
            <w:vAlign w:val="center"/>
          </w:tcPr>
          <w:p>
            <w:r/>
            <w:r>
              <w:rPr>
                <w:sz w:val="15"/>
              </w:rPr>
              <w:t>Release Manager</w:t>
            </w:r>
          </w:p>
        </w:tc>
      </w:tr>
    </w:tbl>
    <w:p>
      <w:pPr>
        <w:pStyle w:val="Heading1"/>
        <w:keepNext/>
      </w:pPr>
      <w:r>
        <w:t>65. Client Inputs Required Before Development Lock</w:t>
      </w:r>
    </w:p>
    <w:p>
      <w:pPr>
        <w:pStyle w:val="ListBullet"/>
        <w:spacing w:after="40"/>
      </w:pPr>
      <w:r>
        <w:t>Brand kit: logo, palette, typography, photography standards and tone.</w:t>
      </w:r>
    </w:p>
    <w:p>
      <w:pPr>
        <w:pStyle w:val="ListBullet"/>
        <w:spacing w:after="40"/>
      </w:pPr>
      <w:r>
        <w:t>Approved jewellery catalogue and product attributes: materials, purity, stones, sizes, certifications and compliance.</w:t>
      </w:r>
    </w:p>
    <w:p>
      <w:pPr>
        <w:pStyle w:val="ListBullet"/>
        <w:spacing w:after="40"/>
      </w:pPr>
      <w:r>
        <w:t>Countries, currencies, languages, tax/duty policy and shipping regions.</w:t>
      </w:r>
    </w:p>
    <w:p>
      <w:pPr>
        <w:pStyle w:val="ListBullet"/>
        <w:spacing w:after="40"/>
      </w:pPr>
      <w:r>
        <w:t>Payment PSPs and merchant account details.</w:t>
      </w:r>
    </w:p>
    <w:p>
      <w:pPr>
        <w:pStyle w:val="ListBullet"/>
        <w:spacing w:after="40"/>
      </w:pPr>
      <w:r>
        <w:t>Return, cancellation and refund policy by market.</w:t>
      </w:r>
    </w:p>
    <w:p>
      <w:pPr>
        <w:pStyle w:val="ListBullet"/>
        <w:spacing w:after="40"/>
      </w:pPr>
      <w:r>
        <w:t>Privacy, cookie, terms, shipping and customer-support policies.</w:t>
      </w:r>
    </w:p>
    <w:p>
      <w:pPr>
        <w:pStyle w:val="ListBullet"/>
        <w:spacing w:after="40"/>
      </w:pPr>
      <w:r>
        <w:t>Admin users, roles, approval thresholds and emergency contacts.</w:t>
      </w:r>
    </w:p>
    <w:p>
      <w:pPr>
        <w:pStyle w:val="ListBullet"/>
        <w:spacing w:after="40"/>
      </w:pPr>
      <w:r>
        <w:t>Peak campaign traffic estimates and launch calendar.</w:t>
      </w:r>
    </w:p>
    <w:p>
      <w:pPr>
        <w:pStyle w:val="ListBullet"/>
        <w:spacing w:after="40"/>
      </w:pPr>
      <w:r>
        <w:t>Cloud, hosting and data-residency requirements.</w:t>
      </w:r>
    </w:p>
    <w:p>
      <w:pPr>
        <w:pStyle w:val="ListBullet"/>
        <w:spacing w:after="40"/>
      </w:pPr>
      <w:r>
        <w:t>Existing ERP, warehouse, CRM, accounting, tax, shipping or marketing integrations.</w:t>
      </w:r>
    </w:p>
    <w:p>
      <w:pPr>
        <w:pStyle w:val="ListBullet"/>
        <w:spacing w:after="40"/>
      </w:pPr>
      <w:r>
        <w:t>Final approved screens from the current dummy site and exact components to retain.</w:t>
      </w:r>
    </w:p>
    <w:p>
      <w:pPr>
        <w:pStyle w:val="Heading1"/>
        <w:keepNext/>
      </w:pPr>
      <w:r>
        <w:t>66. Architecture Reference Image</w:t>
      </w:r>
    </w:p>
    <w:p>
      <w:pPr>
        <w:jc w:val="center"/>
      </w:pPr>
      <w:r>
        <w:drawing>
          <wp:inline xmlns:a="http://schemas.openxmlformats.org/drawingml/2006/main" xmlns:pic="http://schemas.openxmlformats.org/drawingml/2006/picture">
            <wp:extent cx="5669280" cy="8503920"/>
            <wp:docPr id="3" name="Picture 3"/>
            <wp:cNvGraphicFramePr>
              <a:graphicFrameLocks noChangeAspect="1"/>
            </wp:cNvGraphicFramePr>
            <a:graphic>
              <a:graphicData uri="http://schemas.openxmlformats.org/drawingml/2006/picture">
                <pic:pic>
                  <pic:nvPicPr>
                    <pic:cNvPr id="0" name="a_dark_tech_themed_infographic_poster_diagram_wi.png"/>
                    <pic:cNvPicPr/>
                  </pic:nvPicPr>
                  <pic:blipFill>
                    <a:blip r:embed="rId11"/>
                    <a:stretch>
                      <a:fillRect/>
                    </a:stretch>
                  </pic:blipFill>
                  <pic:spPr>
                    <a:xfrm>
                      <a:off x="0" y="0"/>
                      <a:ext cx="5669280" cy="8503920"/>
                    </a:xfrm>
                    <a:prstGeom prst="rect"/>
                  </pic:spPr>
                </pic:pic>
              </a:graphicData>
            </a:graphic>
          </wp:inline>
        </w:drawing>
      </w:r>
    </w:p>
    <w:p>
      <w:pPr>
        <w:jc w:val="center"/>
      </w:pPr>
      <w:r>
        <w:rPr>
          <w:i/>
          <w:sz w:val="16"/>
        </w:rPr>
        <w:t>The Bling Haven - International Jewellery E-Commerce System Architecture</w:t>
      </w:r>
    </w:p>
    <w:p>
      <w:pPr>
        <w:pStyle w:val="Heading1"/>
        <w:keepNext/>
      </w:pPr>
      <w:r>
        <w:t>67. Implementation Recommendation</w:t>
      </w:r>
    </w:p>
    <w:p>
      <w:r>
        <w:t>Implement The Bling Haven as a modular commerce platform with an edge security layer, typed application/API domains, a private transactional data layer and isolated third-party integrations. Start as a modular monolith with explicit domains for Identity, Catalog, Search, Pricing, Inventory, Cart, Checkout, Payments, Orders, Returns and Admin; split only those domains that later need independent scaling. Security, accessibility, performance, observability, backup recovery and payment integrity must be release gates.</w:t>
      </w:r>
    </w:p>
    <w:p>
      <w:pPr>
        <w:pStyle w:val="Heading1"/>
        <w:keepNext/>
      </w:pPr>
      <w:r>
        <w:t>68. Reference Website Review Note</w:t>
      </w:r>
    </w:p>
    <w:p>
      <w:r>
        <w:t>The client provided https://theblinghaven.shop as the current dummy storefront reference. The live site could not be retrieved from the available browsing environment during this document update, so this BRD does not make unverified claims about the current live implementation. The BRD is intentionally written as a complete target-state specification; the final UI sign-off should reconcile the approved screens and the current site against the requirements listed above.</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Bling Haven • International Jewellery E-Commerce BRD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2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62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