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line="240" w:lineRule="auto"/>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Adnan El Mousawi</w:t>
      </w:r>
    </w:p>
    <w:p w:rsidR="00000000" w:rsidDel="00000000" w:rsidP="00000000" w:rsidRDefault="00000000" w:rsidRPr="00000000" w14:paraId="00000002">
      <w:pPr>
        <w:tabs>
          <w:tab w:val="center" w:pos="4680"/>
          <w:tab w:val="right" w:pos="9360"/>
        </w:tabs>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9139A, Nobel Street, Montreal (Québec) H1P3C4</w:t>
      </w:r>
    </w:p>
    <w:p w:rsidR="00000000" w:rsidDel="00000000" w:rsidP="00000000" w:rsidRDefault="00000000" w:rsidRPr="00000000" w14:paraId="00000003">
      <w:pPr>
        <w:tabs>
          <w:tab w:val="center" w:pos="4680"/>
          <w:tab w:val="right" w:pos="9360"/>
        </w:tabs>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T : 4384914385</w:t>
      </w:r>
    </w:p>
    <w:p w:rsidR="00000000" w:rsidDel="00000000" w:rsidP="00000000" w:rsidRDefault="00000000" w:rsidRPr="00000000" w14:paraId="00000004">
      <w:pPr>
        <w:tabs>
          <w:tab w:val="center" w:pos="4680"/>
          <w:tab w:val="right" w:pos="9360"/>
        </w:tabs>
        <w:spacing w:line="240" w:lineRule="auto"/>
        <w:jc w:val="center"/>
        <w:rPr>
          <w:rFonts w:ascii="Verdana" w:cs="Verdana" w:eastAsia="Verdana" w:hAnsi="Verdana"/>
          <w:b w:val="1"/>
          <w:sz w:val="72"/>
          <w:szCs w:val="72"/>
          <w:u w:val="single"/>
        </w:rPr>
      </w:pPr>
      <w:r w:rsidDel="00000000" w:rsidR="00000000" w:rsidRPr="00000000">
        <w:rPr>
          <w:rFonts w:ascii="Verdana" w:cs="Verdana" w:eastAsia="Verdana" w:hAnsi="Verdana"/>
          <w:u w:val="single"/>
          <w:rtl w:val="0"/>
        </w:rPr>
        <w:t xml:space="preserve">@: adnan.elmousawi@hotmail.com</w:t>
      </w:r>
      <w:r w:rsidDel="00000000" w:rsidR="00000000" w:rsidRPr="00000000">
        <w:rPr>
          <w:rtl w:val="0"/>
        </w:rPr>
      </w:r>
    </w:p>
    <w:p w:rsidR="00000000" w:rsidDel="00000000" w:rsidP="00000000" w:rsidRDefault="00000000" w:rsidRPr="00000000" w14:paraId="00000005">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6">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59"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8.079999923706055"/>
          <w:szCs w:val="28.079999923706055"/>
          <w:u w:val="single"/>
          <w:rtl w:val="0"/>
        </w:rPr>
        <w:t xml:space="preserve">Professional </w:t>
      </w:r>
      <w:r w:rsidDel="00000000" w:rsidR="00000000" w:rsidRPr="00000000">
        <w:rPr>
          <w:rFonts w:ascii="Times New Roman" w:cs="Times New Roman" w:eastAsia="Times New Roman" w:hAnsi="Times New Roman"/>
          <w:b w:val="1"/>
          <w:sz w:val="26"/>
          <w:szCs w:val="26"/>
          <w:u w:val="single"/>
          <w:rtl w:val="0"/>
        </w:rPr>
        <w:t xml:space="preserve"> Profile:</w:t>
      </w:r>
    </w:p>
    <w:p w:rsidR="00000000" w:rsidDel="00000000" w:rsidP="00000000" w:rsidRDefault="00000000" w:rsidRPr="00000000" w14:paraId="00000009">
      <w:pPr>
        <w:spacing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line="259"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An innovative experienced Electrical Engineer with over 8 years of experience fixing and installing electrical components, with the ability to maintain electrical systems drawing, initiate engineering processes for designing an electrical prototyping and testing plan, enhance electrical systems by creating solutions for diagnosed and assessed electrical system's issues. Looking for an Electrical Engineering position where tremendous knowledge coupled with good experience can help in improving a company’s electrical systems.</w:t>
      </w:r>
    </w:p>
    <w:p w:rsidR="00000000" w:rsidDel="00000000" w:rsidP="00000000" w:rsidRDefault="00000000" w:rsidRPr="00000000" w14:paraId="0000000B">
      <w:pPr>
        <w:spacing w:line="259" w:lineRule="auto"/>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0C">
      <w:pPr>
        <w:spacing w:line="259" w:lineRule="auto"/>
        <w:rPr>
          <w:rFonts w:ascii="Verdana" w:cs="Verdana" w:eastAsia="Verdana" w:hAnsi="Verdana"/>
          <w:b w:val="1"/>
          <w:color w:val="222222"/>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59" w:lineRule="auto"/>
        <w:rPr>
          <w:rFonts w:ascii="Verdana" w:cs="Verdana" w:eastAsia="Verdana" w:hAnsi="Verdana"/>
          <w:b w:val="1"/>
          <w:color w:val="222222"/>
          <w:sz w:val="20"/>
          <w:szCs w:val="20"/>
          <w:highlight w:val="white"/>
        </w:rPr>
      </w:pPr>
      <w:r w:rsidDel="00000000" w:rsidR="00000000" w:rsidRPr="00000000">
        <w:rPr>
          <w:rtl w:val="0"/>
        </w:rPr>
      </w:r>
    </w:p>
    <w:p w:rsidR="00000000" w:rsidDel="00000000" w:rsidP="00000000" w:rsidRDefault="00000000" w:rsidRPr="00000000" w14:paraId="0000000E">
      <w:pPr>
        <w:spacing w:line="259" w:lineRule="auto"/>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u w:val="single"/>
          <w:rtl w:val="0"/>
        </w:rPr>
        <w:t xml:space="preserve">Professional</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 Experience:</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spacing w:line="259"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0">
      <w:pPr>
        <w:spacing w:line="259"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Service Technician</w:t>
      </w:r>
      <w:r w:rsidDel="00000000" w:rsidR="00000000" w:rsidRPr="00000000">
        <w:rPr>
          <w:rFonts w:ascii="Calibri" w:cs="Calibri" w:eastAsia="Calibri" w:hAnsi="Calibri"/>
          <w:b w:val="1"/>
          <w:sz w:val="20"/>
          <w:szCs w:val="20"/>
          <w:rtl w:val="0"/>
        </w:rPr>
        <w:t xml:space="preserve">  </w:t>
      </w:r>
      <w:r w:rsidDel="00000000" w:rsidR="00000000" w:rsidRPr="00000000">
        <w:rPr>
          <w:rFonts w:ascii="Times New Roman" w:cs="Times New Roman" w:eastAsia="Times New Roman" w:hAnsi="Times New Roman"/>
          <w:rtl w:val="0"/>
        </w:rPr>
        <w:t xml:space="preserve">MAXWELL PAPER CANADA, QC </w:t>
      </w:r>
      <w:r w:rsidDel="00000000" w:rsidR="00000000" w:rsidRPr="00000000">
        <w:rPr>
          <w:rFonts w:ascii="Calibri" w:cs="Calibri" w:eastAsia="Calibri" w:hAnsi="Calibri"/>
          <w:rtl w:val="0"/>
        </w:rPr>
        <w:t xml:space="preserve">                                        </w:t>
      </w:r>
      <w:r w:rsidDel="00000000" w:rsidR="00000000" w:rsidRPr="00000000">
        <w:rPr>
          <w:rFonts w:ascii="Verdana" w:cs="Verdana" w:eastAsia="Verdana" w:hAnsi="Verdana"/>
          <w:b w:val="1"/>
          <w:sz w:val="18"/>
          <w:szCs w:val="18"/>
          <w:rtl w:val="0"/>
        </w:rPr>
        <w:t xml:space="preserve"> 2014 – till date </w:t>
      </w:r>
    </w:p>
    <w:p w:rsidR="00000000" w:rsidDel="00000000" w:rsidP="00000000" w:rsidRDefault="00000000" w:rsidRPr="00000000" w14:paraId="00000011">
      <w:pPr>
        <w:widowControl w:val="0"/>
        <w:numPr>
          <w:ilvl w:val="0"/>
          <w:numId w:val="2"/>
        </w:numPr>
        <w:spacing w:after="0" w:afterAutospacing="0" w:before="240" w:line="240"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Integrates payment devices to main network through their IP addresses and MAC addresses</w:t>
      </w:r>
    </w:p>
    <w:p w:rsidR="00000000" w:rsidDel="00000000" w:rsidP="00000000" w:rsidRDefault="00000000" w:rsidRPr="00000000" w14:paraId="00000012">
      <w:pPr>
        <w:widowControl w:val="0"/>
        <w:numPr>
          <w:ilvl w:val="0"/>
          <w:numId w:val="2"/>
        </w:numPr>
        <w:spacing w:after="0" w:afterAutospacing="0" w:before="0" w:beforeAutospacing="0" w:line="240"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Performs Hardware and software upgrades, </w:t>
      </w:r>
      <w:r w:rsidDel="00000000" w:rsidR="00000000" w:rsidRPr="00000000">
        <w:rPr>
          <w:rFonts w:ascii="Verdana" w:cs="Verdana" w:eastAsia="Verdana" w:hAnsi="Verdana"/>
          <w:sz w:val="18"/>
          <w:szCs w:val="18"/>
          <w:highlight w:val="white"/>
          <w:rtl w:val="0"/>
        </w:rPr>
        <w:t xml:space="preserve">troubleshooting and any miscellaneous technical support.</w:t>
      </w:r>
    </w:p>
    <w:p w:rsidR="00000000" w:rsidDel="00000000" w:rsidP="00000000" w:rsidRDefault="00000000" w:rsidRPr="00000000" w14:paraId="00000013">
      <w:pPr>
        <w:widowControl w:val="0"/>
        <w:numPr>
          <w:ilvl w:val="0"/>
          <w:numId w:val="2"/>
        </w:numPr>
        <w:spacing w:after="0" w:afterAutospacing="0" w:before="0" w:beforeAutospacing="0" w:line="240"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Manages firewall/security systems by establishing and enforcing policies, defining and monitoring access.</w:t>
      </w:r>
    </w:p>
    <w:p w:rsidR="00000000" w:rsidDel="00000000" w:rsidP="00000000" w:rsidRDefault="00000000" w:rsidRPr="00000000" w14:paraId="00000014">
      <w:pPr>
        <w:widowControl w:val="0"/>
        <w:numPr>
          <w:ilvl w:val="0"/>
          <w:numId w:val="2"/>
        </w:numPr>
        <w:shd w:fill="ffffff" w:val="clear"/>
        <w:spacing w:after="0" w:afterAutospacing="0" w:before="0" w:beforeAutospacing="0" w:line="240"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Supervises and trains new technicians in their day-to-day activities ensuring quality checks are performed based  on standard parameters, and findings are recorded accurately.</w:t>
      </w:r>
    </w:p>
    <w:p w:rsidR="00000000" w:rsidDel="00000000" w:rsidP="00000000" w:rsidRDefault="00000000" w:rsidRPr="00000000" w14:paraId="00000015">
      <w:pPr>
        <w:widowControl w:val="0"/>
        <w:numPr>
          <w:ilvl w:val="0"/>
          <w:numId w:val="2"/>
        </w:numPr>
        <w:shd w:fill="ffffff" w:val="clear"/>
        <w:spacing w:after="0" w:afterAutospacing="0" w:before="0" w:beforeAutospacing="0" w:line="240"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Oversees the quality of configuration of wireless devices.</w:t>
      </w:r>
    </w:p>
    <w:p w:rsidR="00000000" w:rsidDel="00000000" w:rsidP="00000000" w:rsidRDefault="00000000" w:rsidRPr="00000000" w14:paraId="00000016">
      <w:pPr>
        <w:widowControl w:val="0"/>
        <w:numPr>
          <w:ilvl w:val="0"/>
          <w:numId w:val="2"/>
        </w:numPr>
        <w:shd w:fill="ffffff" w:val="clear"/>
        <w:spacing w:after="0" w:afterAutospacing="0" w:before="0" w:beforeAutospacing="0" w:line="240"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Connects the terminals to point of sales and pin pad to terminals (RS232-ethernet-RJ45-USB).           </w:t>
      </w:r>
    </w:p>
    <w:p w:rsidR="00000000" w:rsidDel="00000000" w:rsidP="00000000" w:rsidRDefault="00000000" w:rsidRPr="00000000" w14:paraId="00000017">
      <w:pPr>
        <w:widowControl w:val="0"/>
        <w:numPr>
          <w:ilvl w:val="0"/>
          <w:numId w:val="2"/>
        </w:numPr>
        <w:shd w:fill="ffffff" w:val="clear"/>
        <w:spacing w:after="0" w:afterAutospacing="0" w:before="0" w:beforeAutospacing="0" w:line="240"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Access point configuration for Devices, MAC address and firewall troubleshooting.</w:t>
      </w:r>
    </w:p>
    <w:p w:rsidR="00000000" w:rsidDel="00000000" w:rsidP="00000000" w:rsidRDefault="00000000" w:rsidRPr="00000000" w14:paraId="00000018">
      <w:pPr>
        <w:widowControl w:val="0"/>
        <w:numPr>
          <w:ilvl w:val="0"/>
          <w:numId w:val="2"/>
        </w:numPr>
        <w:shd w:fill="ffffff" w:val="clear"/>
        <w:spacing w:after="240" w:before="0" w:beforeAutospacing="0" w:line="240"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Innovating a new project, which consists of a waterproof device.</w:t>
      </w:r>
    </w:p>
    <w:p w:rsidR="00000000" w:rsidDel="00000000" w:rsidP="00000000" w:rsidRDefault="00000000" w:rsidRPr="00000000" w14:paraId="00000019">
      <w:pPr>
        <w:spacing w:line="259"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Biology Teacher </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rtl w:val="0"/>
        </w:rPr>
        <w:t xml:space="preserve"> </w:t>
      </w:r>
      <w:r w:rsidDel="00000000" w:rsidR="00000000" w:rsidRPr="00000000">
        <w:rPr>
          <w:rFonts w:ascii="Times New Roman" w:cs="Times New Roman" w:eastAsia="Times New Roman" w:hAnsi="Times New Roman"/>
          <w:rtl w:val="0"/>
        </w:rPr>
        <w:t xml:space="preserve">DOHA INDEPENDENT SECONDARY SCHOOL - DOHA,QATAR</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2009 -2014</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3"/>
        </w:numPr>
        <w:spacing w:after="0" w:afterAutospacing="0" w:line="259"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Taught Biology for secondary grades (10-11-12).</w:t>
      </w:r>
    </w:p>
    <w:p w:rsidR="00000000" w:rsidDel="00000000" w:rsidP="00000000" w:rsidRDefault="00000000" w:rsidRPr="00000000" w14:paraId="0000001C">
      <w:pPr>
        <w:numPr>
          <w:ilvl w:val="0"/>
          <w:numId w:val="3"/>
        </w:numPr>
        <w:spacing w:after="0" w:afterAutospacing="0" w:before="0" w:beforeAutospacing="0" w:line="259"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Held responsibility for correcting official exams as a permanent member of the Annual Committee.</w:t>
      </w:r>
    </w:p>
    <w:p w:rsidR="00000000" w:rsidDel="00000000" w:rsidP="00000000" w:rsidRDefault="00000000" w:rsidRPr="00000000" w14:paraId="0000001D">
      <w:pPr>
        <w:numPr>
          <w:ilvl w:val="0"/>
          <w:numId w:val="3"/>
        </w:numPr>
        <w:spacing w:before="0" w:beforeAutospacing="0" w:line="259" w:lineRule="auto"/>
        <w:ind w:left="992.1259842519685" w:hanging="283.4645669291337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Nominated for the committee responsible for writing the unified biology curriculum of the state.</w:t>
      </w:r>
    </w:p>
    <w:p w:rsidR="00000000" w:rsidDel="00000000" w:rsidP="00000000" w:rsidRDefault="00000000" w:rsidRPr="00000000" w14:paraId="0000001E">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line="259" w:lineRule="auto"/>
        <w:rPr>
          <w:rFonts w:ascii="Calibri" w:cs="Calibri" w:eastAsia="Calibri" w:hAnsi="Calibri"/>
        </w:rPr>
      </w:pPr>
      <w:r w:rsidDel="00000000" w:rsidR="00000000" w:rsidRPr="00000000">
        <w:rPr>
          <w:rFonts w:ascii="Verdana" w:cs="Verdana" w:eastAsia="Verdana" w:hAnsi="Verdana"/>
          <w:b w:val="1"/>
          <w:sz w:val="18"/>
          <w:szCs w:val="18"/>
          <w:rtl w:val="0"/>
        </w:rPr>
        <w:t xml:space="preserve">Trainee Research Assistant </w:t>
      </w: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LEBANESE UNIVERSITY, LEBANON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Verdana" w:cs="Verdana" w:eastAsia="Verdana" w:hAnsi="Verdana"/>
          <w:b w:val="1"/>
          <w:sz w:val="18"/>
          <w:szCs w:val="18"/>
          <w:rtl w:val="0"/>
        </w:rPr>
        <w:t xml:space="preserve">                   2007-2008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numPr>
          <w:ilvl w:val="0"/>
          <w:numId w:val="1"/>
        </w:numPr>
        <w:spacing w:before="240" w:line="259" w:lineRule="auto"/>
        <w:ind w:left="992.1259842519685" w:hanging="28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Responsible for synthesis and separation of the protein URE2P by using the plasmid PET15b that has been inserted in a host cell to generate its prion form URE3. This project was accomplished with the cooperation of  the University of Claude Bernard Lyon 1 in France.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635.9375762939453"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322509765625" w:right="0" w:firstLine="0"/>
        <w:jc w:val="left"/>
        <w:rPr>
          <w:rFonts w:ascii="Times New Roman" w:cs="Times New Roman" w:eastAsia="Times New Roman" w:hAnsi="Times New Roman"/>
          <w:b w:val="1"/>
          <w:sz w:val="28.079999923706055"/>
          <w:szCs w:val="28.079999923706055"/>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32250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Education: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243225097656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6">
      <w:pPr>
        <w:spacing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spacing w:line="259" w:lineRule="auto"/>
        <w:rPr>
          <w:rFonts w:ascii="Calibri" w:cs="Calibri" w:eastAsia="Calibri" w:hAnsi="Calibri"/>
          <w:b w:val="1"/>
        </w:rPr>
      </w:pPr>
      <w:r w:rsidDel="00000000" w:rsidR="00000000" w:rsidRPr="00000000">
        <w:rPr>
          <w:rFonts w:ascii="Verdana" w:cs="Verdana" w:eastAsia="Verdana" w:hAnsi="Verdana"/>
          <w:b w:val="1"/>
          <w:sz w:val="19"/>
          <w:szCs w:val="19"/>
          <w:rtl w:val="0"/>
        </w:rPr>
        <w:t xml:space="preserve">Master’s Degree in Telecommunications Network Engineering</w:t>
      </w:r>
      <w:r w:rsidDel="00000000" w:rsidR="00000000" w:rsidRPr="00000000">
        <w:rPr>
          <w:rFonts w:ascii="Verdana" w:cs="Verdana" w:eastAsia="Verdana" w:hAnsi="Verdana"/>
          <w:sz w:val="19"/>
          <w:szCs w:val="19"/>
          <w:rtl w:val="0"/>
        </w:rPr>
        <w:t xml:space="preserve">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2022</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Verdana" w:cs="Verdana" w:eastAsia="Verdana" w:hAnsi="Verdana"/>
          <w:rtl w:val="0"/>
        </w:rPr>
        <w:t xml:space="preserve">Superior Technology School (ETS), Québec Canada  </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line="259" w:lineRule="auto"/>
        <w:rPr>
          <w:rFonts w:ascii="Calibri" w:cs="Calibri" w:eastAsia="Calibri" w:hAnsi="Calibri"/>
        </w:rPr>
      </w:pPr>
      <w:r w:rsidDel="00000000" w:rsidR="00000000" w:rsidRPr="00000000">
        <w:rPr>
          <w:rFonts w:ascii="Verdana" w:cs="Verdana" w:eastAsia="Verdana" w:hAnsi="Verdana"/>
          <w:b w:val="1"/>
          <w:sz w:val="19"/>
          <w:szCs w:val="19"/>
          <w:rtl w:val="0"/>
        </w:rPr>
        <w:t xml:space="preserve">Master 1 degree in chemistry (Bac+4) - Biochemistry </w:t>
      </w:r>
      <w:r w:rsidDel="00000000" w:rsidR="00000000" w:rsidRPr="00000000">
        <w:rPr>
          <w:rFonts w:ascii="Verdana" w:cs="Verdana" w:eastAsia="Verdana" w:hAnsi="Verdana"/>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2008</w:t>
      </w:r>
      <w:r w:rsidDel="00000000" w:rsidR="00000000" w:rsidRPr="00000000">
        <w:rPr>
          <w:rtl w:val="0"/>
        </w:rPr>
      </w:r>
    </w:p>
    <w:p w:rsidR="00000000" w:rsidDel="00000000" w:rsidP="00000000" w:rsidRDefault="00000000" w:rsidRPr="00000000" w14:paraId="0000002A">
      <w:pPr>
        <w:spacing w:line="259" w:lineRule="auto"/>
        <w:rPr>
          <w:rFonts w:ascii="Verdana" w:cs="Verdana" w:eastAsia="Verdana" w:hAnsi="Verdana"/>
        </w:rPr>
      </w:pPr>
      <w:r w:rsidDel="00000000" w:rsidR="00000000" w:rsidRPr="00000000">
        <w:rPr>
          <w:rFonts w:ascii="Verdana" w:cs="Verdana" w:eastAsia="Verdana" w:hAnsi="Verdana"/>
          <w:rtl w:val="0"/>
        </w:rPr>
        <w:t xml:space="preserve">Lebanese University </w:t>
      </w:r>
    </w:p>
    <w:p w:rsidR="00000000" w:rsidDel="00000000" w:rsidP="00000000" w:rsidRDefault="00000000" w:rsidRPr="00000000" w14:paraId="0000002B">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line="259" w:lineRule="auto"/>
        <w:rPr>
          <w:rFonts w:ascii="Calibri" w:cs="Calibri" w:eastAsia="Calibri" w:hAnsi="Calibri"/>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Certificates:</w:t>
      </w:r>
      <w:r w:rsidDel="00000000" w:rsidR="00000000" w:rsidRPr="00000000">
        <w:rPr>
          <w:rtl w:val="0"/>
        </w:rPr>
      </w:r>
    </w:p>
    <w:p w:rsidR="00000000" w:rsidDel="00000000" w:rsidP="00000000" w:rsidRDefault="00000000" w:rsidRPr="00000000" w14:paraId="0000002D">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spacing w:line="259" w:lineRule="auto"/>
        <w:rPr>
          <w:rFonts w:ascii="Verdana" w:cs="Verdana" w:eastAsia="Verdana" w:hAnsi="Verdana"/>
          <w:b w:val="1"/>
          <w:sz w:val="18"/>
          <w:szCs w:val="18"/>
        </w:rPr>
      </w:pPr>
      <w:r w:rsidDel="00000000" w:rsidR="00000000" w:rsidRPr="00000000">
        <w:rPr>
          <w:rFonts w:ascii="Verdana" w:cs="Verdana" w:eastAsia="Verdana" w:hAnsi="Verdana"/>
          <w:b w:val="1"/>
          <w:sz w:val="19"/>
          <w:szCs w:val="19"/>
          <w:rtl w:val="0"/>
        </w:rPr>
        <w:t xml:space="preserve">Formative Evaluation of Students </w:t>
      </w:r>
      <w:r w:rsidDel="00000000" w:rsidR="00000000" w:rsidRPr="00000000">
        <w:rPr>
          <w:rFonts w:ascii="Calibri" w:cs="Calibri" w:eastAsia="Calibri" w:hAnsi="Calibri"/>
          <w:b w:val="1"/>
          <w:rtl w:val="0"/>
        </w:rPr>
        <w:t xml:space="preserve">                                                                                      </w:t>
      </w:r>
      <w:r w:rsidDel="00000000" w:rsidR="00000000" w:rsidRPr="00000000">
        <w:rPr>
          <w:rFonts w:ascii="Verdana" w:cs="Verdana" w:eastAsia="Verdana" w:hAnsi="Verdana"/>
          <w:b w:val="1"/>
          <w:sz w:val="18"/>
          <w:szCs w:val="18"/>
          <w:rtl w:val="0"/>
        </w:rPr>
        <w:t xml:space="preserve">  January 2012</w:t>
      </w:r>
    </w:p>
    <w:p w:rsidR="00000000" w:rsidDel="00000000" w:rsidP="00000000" w:rsidRDefault="00000000" w:rsidRPr="00000000" w14:paraId="0000002F">
      <w:pPr>
        <w:spacing w:line="259" w:lineRule="auto"/>
        <w:rPr>
          <w:rFonts w:ascii="Verdana" w:cs="Verdana" w:eastAsia="Verdana" w:hAnsi="Verdana"/>
          <w:b w:val="1"/>
        </w:rPr>
      </w:pPr>
      <w:r w:rsidDel="00000000" w:rsidR="00000000" w:rsidRPr="00000000">
        <w:rPr>
          <w:rFonts w:ascii="Verdana" w:cs="Verdana" w:eastAsia="Verdana" w:hAnsi="Verdana"/>
          <w:rtl w:val="0"/>
        </w:rPr>
        <w:t xml:space="preserve">Teaching Academy</w:t>
      </w:r>
      <w:r w:rsidDel="00000000" w:rsidR="00000000" w:rsidRPr="00000000">
        <w:rPr>
          <w:rtl w:val="0"/>
        </w:rPr>
      </w:r>
    </w:p>
    <w:p w:rsidR="00000000" w:rsidDel="00000000" w:rsidP="00000000" w:rsidRDefault="00000000" w:rsidRPr="00000000" w14:paraId="00000030">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line="259" w:lineRule="auto"/>
        <w:rPr>
          <w:rFonts w:ascii="Calibri" w:cs="Calibri" w:eastAsia="Calibri" w:hAnsi="Calibri"/>
          <w:b w:val="1"/>
        </w:rPr>
      </w:pPr>
      <w:r w:rsidDel="00000000" w:rsidR="00000000" w:rsidRPr="00000000">
        <w:rPr>
          <w:rFonts w:ascii="Verdana" w:cs="Verdana" w:eastAsia="Verdana" w:hAnsi="Verdana"/>
          <w:b w:val="1"/>
          <w:sz w:val="19"/>
          <w:szCs w:val="19"/>
          <w:rtl w:val="0"/>
        </w:rPr>
        <w:t xml:space="preserve">Curriculum Standards Program, Entry Level - SCIENCE - Secondary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Verdana" w:cs="Verdana" w:eastAsia="Verdana" w:hAnsi="Verdana"/>
          <w:b w:val="1"/>
          <w:sz w:val="18"/>
          <w:szCs w:val="18"/>
          <w:rtl w:val="0"/>
        </w:rPr>
        <w:t xml:space="preserve">Sep2011- Jan 2012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2">
      <w:pPr>
        <w:spacing w:line="259" w:lineRule="auto"/>
        <w:rPr>
          <w:rFonts w:ascii="Verdana" w:cs="Verdana" w:eastAsia="Verdana" w:hAnsi="Verdana"/>
        </w:rPr>
      </w:pPr>
      <w:r w:rsidDel="00000000" w:rsidR="00000000" w:rsidRPr="00000000">
        <w:rPr>
          <w:rFonts w:ascii="Verdana" w:cs="Verdana" w:eastAsia="Verdana" w:hAnsi="Verdana"/>
          <w:rtl w:val="0"/>
        </w:rPr>
        <w:t xml:space="preserve">The Education Institute of the Supreme Education Council - Qatar</w:t>
      </w:r>
    </w:p>
    <w:p w:rsidR="00000000" w:rsidDel="00000000" w:rsidP="00000000" w:rsidRDefault="00000000" w:rsidRPr="00000000" w14:paraId="00000033">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spacing w:line="259" w:lineRule="auto"/>
        <w:rPr>
          <w:rFonts w:ascii="Verdana" w:cs="Verdana" w:eastAsia="Verdana" w:hAnsi="Verdana"/>
          <w:b w:val="1"/>
          <w:sz w:val="18"/>
          <w:szCs w:val="18"/>
        </w:rPr>
      </w:pPr>
      <w:r w:rsidDel="00000000" w:rsidR="00000000" w:rsidRPr="00000000">
        <w:rPr>
          <w:rFonts w:ascii="Verdana" w:cs="Verdana" w:eastAsia="Verdana" w:hAnsi="Verdana"/>
          <w:b w:val="1"/>
          <w:sz w:val="19"/>
          <w:szCs w:val="19"/>
          <w:rtl w:val="0"/>
        </w:rPr>
        <w:t xml:space="preserve">Certificate of Effective Teaching </w:t>
      </w:r>
      <w:r w:rsidDel="00000000" w:rsidR="00000000" w:rsidRPr="00000000">
        <w:rPr>
          <w:rFonts w:ascii="Calibri" w:cs="Calibri" w:eastAsia="Calibri" w:hAnsi="Calibri"/>
          <w:b w:val="1"/>
          <w:rtl w:val="0"/>
        </w:rPr>
        <w:t xml:space="preserve">                                                                                </w:t>
      </w:r>
      <w:r w:rsidDel="00000000" w:rsidR="00000000" w:rsidRPr="00000000">
        <w:rPr>
          <w:rFonts w:ascii="Verdana" w:cs="Verdana" w:eastAsia="Verdana" w:hAnsi="Verdana"/>
          <w:b w:val="1"/>
          <w:sz w:val="18"/>
          <w:szCs w:val="18"/>
          <w:rtl w:val="0"/>
        </w:rPr>
        <w:t xml:space="preserve">           March 2011</w:t>
      </w:r>
    </w:p>
    <w:p w:rsidR="00000000" w:rsidDel="00000000" w:rsidP="00000000" w:rsidRDefault="00000000" w:rsidRPr="00000000" w14:paraId="00000035">
      <w:pPr>
        <w:spacing w:line="259" w:lineRule="auto"/>
        <w:rPr>
          <w:rFonts w:ascii="Verdana" w:cs="Verdana" w:eastAsia="Verdana" w:hAnsi="Verdana"/>
        </w:rPr>
      </w:pPr>
      <w:r w:rsidDel="00000000" w:rsidR="00000000" w:rsidRPr="00000000">
        <w:rPr>
          <w:rFonts w:ascii="Verdana" w:cs="Verdana" w:eastAsia="Verdana" w:hAnsi="Verdana"/>
          <w:rtl w:val="0"/>
        </w:rPr>
        <w:t xml:space="preserve">Islamic University of Europe</w:t>
      </w:r>
    </w:p>
    <w:p w:rsidR="00000000" w:rsidDel="00000000" w:rsidP="00000000" w:rsidRDefault="00000000" w:rsidRPr="00000000" w14:paraId="0000003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259"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Academic Language Support Programme for Teachers of English Medium</w:t>
      </w:r>
    </w:p>
    <w:p w:rsidR="00000000" w:rsidDel="00000000" w:rsidP="00000000" w:rsidRDefault="00000000" w:rsidRPr="00000000" w14:paraId="00000038">
      <w:pPr>
        <w:spacing w:line="259"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Mathematics and Science                                                                                           March 2011</w:t>
      </w:r>
    </w:p>
    <w:p w:rsidR="00000000" w:rsidDel="00000000" w:rsidP="00000000" w:rsidRDefault="00000000" w:rsidRPr="00000000" w14:paraId="00000039">
      <w:pPr>
        <w:spacing w:line="259" w:lineRule="auto"/>
        <w:rPr>
          <w:rFonts w:ascii="Verdana" w:cs="Verdana" w:eastAsia="Verdana" w:hAnsi="Verdana"/>
        </w:rPr>
      </w:pPr>
      <w:r w:rsidDel="00000000" w:rsidR="00000000" w:rsidRPr="00000000">
        <w:rPr>
          <w:rFonts w:ascii="Verdana" w:cs="Verdana" w:eastAsia="Verdana" w:hAnsi="Verdana"/>
          <w:rtl w:val="0"/>
        </w:rPr>
        <w:t xml:space="preserve">British Council - Qatar</w:t>
      </w:r>
    </w:p>
    <w:p w:rsidR="00000000" w:rsidDel="00000000" w:rsidP="00000000" w:rsidRDefault="00000000" w:rsidRPr="00000000" w14:paraId="0000003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59" w:lineRule="auto"/>
        <w:rPr>
          <w:rFonts w:ascii="Verdana" w:cs="Verdana" w:eastAsia="Verdana" w:hAnsi="Verdana"/>
          <w:b w:val="1"/>
          <w:sz w:val="18"/>
          <w:szCs w:val="18"/>
        </w:rPr>
      </w:pPr>
      <w:r w:rsidDel="00000000" w:rsidR="00000000" w:rsidRPr="00000000">
        <w:rPr>
          <w:rFonts w:ascii="Verdana" w:cs="Verdana" w:eastAsia="Verdana" w:hAnsi="Verdana"/>
          <w:b w:val="1"/>
          <w:sz w:val="19"/>
          <w:szCs w:val="19"/>
          <w:rtl w:val="0"/>
        </w:rPr>
        <w:t xml:space="preserve">Class Management    </w:t>
      </w:r>
      <w:r w:rsidDel="00000000" w:rsidR="00000000" w:rsidRPr="00000000">
        <w:rPr>
          <w:rFonts w:ascii="Calibri" w:cs="Calibri" w:eastAsia="Calibri" w:hAnsi="Calibri"/>
          <w:b w:val="1"/>
          <w:rtl w:val="0"/>
        </w:rPr>
        <w:t xml:space="preserve">                                                                                                                 </w:t>
      </w:r>
      <w:r w:rsidDel="00000000" w:rsidR="00000000" w:rsidRPr="00000000">
        <w:rPr>
          <w:rFonts w:ascii="Verdana" w:cs="Verdana" w:eastAsia="Verdana" w:hAnsi="Verdana"/>
          <w:b w:val="1"/>
          <w:sz w:val="18"/>
          <w:szCs w:val="18"/>
          <w:rtl w:val="0"/>
        </w:rPr>
        <w:t xml:space="preserve"> December 2009</w:t>
      </w:r>
    </w:p>
    <w:p w:rsidR="00000000" w:rsidDel="00000000" w:rsidP="00000000" w:rsidRDefault="00000000" w:rsidRPr="00000000" w14:paraId="0000003C">
      <w:pPr>
        <w:spacing w:line="259" w:lineRule="auto"/>
        <w:rPr>
          <w:rFonts w:ascii="Verdana" w:cs="Verdana" w:eastAsia="Verdana" w:hAnsi="Verdana"/>
          <w:b w:val="1"/>
          <w:sz w:val="28.079999923706055"/>
          <w:szCs w:val="28.079999923706055"/>
        </w:rPr>
      </w:pPr>
      <w:r w:rsidDel="00000000" w:rsidR="00000000" w:rsidRPr="00000000">
        <w:rPr>
          <w:rFonts w:ascii="Verdana" w:cs="Verdana" w:eastAsia="Verdana" w:hAnsi="Verdana"/>
          <w:rtl w:val="0"/>
        </w:rPr>
        <w:t xml:space="preserve">Alfursan Center for Training and Consultations - Doha, Qatar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34423828125" w:line="240" w:lineRule="auto"/>
        <w:ind w:left="7.43766784667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Skills: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068359375" w:line="240" w:lineRule="auto"/>
        <w:ind w:left="367.968063354492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Software Knowledge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092.2327423095703"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MS Office: Word, Excel, Power point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8770580291748" w:lineRule="auto"/>
        <w:ind w:left="1092.2327423095703" w:right="1283.56018066406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Programming: Basic 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092.2327423095703"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Basic Matlab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092.2327423095703"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Basic </w:t>
      </w:r>
      <w:r w:rsidDel="00000000" w:rsidR="00000000" w:rsidRPr="00000000">
        <w:rPr>
          <w:rFonts w:ascii="Verdana" w:cs="Verdana" w:eastAsia="Verdana" w:hAnsi="Verdana"/>
          <w:sz w:val="19.920000076293945"/>
          <w:szCs w:val="19.920000076293945"/>
          <w:rtl w:val="0"/>
        </w:rPr>
        <w:t xml:space="preserve">Geogebra</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092.2327423095703" w:right="0" w:firstLine="0"/>
        <w:jc w:val="left"/>
        <w:rPr>
          <w:rFonts w:ascii="Verdana" w:cs="Verdana" w:eastAsia="Verdana" w:hAnsi="Verdana"/>
          <w:sz w:val="19.920000076293945"/>
          <w:szCs w:val="19.920000076293945"/>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sz w:val="19.920000076293945"/>
          <w:szCs w:val="19.920000076293945"/>
          <w:rtl w:val="0"/>
        </w:rPr>
        <w:t xml:space="preserve">Omnet Network Design</w:t>
      </w:r>
    </w:p>
    <w:p w:rsidR="00000000" w:rsidDel="00000000" w:rsidP="00000000" w:rsidRDefault="00000000" w:rsidRPr="00000000" w14:paraId="00000044">
      <w:pPr>
        <w:widowControl w:val="0"/>
        <w:spacing w:before="9.932861328125" w:line="240" w:lineRule="auto"/>
        <w:ind w:left="1092.2327423095703" w:firstLine="0"/>
        <w:rPr>
          <w:rFonts w:ascii="Verdana" w:cs="Verdana" w:eastAsia="Verdana" w:hAnsi="Verdana"/>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Verdana" w:cs="Verdana" w:eastAsia="Verdana" w:hAnsi="Verdana"/>
          <w:sz w:val="19.920000076293945"/>
          <w:szCs w:val="19.920000076293945"/>
          <w:rtl w:val="0"/>
        </w:rPr>
        <w:t xml:space="preserve">Innovation Skills (Troubleshooting,Prototyping)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367.9680633544922" w:right="-6.400146484375" w:firstLine="0"/>
        <w:jc w:val="left"/>
        <w:rPr>
          <w:rFonts w:ascii="Noto Sans Symbols" w:cs="Noto Sans Symbols" w:eastAsia="Noto Sans Symbols" w:hAnsi="Noto Sans Symbols"/>
          <w:sz w:val="19.920000076293945"/>
          <w:szCs w:val="19.920000076293945"/>
        </w:rPr>
      </w:pPr>
      <w:r w:rsidDel="00000000" w:rsidR="00000000" w:rsidRPr="00000000">
        <w:rPr>
          <w:rtl w:val="0"/>
        </w:rPr>
      </w:r>
    </w:p>
    <w:p w:rsidR="00000000" w:rsidDel="00000000" w:rsidP="00000000" w:rsidRDefault="00000000" w:rsidRPr="00000000" w14:paraId="00000046">
      <w:pPr>
        <w:widowControl w:val="0"/>
        <w:spacing w:before="9.932861328125" w:line="240" w:lineRule="auto"/>
        <w:ind w:left="0" w:firstLine="0"/>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047">
      <w:pPr>
        <w:widowControl w:val="0"/>
        <w:spacing w:before="9.932861328125" w:line="240" w:lineRule="auto"/>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367.9680633544922" w:right="-6.400146484375" w:firstLine="0"/>
        <w:jc w:val="left"/>
        <w:rPr>
          <w:rFonts w:ascii="Noto Sans Symbols" w:cs="Noto Sans Symbols" w:eastAsia="Noto Sans Symbols" w:hAnsi="Noto Sans Symbols"/>
          <w:sz w:val="19.920000076293945"/>
          <w:szCs w:val="19.92000007629394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367.968063354492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Language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092.2327423095703"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Arabic:</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Native language. </w:t>
      </w:r>
    </w:p>
    <w:p w:rsidR="00000000" w:rsidDel="00000000" w:rsidP="00000000" w:rsidRDefault="00000000" w:rsidRPr="00000000" w14:paraId="0000004B">
      <w:pPr>
        <w:widowControl w:val="0"/>
        <w:spacing w:before="9.9334716796875" w:line="240" w:lineRule="auto"/>
        <w:ind w:left="1092.2327423095703" w:firstLine="0"/>
        <w:rPr>
          <w:rFonts w:ascii="Verdana" w:cs="Verdana" w:eastAsia="Verdana" w:hAnsi="Verdana"/>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Verdana" w:cs="Verdana" w:eastAsia="Verdana" w:hAnsi="Verdana"/>
          <w:b w:val="1"/>
          <w:sz w:val="19"/>
          <w:szCs w:val="19"/>
          <w:rtl w:val="0"/>
        </w:rPr>
        <w:t xml:space="preserve">French:</w:t>
      </w:r>
      <w:r w:rsidDel="00000000" w:rsidR="00000000" w:rsidRPr="00000000">
        <w:rPr>
          <w:rFonts w:ascii="Calibri" w:cs="Calibri" w:eastAsia="Calibri" w:hAnsi="Calibri"/>
          <w:rtl w:val="0"/>
        </w:rPr>
        <w:t xml:space="preserve">  </w:t>
      </w:r>
      <w:r w:rsidDel="00000000" w:rsidR="00000000" w:rsidRPr="00000000">
        <w:rPr>
          <w:rFonts w:ascii="Verdana" w:cs="Verdana" w:eastAsia="Verdana" w:hAnsi="Verdana"/>
          <w:sz w:val="19.920000076293945"/>
          <w:szCs w:val="19.920000076293945"/>
          <w:rtl w:val="0"/>
        </w:rPr>
        <w:t xml:space="preserve">Fluent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092.2327423095703"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English</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Fluent conversational and excellent writing skills. </w:t>
      </w:r>
    </w:p>
    <w:p w:rsidR="00000000" w:rsidDel="00000000" w:rsidP="00000000" w:rsidRDefault="00000000" w:rsidRPr="00000000" w14:paraId="0000004D">
      <w:pPr>
        <w:widowControl w:val="0"/>
        <w:spacing w:before="9.9334716796875" w:line="240" w:lineRule="auto"/>
        <w:ind w:left="1092.2327423095703" w:firstLine="0"/>
        <w:rPr>
          <w:rFonts w:ascii="Verdana" w:cs="Verdana" w:eastAsia="Verdana" w:hAnsi="Verdana"/>
          <w:i w:val="0"/>
          <w:smallCaps w:val="0"/>
          <w:strike w:val="0"/>
          <w:color w:val="000000"/>
          <w:sz w:val="17.920000076293945"/>
          <w:szCs w:val="17.920000076293945"/>
          <w:u w:val="none"/>
          <w:shd w:fill="auto" w:val="clear"/>
          <w:vertAlign w:val="baseline"/>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Verdana" w:cs="Verdana" w:eastAsia="Verdana" w:hAnsi="Verdana"/>
          <w:b w:val="1"/>
          <w:sz w:val="19"/>
          <w:szCs w:val="19"/>
          <w:rtl w:val="0"/>
        </w:rPr>
        <w:t xml:space="preserve">German</w:t>
      </w:r>
      <w:r w:rsidDel="00000000" w:rsidR="00000000" w:rsidRPr="00000000">
        <w:rPr>
          <w:rFonts w:ascii="Calibri" w:cs="Calibri" w:eastAsia="Calibri" w:hAnsi="Calibri"/>
          <w:rtl w:val="0"/>
        </w:rPr>
        <w:t xml:space="preserve">: </w:t>
      </w:r>
      <w:r w:rsidDel="00000000" w:rsidR="00000000" w:rsidRPr="00000000">
        <w:rPr>
          <w:rFonts w:ascii="Verdana" w:cs="Verdana" w:eastAsia="Verdana" w:hAnsi="Verdana"/>
          <w:sz w:val="20"/>
          <w:szCs w:val="20"/>
          <w:rtl w:val="0"/>
        </w:rPr>
        <w:t xml:space="preserve">Beginner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81103515625" w:line="240" w:lineRule="auto"/>
        <w:ind w:left="4.3824005126953125" w:right="0" w:firstLine="0"/>
        <w:jc w:val="left"/>
        <w:rPr>
          <w:rFonts w:ascii="Verdana" w:cs="Verdana" w:eastAsia="Verdana" w:hAnsi="Verdana"/>
          <w:b w:val="0"/>
          <w:i w:val="1"/>
          <w:smallCaps w:val="0"/>
          <w:strike w:val="0"/>
          <w:color w:val="222222"/>
          <w:sz w:val="19.920000076293945"/>
          <w:szCs w:val="19.920000076293945"/>
          <w:u w:val="single"/>
          <w:shd w:fill="auto" w:val="clear"/>
          <w:vertAlign w:val="baseline"/>
        </w:rPr>
      </w:pPr>
      <w:r w:rsidDel="00000000" w:rsidR="00000000" w:rsidRPr="00000000">
        <w:rPr>
          <w:rFonts w:ascii="Verdana" w:cs="Verdana" w:eastAsia="Verdana" w:hAnsi="Verdana"/>
          <w:b w:val="0"/>
          <w:i w:val="1"/>
          <w:smallCaps w:val="0"/>
          <w:strike w:val="0"/>
          <w:color w:val="222222"/>
          <w:sz w:val="19.920000076293945"/>
          <w:szCs w:val="19.920000076293945"/>
          <w:u w:val="single"/>
          <w:shd w:fill="auto" w:val="clear"/>
          <w:vertAlign w:val="baseline"/>
          <w:rtl w:val="0"/>
        </w:rPr>
        <w:t xml:space="preserve">References are available upon request.</w:t>
      </w:r>
    </w:p>
    <w:sectPr>
      <w:pgSz w:h="16820" w:w="11900" w:orient="portrait"/>
      <w:pgMar w:bottom="994.0800476074219" w:top="669.600830078125" w:left="722.3903656005859" w:right="667.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