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DBB13" w14:textId="399C5402" w:rsidR="000E0530" w:rsidRDefault="00690460" w:rsidP="00690460">
      <w:pPr>
        <w:jc w:val="center"/>
        <w:rPr>
          <w:b/>
          <w:bCs/>
          <w:sz w:val="28"/>
          <w:szCs w:val="28"/>
        </w:rPr>
      </w:pPr>
      <w:r w:rsidRPr="00690460">
        <w:rPr>
          <w:b/>
          <w:bCs/>
          <w:sz w:val="28"/>
          <w:szCs w:val="28"/>
        </w:rPr>
        <w:t>Event Hub</w:t>
      </w:r>
    </w:p>
    <w:p w14:paraId="3D4F99EF" w14:textId="48C1B056" w:rsidR="00690460" w:rsidRDefault="00690460" w:rsidP="00690460">
      <w:r w:rsidRPr="00690460">
        <w:rPr>
          <w:noProof/>
        </w:rPr>
        <w:drawing>
          <wp:inline distT="0" distB="0" distL="0" distR="0" wp14:anchorId="21AC28E0" wp14:editId="5DD63C8F">
            <wp:extent cx="5943600" cy="2129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29790"/>
                    </a:xfrm>
                    <a:prstGeom prst="rect">
                      <a:avLst/>
                    </a:prstGeom>
                  </pic:spPr>
                </pic:pic>
              </a:graphicData>
            </a:graphic>
          </wp:inline>
        </w:drawing>
      </w:r>
    </w:p>
    <w:p w14:paraId="49969EB2" w14:textId="55641EE5" w:rsidR="00690460" w:rsidRDefault="00690460" w:rsidP="00690460">
      <w:r w:rsidRPr="00690460">
        <w:rPr>
          <w:noProof/>
        </w:rPr>
        <w:drawing>
          <wp:inline distT="0" distB="0" distL="0" distR="0" wp14:anchorId="0819F67B" wp14:editId="592757E7">
            <wp:extent cx="5943600"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43250"/>
                    </a:xfrm>
                    <a:prstGeom prst="rect">
                      <a:avLst/>
                    </a:prstGeom>
                  </pic:spPr>
                </pic:pic>
              </a:graphicData>
            </a:graphic>
          </wp:inline>
        </w:drawing>
      </w:r>
    </w:p>
    <w:p w14:paraId="7D021932" w14:textId="553A094E" w:rsidR="00690460" w:rsidRDefault="00690460" w:rsidP="00690460">
      <w:r w:rsidRPr="00690460">
        <w:rPr>
          <w:noProof/>
        </w:rPr>
        <w:lastRenderedPageBreak/>
        <w:drawing>
          <wp:inline distT="0" distB="0" distL="0" distR="0" wp14:anchorId="1C047168" wp14:editId="62223437">
            <wp:extent cx="5943600" cy="2567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7305"/>
                    </a:xfrm>
                    <a:prstGeom prst="rect">
                      <a:avLst/>
                    </a:prstGeom>
                  </pic:spPr>
                </pic:pic>
              </a:graphicData>
            </a:graphic>
          </wp:inline>
        </w:drawing>
      </w:r>
    </w:p>
    <w:p w14:paraId="2E83E1AF" w14:textId="2A02EC83" w:rsidR="00690460" w:rsidRDefault="00FE0FD3" w:rsidP="00690460">
      <w:r w:rsidRPr="00FE0FD3">
        <w:rPr>
          <w:noProof/>
        </w:rPr>
        <w:drawing>
          <wp:inline distT="0" distB="0" distL="0" distR="0" wp14:anchorId="3C2E1450" wp14:editId="4F527943">
            <wp:extent cx="5943600" cy="284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45435"/>
                    </a:xfrm>
                    <a:prstGeom prst="rect">
                      <a:avLst/>
                    </a:prstGeom>
                  </pic:spPr>
                </pic:pic>
              </a:graphicData>
            </a:graphic>
          </wp:inline>
        </w:drawing>
      </w:r>
    </w:p>
    <w:p w14:paraId="4D382A04" w14:textId="75397752" w:rsidR="00FE0FD3" w:rsidRDefault="00FE0FD3" w:rsidP="00690460">
      <w:r w:rsidRPr="00FE0FD3">
        <w:rPr>
          <w:noProof/>
        </w:rPr>
        <w:lastRenderedPageBreak/>
        <w:drawing>
          <wp:inline distT="0" distB="0" distL="0" distR="0" wp14:anchorId="192E3CC0" wp14:editId="260D6EAD">
            <wp:extent cx="5943600" cy="312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4835"/>
                    </a:xfrm>
                    <a:prstGeom prst="rect">
                      <a:avLst/>
                    </a:prstGeom>
                  </pic:spPr>
                </pic:pic>
              </a:graphicData>
            </a:graphic>
          </wp:inline>
        </w:drawing>
      </w:r>
    </w:p>
    <w:p w14:paraId="7BE1473C" w14:textId="636B051B" w:rsidR="00D30202" w:rsidRDefault="00D30202" w:rsidP="00690460">
      <w:r>
        <w:t xml:space="preserve">Namespace is actually the logical container for storing the </w:t>
      </w:r>
      <w:proofErr w:type="spellStart"/>
      <w:r>
        <w:t>eventhubs</w:t>
      </w:r>
      <w:proofErr w:type="spellEnd"/>
      <w:r>
        <w:t>.</w:t>
      </w:r>
    </w:p>
    <w:p w14:paraId="0801A1E0" w14:textId="5E58487A" w:rsidR="00744CEA" w:rsidRDefault="00744CEA" w:rsidP="00690460">
      <w:r>
        <w:t xml:space="preserve">Go to Azure Portal </w:t>
      </w:r>
      <w:r w:rsidR="00D30202">
        <w:t xml:space="preserve">and </w:t>
      </w:r>
      <w:r>
        <w:t>Search for Event Hub</w:t>
      </w:r>
    </w:p>
    <w:p w14:paraId="5360DCFC" w14:textId="722F287C" w:rsidR="00744CEA" w:rsidRDefault="00744CEA" w:rsidP="00690460">
      <w:r>
        <w:t>When you press create you are actually creating a namespace first.</w:t>
      </w:r>
    </w:p>
    <w:p w14:paraId="16310427" w14:textId="149D2AFA" w:rsidR="00744CEA" w:rsidRDefault="00744CEA" w:rsidP="00690460">
      <w:r w:rsidRPr="00744CEA">
        <w:rPr>
          <w:noProof/>
        </w:rPr>
        <w:drawing>
          <wp:inline distT="0" distB="0" distL="0" distR="0" wp14:anchorId="6BDDE630" wp14:editId="1E82A268">
            <wp:extent cx="5943600" cy="3526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6155"/>
                    </a:xfrm>
                    <a:prstGeom prst="rect">
                      <a:avLst/>
                    </a:prstGeom>
                  </pic:spPr>
                </pic:pic>
              </a:graphicData>
            </a:graphic>
          </wp:inline>
        </w:drawing>
      </w:r>
    </w:p>
    <w:p w14:paraId="6C867F53" w14:textId="31FA0E94" w:rsidR="00744CEA" w:rsidRDefault="00744CEA" w:rsidP="00690460">
      <w:r>
        <w:t>Throughput Unit</w:t>
      </w:r>
      <w:r w:rsidR="00D30202">
        <w:t>s</w:t>
      </w:r>
      <w:r>
        <w:t xml:space="preserve"> </w:t>
      </w:r>
      <w:r w:rsidR="00D30202">
        <w:t>are actually</w:t>
      </w:r>
      <w:r>
        <w:t xml:space="preserve"> the</w:t>
      </w:r>
      <w:r w:rsidR="00D30202">
        <w:t xml:space="preserve"> performance of our EventHub, you can give a value in-between 1 and 20.</w:t>
      </w:r>
    </w:p>
    <w:p w14:paraId="610E1403" w14:textId="24E4678A" w:rsidR="00133C8A" w:rsidRDefault="00133C8A" w:rsidP="00690460">
      <w:r>
        <w:lastRenderedPageBreak/>
        <w:t>In few time our namespace is ready to use.</w:t>
      </w:r>
    </w:p>
    <w:p w14:paraId="6964E4CF" w14:textId="7E82C079" w:rsidR="00133C8A" w:rsidRDefault="00133C8A" w:rsidP="00690460">
      <w:r w:rsidRPr="00133C8A">
        <w:rPr>
          <w:noProof/>
        </w:rPr>
        <w:drawing>
          <wp:inline distT="0" distB="0" distL="0" distR="0" wp14:anchorId="3B9C97CE" wp14:editId="574D10AB">
            <wp:extent cx="5943600" cy="2757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7805"/>
                    </a:xfrm>
                    <a:prstGeom prst="rect">
                      <a:avLst/>
                    </a:prstGeom>
                  </pic:spPr>
                </pic:pic>
              </a:graphicData>
            </a:graphic>
          </wp:inline>
        </w:drawing>
      </w:r>
    </w:p>
    <w:p w14:paraId="791ED126" w14:textId="6F3476F8" w:rsidR="00AE278B" w:rsidRDefault="00AE278B" w:rsidP="00690460">
      <w:r>
        <w:t>Now let’s create an Event Hub inside our namespace.</w:t>
      </w:r>
    </w:p>
    <w:p w14:paraId="13DC6B55" w14:textId="4AC4EC59" w:rsidR="00133C8A" w:rsidRDefault="00AE278B" w:rsidP="00690460">
      <w:r w:rsidRPr="00AE278B">
        <w:rPr>
          <w:noProof/>
        </w:rPr>
        <w:drawing>
          <wp:inline distT="0" distB="0" distL="0" distR="0" wp14:anchorId="6EB0136A" wp14:editId="50DE62D7">
            <wp:extent cx="4959927" cy="34698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580" cy="3471685"/>
                    </a:xfrm>
                    <a:prstGeom prst="rect">
                      <a:avLst/>
                    </a:prstGeom>
                  </pic:spPr>
                </pic:pic>
              </a:graphicData>
            </a:graphic>
          </wp:inline>
        </w:drawing>
      </w:r>
    </w:p>
    <w:p w14:paraId="7FABEDAB" w14:textId="42E6D892" w:rsidR="00AE278B" w:rsidRDefault="005945CF" w:rsidP="00690460">
      <w:r w:rsidRPr="005945CF">
        <w:rPr>
          <w:noProof/>
        </w:rPr>
        <w:lastRenderedPageBreak/>
        <w:drawing>
          <wp:inline distT="0" distB="0" distL="0" distR="0" wp14:anchorId="25B742D9" wp14:editId="34B94708">
            <wp:extent cx="5943600" cy="3072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2765"/>
                    </a:xfrm>
                    <a:prstGeom prst="rect">
                      <a:avLst/>
                    </a:prstGeom>
                  </pic:spPr>
                </pic:pic>
              </a:graphicData>
            </a:graphic>
          </wp:inline>
        </w:drawing>
      </w:r>
    </w:p>
    <w:p w14:paraId="2D0F2AA3" w14:textId="54A4AE8D" w:rsidR="005945CF" w:rsidRDefault="005945CF" w:rsidP="00690460">
      <w:r w:rsidRPr="005945CF">
        <w:rPr>
          <w:noProof/>
        </w:rPr>
        <w:drawing>
          <wp:inline distT="0" distB="0" distL="0" distR="0" wp14:anchorId="3DB8E852" wp14:editId="3E9426E3">
            <wp:extent cx="5943600" cy="2212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12975"/>
                    </a:xfrm>
                    <a:prstGeom prst="rect">
                      <a:avLst/>
                    </a:prstGeom>
                  </pic:spPr>
                </pic:pic>
              </a:graphicData>
            </a:graphic>
          </wp:inline>
        </w:drawing>
      </w:r>
    </w:p>
    <w:p w14:paraId="4CC94597" w14:textId="16E6B929" w:rsidR="005945CF" w:rsidRDefault="005945CF" w:rsidP="00690460">
      <w:r>
        <w:t>You can see our Event Hub inside our namespace, you can see that we can add more too.</w:t>
      </w:r>
    </w:p>
    <w:p w14:paraId="2C5A1550" w14:textId="5302B650" w:rsidR="005945CF" w:rsidRDefault="00471333" w:rsidP="00690460">
      <w:r>
        <w:t>Then we need a solution that will communicate with this event hub.</w:t>
      </w:r>
    </w:p>
    <w:p w14:paraId="2A190C81" w14:textId="6DF9BF27" w:rsidR="00A60C7B" w:rsidRDefault="00A60C7B" w:rsidP="00690460">
      <w:r>
        <w:t>Add one console application inside your solution.</w:t>
      </w:r>
    </w:p>
    <w:p w14:paraId="25A37B10" w14:textId="107BDAD3" w:rsidR="00471333" w:rsidRDefault="000C7B70" w:rsidP="00690460">
      <w:r>
        <w:t xml:space="preserve">Add </w:t>
      </w:r>
      <w:r w:rsidR="00AF6937">
        <w:t>one</w:t>
      </w:r>
      <w:r>
        <w:t xml:space="preserve"> packages in your solution:-</w:t>
      </w:r>
      <w:r w:rsidR="00AF6937">
        <w:t xml:space="preserve"> </w:t>
      </w:r>
      <w:proofErr w:type="spellStart"/>
      <w:r w:rsidR="00AF6937">
        <w:t>Azure.Messaging.EventHubs</w:t>
      </w:r>
      <w:proofErr w:type="spellEnd"/>
      <w:r>
        <w:t xml:space="preserve"> </w:t>
      </w:r>
    </w:p>
    <w:p w14:paraId="7A86877F" w14:textId="0C70809D" w:rsidR="00AF6937" w:rsidRDefault="00A60C7B" w:rsidP="00690460">
      <w:r>
        <w:t xml:space="preserve">Add the following code in the </w:t>
      </w:r>
      <w:proofErr w:type="spellStart"/>
      <w:r>
        <w:t>Program.cs</w:t>
      </w:r>
      <w:proofErr w:type="spellEnd"/>
    </w:p>
    <w:p w14:paraId="7940F090" w14:textId="5B837A01" w:rsidR="000C7B70" w:rsidRDefault="00A60C7B" w:rsidP="00690460">
      <w:r w:rsidRPr="00A60C7B">
        <w:rPr>
          <w:noProof/>
        </w:rPr>
        <w:lastRenderedPageBreak/>
        <w:drawing>
          <wp:inline distT="0" distB="0" distL="0" distR="0" wp14:anchorId="422CB739" wp14:editId="2CC354EE">
            <wp:extent cx="5943600" cy="4214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14495"/>
                    </a:xfrm>
                    <a:prstGeom prst="rect">
                      <a:avLst/>
                    </a:prstGeom>
                  </pic:spPr>
                </pic:pic>
              </a:graphicData>
            </a:graphic>
          </wp:inline>
        </w:drawing>
      </w:r>
    </w:p>
    <w:p w14:paraId="404D51D7" w14:textId="77777777" w:rsidR="00A60C7B" w:rsidRDefault="00A60C7B" w:rsidP="00690460">
      <w:r>
        <w:t xml:space="preserve">Inside the Connection String either you can add it from the Namespace’s Shared Access Policy or you can create your custom policy for your </w:t>
      </w:r>
      <w:proofErr w:type="spellStart"/>
      <w:r>
        <w:t>eventhub</w:t>
      </w:r>
      <w:proofErr w:type="spellEnd"/>
      <w:r>
        <w:t>.</w:t>
      </w:r>
    </w:p>
    <w:p w14:paraId="1809EF26" w14:textId="77777777" w:rsidR="00A60C7B" w:rsidRDefault="00A60C7B" w:rsidP="00690460">
      <w:r w:rsidRPr="00A60C7B">
        <w:rPr>
          <w:noProof/>
        </w:rPr>
        <w:drawing>
          <wp:inline distT="0" distB="0" distL="0" distR="0" wp14:anchorId="771AF4C5" wp14:editId="079FD32E">
            <wp:extent cx="5943600" cy="313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30550"/>
                    </a:xfrm>
                    <a:prstGeom prst="rect">
                      <a:avLst/>
                    </a:prstGeom>
                  </pic:spPr>
                </pic:pic>
              </a:graphicData>
            </a:graphic>
          </wp:inline>
        </w:drawing>
      </w:r>
    </w:p>
    <w:p w14:paraId="593E46BD" w14:textId="5E99CADB" w:rsidR="00A60C7B" w:rsidRDefault="00A60C7B" w:rsidP="00690460">
      <w:r>
        <w:t>I have created one of Send type.</w:t>
      </w:r>
    </w:p>
    <w:p w14:paraId="488495A1" w14:textId="4D081A23" w:rsidR="00A60C7B" w:rsidRDefault="00A60C7B" w:rsidP="00690460">
      <w:r w:rsidRPr="00A60C7B">
        <w:rPr>
          <w:noProof/>
        </w:rPr>
        <w:lastRenderedPageBreak/>
        <w:drawing>
          <wp:inline distT="0" distB="0" distL="0" distR="0" wp14:anchorId="22222B8F" wp14:editId="13EDC30D">
            <wp:extent cx="2762636" cy="9621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962159"/>
                    </a:xfrm>
                    <a:prstGeom prst="rect">
                      <a:avLst/>
                    </a:prstGeom>
                  </pic:spPr>
                </pic:pic>
              </a:graphicData>
            </a:graphic>
          </wp:inline>
        </w:drawing>
      </w:r>
    </w:p>
    <w:p w14:paraId="4ADF7DBE" w14:textId="26938032" w:rsidR="00A60C7B" w:rsidRDefault="00A60C7B" w:rsidP="00690460">
      <w:r>
        <w:t xml:space="preserve">And when you click on this policy you can get the connection string </w:t>
      </w:r>
    </w:p>
    <w:p w14:paraId="03A9C6A0" w14:textId="2CEBCC28" w:rsidR="00A60C7B" w:rsidRDefault="00A60C7B" w:rsidP="00690460">
      <w:r w:rsidRPr="00A60C7B">
        <w:rPr>
          <w:noProof/>
        </w:rPr>
        <w:drawing>
          <wp:inline distT="0" distB="0" distL="0" distR="0" wp14:anchorId="0B6AB92D" wp14:editId="2528E527">
            <wp:extent cx="5943600" cy="5596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96255"/>
                    </a:xfrm>
                    <a:prstGeom prst="rect">
                      <a:avLst/>
                    </a:prstGeom>
                  </pic:spPr>
                </pic:pic>
              </a:graphicData>
            </a:graphic>
          </wp:inline>
        </w:drawing>
      </w:r>
    </w:p>
    <w:p w14:paraId="6D03DCD7" w14:textId="340EF591" w:rsidR="00A60C7B" w:rsidRDefault="00A60C7B" w:rsidP="00690460">
      <w:r>
        <w:t>We can take the primary one.</w:t>
      </w:r>
    </w:p>
    <w:p w14:paraId="3CEF8974" w14:textId="63F32EDE" w:rsidR="00A60C7B" w:rsidRDefault="00776C6D" w:rsidP="00690460">
      <w:r>
        <w:t>Now save and build then run the application.</w:t>
      </w:r>
    </w:p>
    <w:p w14:paraId="0359D8EA" w14:textId="75874BE1" w:rsidR="00802F83" w:rsidRDefault="00802F83" w:rsidP="00690460">
      <w:r w:rsidRPr="00802F83">
        <w:rPr>
          <w:noProof/>
        </w:rPr>
        <w:lastRenderedPageBreak/>
        <w:drawing>
          <wp:inline distT="0" distB="0" distL="0" distR="0" wp14:anchorId="0F3B9C8C" wp14:editId="73F76915">
            <wp:extent cx="5943600" cy="1172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72210"/>
                    </a:xfrm>
                    <a:prstGeom prst="rect">
                      <a:avLst/>
                    </a:prstGeom>
                  </pic:spPr>
                </pic:pic>
              </a:graphicData>
            </a:graphic>
          </wp:inline>
        </w:drawing>
      </w:r>
    </w:p>
    <w:p w14:paraId="6276DD50" w14:textId="27C4E003" w:rsidR="00802F83" w:rsidRDefault="00802F83" w:rsidP="00690460">
      <w:r>
        <w:t>We can see that we have published the batch to our event hub.</w:t>
      </w:r>
    </w:p>
    <w:p w14:paraId="46D28E5C" w14:textId="19D89E1F" w:rsidR="00802F83" w:rsidRDefault="00EE0A4F" w:rsidP="00690460">
      <w:r>
        <w:t>On the namespace level if you press on overview you can see all the requests that we have pushed from the code.</w:t>
      </w:r>
    </w:p>
    <w:p w14:paraId="2636C88E" w14:textId="3CE5C981" w:rsidR="00EE0A4F" w:rsidRDefault="00EE0A4F" w:rsidP="00690460">
      <w:r w:rsidRPr="00EE0A4F">
        <w:rPr>
          <w:noProof/>
        </w:rPr>
        <w:drawing>
          <wp:inline distT="0" distB="0" distL="0" distR="0" wp14:anchorId="6AA938E6" wp14:editId="45573053">
            <wp:extent cx="5943600" cy="2333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33625"/>
                    </a:xfrm>
                    <a:prstGeom prst="rect">
                      <a:avLst/>
                    </a:prstGeom>
                  </pic:spPr>
                </pic:pic>
              </a:graphicData>
            </a:graphic>
          </wp:inline>
        </w:drawing>
      </w:r>
    </w:p>
    <w:p w14:paraId="56701C2C" w14:textId="167613FD" w:rsidR="00EE0A4F" w:rsidRDefault="00EE0A4F" w:rsidP="00690460">
      <w:r>
        <w:t xml:space="preserve">We can also see the overview on the </w:t>
      </w:r>
      <w:proofErr w:type="spellStart"/>
      <w:r>
        <w:t>eventhubs</w:t>
      </w:r>
      <w:proofErr w:type="spellEnd"/>
      <w:r>
        <w:t xml:space="preserve"> window itself, this will filter the overview to the EventHub itself.</w:t>
      </w:r>
    </w:p>
    <w:p w14:paraId="2BC2EFD0" w14:textId="45B4165C" w:rsidR="00776C6D" w:rsidRDefault="007D166F" w:rsidP="00690460">
      <w:r w:rsidRPr="007D166F">
        <w:rPr>
          <w:noProof/>
        </w:rPr>
        <w:drawing>
          <wp:inline distT="0" distB="0" distL="0" distR="0" wp14:anchorId="28CA8E3B" wp14:editId="72F11B8A">
            <wp:extent cx="5943600" cy="18649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64995"/>
                    </a:xfrm>
                    <a:prstGeom prst="rect">
                      <a:avLst/>
                    </a:prstGeom>
                  </pic:spPr>
                </pic:pic>
              </a:graphicData>
            </a:graphic>
          </wp:inline>
        </w:drawing>
      </w:r>
    </w:p>
    <w:p w14:paraId="1C00E809" w14:textId="790F6ECD" w:rsidR="00E84555" w:rsidRDefault="00E84555" w:rsidP="00690460">
      <w:r w:rsidRPr="00E84555">
        <w:rPr>
          <w:noProof/>
        </w:rPr>
        <w:lastRenderedPageBreak/>
        <w:drawing>
          <wp:inline distT="0" distB="0" distL="0" distR="0" wp14:anchorId="1D67D0CE" wp14:editId="2F5F60C0">
            <wp:extent cx="5943600" cy="2804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04160"/>
                    </a:xfrm>
                    <a:prstGeom prst="rect">
                      <a:avLst/>
                    </a:prstGeom>
                  </pic:spPr>
                </pic:pic>
              </a:graphicData>
            </a:graphic>
          </wp:inline>
        </w:drawing>
      </w:r>
    </w:p>
    <w:p w14:paraId="601AB27F" w14:textId="465159EC" w:rsidR="00E84555" w:rsidRDefault="00E84555" w:rsidP="00690460">
      <w:r>
        <w:t xml:space="preserve">Offset is just the position where the consumer </w:t>
      </w:r>
      <w:r w:rsidR="00536BCD">
        <w:t>finishes</w:t>
      </w:r>
      <w:r>
        <w:t xml:space="preserve"> the processing of the messages. If a consumer group dies, and restarts then it will not start from the </w:t>
      </w:r>
      <w:r w:rsidR="00536BCD">
        <w:t>beginning</w:t>
      </w:r>
      <w:r>
        <w:t xml:space="preserve"> rather it will continue from where the offset </w:t>
      </w:r>
      <w:r w:rsidR="00536BCD">
        <w:t>is</w:t>
      </w:r>
      <w:r>
        <w:t xml:space="preserve"> pointing.</w:t>
      </w:r>
    </w:p>
    <w:p w14:paraId="41673377" w14:textId="0934D9BA" w:rsidR="006D2DAA" w:rsidRDefault="006D2DAA" w:rsidP="00690460">
      <w:r>
        <w:t xml:space="preserve">We can have multiple consumer groups, </w:t>
      </w:r>
      <w:r w:rsidR="00536BCD">
        <w:t xml:space="preserve">and </w:t>
      </w:r>
      <w:r>
        <w:t>each consumer group will process the messages uniquely. All the consumer groups will have their offset.</w:t>
      </w:r>
    </w:p>
    <w:p w14:paraId="4B9177B5" w14:textId="27FCB15F" w:rsidR="00536BCD" w:rsidRDefault="007E63B6" w:rsidP="00690460">
      <w:r>
        <w:t xml:space="preserve">Now let’s create a new project inside our solution and name it as </w:t>
      </w:r>
      <w:proofErr w:type="spellStart"/>
      <w:r>
        <w:t>EventHubRecievingEvents</w:t>
      </w:r>
      <w:proofErr w:type="spellEnd"/>
      <w:r>
        <w:t>, previous one was to Send the events.</w:t>
      </w:r>
    </w:p>
    <w:p w14:paraId="242D57AA" w14:textId="2054017B" w:rsidR="007E63B6" w:rsidRDefault="009324DE" w:rsidP="00690460">
      <w:r>
        <w:t xml:space="preserve">Add the same </w:t>
      </w:r>
      <w:proofErr w:type="spellStart"/>
      <w:r>
        <w:t>nuget</w:t>
      </w:r>
      <w:proofErr w:type="spellEnd"/>
      <w:r>
        <w:t xml:space="preserve"> package inside it.</w:t>
      </w:r>
    </w:p>
    <w:p w14:paraId="51C993B0" w14:textId="144E5B27" w:rsidR="009324DE" w:rsidRDefault="009324DE" w:rsidP="00690460">
      <w:r>
        <w:t xml:space="preserve">Here we also need to set the Checkpoint so we need to add one more </w:t>
      </w:r>
      <w:proofErr w:type="spellStart"/>
      <w:r>
        <w:t>nuget</w:t>
      </w:r>
      <w:proofErr w:type="spellEnd"/>
      <w:r>
        <w:t xml:space="preserve"> package.</w:t>
      </w:r>
    </w:p>
    <w:p w14:paraId="1D0BB4CC" w14:textId="2788FA46" w:rsidR="009324DE" w:rsidRDefault="009324DE" w:rsidP="00690460">
      <w:r w:rsidRPr="009324DE">
        <w:rPr>
          <w:noProof/>
        </w:rPr>
        <w:drawing>
          <wp:inline distT="0" distB="0" distL="0" distR="0" wp14:anchorId="5DA464F1" wp14:editId="06C14F24">
            <wp:extent cx="3115110" cy="523948"/>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5110" cy="523948"/>
                    </a:xfrm>
                    <a:prstGeom prst="rect">
                      <a:avLst/>
                    </a:prstGeom>
                  </pic:spPr>
                </pic:pic>
              </a:graphicData>
            </a:graphic>
          </wp:inline>
        </w:drawing>
      </w:r>
    </w:p>
    <w:p w14:paraId="4CF618B6" w14:textId="50AA1665" w:rsidR="00231A81" w:rsidRDefault="00231A81" w:rsidP="00690460">
      <w:r>
        <w:t>Create one storage account inside your Resource Group</w:t>
      </w:r>
    </w:p>
    <w:p w14:paraId="2829F8A9" w14:textId="5DCA9150" w:rsidR="00231A81" w:rsidRDefault="00231A81" w:rsidP="00690460">
      <w:r w:rsidRPr="00231A81">
        <w:rPr>
          <w:noProof/>
        </w:rPr>
        <w:lastRenderedPageBreak/>
        <w:drawing>
          <wp:inline distT="0" distB="0" distL="0" distR="0" wp14:anchorId="5AF8334A" wp14:editId="3AFB8282">
            <wp:extent cx="5943600" cy="2259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59330"/>
                    </a:xfrm>
                    <a:prstGeom prst="rect">
                      <a:avLst/>
                    </a:prstGeom>
                  </pic:spPr>
                </pic:pic>
              </a:graphicData>
            </a:graphic>
          </wp:inline>
        </w:drawing>
      </w:r>
    </w:p>
    <w:p w14:paraId="3F358CF8" w14:textId="640F160E" w:rsidR="00231A81" w:rsidRDefault="00231A81" w:rsidP="00690460">
      <w:r>
        <w:t>Then navigate to this Storage Account and then go to containers and then create one new container.</w:t>
      </w:r>
    </w:p>
    <w:p w14:paraId="79B5CA0B" w14:textId="31CDFAE4" w:rsidR="00231A81" w:rsidRDefault="00231A81" w:rsidP="00690460">
      <w:r w:rsidRPr="00231A81">
        <w:rPr>
          <w:noProof/>
        </w:rPr>
        <w:drawing>
          <wp:inline distT="0" distB="0" distL="0" distR="0" wp14:anchorId="41159795" wp14:editId="29808AB2">
            <wp:extent cx="5943600" cy="27165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16530"/>
                    </a:xfrm>
                    <a:prstGeom prst="rect">
                      <a:avLst/>
                    </a:prstGeom>
                  </pic:spPr>
                </pic:pic>
              </a:graphicData>
            </a:graphic>
          </wp:inline>
        </w:drawing>
      </w:r>
    </w:p>
    <w:p w14:paraId="461ED492" w14:textId="7B23E12B" w:rsidR="00231A81" w:rsidRDefault="00231A81" w:rsidP="00690460">
      <w:r w:rsidRPr="00231A81">
        <w:rPr>
          <w:noProof/>
        </w:rPr>
        <w:drawing>
          <wp:inline distT="0" distB="0" distL="0" distR="0" wp14:anchorId="760FF794" wp14:editId="12EBCCFE">
            <wp:extent cx="5943600" cy="1783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83080"/>
                    </a:xfrm>
                    <a:prstGeom prst="rect">
                      <a:avLst/>
                    </a:prstGeom>
                  </pic:spPr>
                </pic:pic>
              </a:graphicData>
            </a:graphic>
          </wp:inline>
        </w:drawing>
      </w:r>
    </w:p>
    <w:p w14:paraId="2A8237F7" w14:textId="0739DC5A" w:rsidR="00231A81" w:rsidRDefault="00231A81" w:rsidP="00690460">
      <w:r>
        <w:t xml:space="preserve">Inside your event hub add one more policy for listening </w:t>
      </w:r>
    </w:p>
    <w:p w14:paraId="51C72862" w14:textId="2CE94B9F" w:rsidR="00231A81" w:rsidRDefault="00231A81" w:rsidP="00690460">
      <w:r w:rsidRPr="00231A81">
        <w:rPr>
          <w:noProof/>
        </w:rPr>
        <w:lastRenderedPageBreak/>
        <w:drawing>
          <wp:inline distT="0" distB="0" distL="0" distR="0" wp14:anchorId="5034C651" wp14:editId="1DD2A963">
            <wp:extent cx="5943600" cy="5755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55640"/>
                    </a:xfrm>
                    <a:prstGeom prst="rect">
                      <a:avLst/>
                    </a:prstGeom>
                  </pic:spPr>
                </pic:pic>
              </a:graphicData>
            </a:graphic>
          </wp:inline>
        </w:drawing>
      </w:r>
    </w:p>
    <w:p w14:paraId="0D06DF91" w14:textId="1BD1D7BE" w:rsidR="00A34818" w:rsidRDefault="00A34818" w:rsidP="00690460">
      <w:r>
        <w:t>For the connection string of Blob storage, We need to give the connection string of the storage account and then we mention the name of the blob storage on the code side. In that way</w:t>
      </w:r>
      <w:r w:rsidR="004240A1">
        <w:t>,</w:t>
      </w:r>
      <w:r>
        <w:t xml:space="preserve"> it will connect to the respective blob storage</w:t>
      </w:r>
      <w:r w:rsidR="004240A1">
        <w:t xml:space="preserve"> inside our storage account</w:t>
      </w:r>
      <w:r>
        <w:t>.</w:t>
      </w:r>
    </w:p>
    <w:p w14:paraId="6FFB3629" w14:textId="4659CF18" w:rsidR="00A34818" w:rsidRDefault="004240A1" w:rsidP="00690460">
      <w:r w:rsidRPr="004240A1">
        <w:rPr>
          <w:noProof/>
        </w:rPr>
        <w:lastRenderedPageBreak/>
        <w:drawing>
          <wp:inline distT="0" distB="0" distL="0" distR="0" wp14:anchorId="7E6A9465" wp14:editId="1FC7C3D6">
            <wp:extent cx="5943600" cy="3925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25570"/>
                    </a:xfrm>
                    <a:prstGeom prst="rect">
                      <a:avLst/>
                    </a:prstGeom>
                  </pic:spPr>
                </pic:pic>
              </a:graphicData>
            </a:graphic>
          </wp:inline>
        </w:drawing>
      </w:r>
    </w:p>
    <w:p w14:paraId="14F61BD3" w14:textId="0679C3B6" w:rsidR="00231A81" w:rsidRDefault="00231A81" w:rsidP="00690460">
      <w:r>
        <w:t xml:space="preserve">Now add all of these </w:t>
      </w:r>
      <w:r w:rsidR="00F7025D">
        <w:t>connections and names inside the C# Code for receiving the events.</w:t>
      </w:r>
    </w:p>
    <w:p w14:paraId="0855DFE2" w14:textId="5B492B70" w:rsidR="00F7025D" w:rsidRDefault="004240A1" w:rsidP="00690460">
      <w:r w:rsidRPr="004240A1">
        <w:rPr>
          <w:noProof/>
        </w:rPr>
        <w:drawing>
          <wp:inline distT="0" distB="0" distL="0" distR="0" wp14:anchorId="21143E62" wp14:editId="4E37C96A">
            <wp:extent cx="5943600" cy="29248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4810"/>
                    </a:xfrm>
                    <a:prstGeom prst="rect">
                      <a:avLst/>
                    </a:prstGeom>
                  </pic:spPr>
                </pic:pic>
              </a:graphicData>
            </a:graphic>
          </wp:inline>
        </w:drawing>
      </w:r>
    </w:p>
    <w:p w14:paraId="5A75396A" w14:textId="304F45CE" w:rsidR="0049143C" w:rsidRDefault="0049143C" w:rsidP="00690460">
      <w:r w:rsidRPr="0049143C">
        <w:rPr>
          <w:noProof/>
        </w:rPr>
        <w:lastRenderedPageBreak/>
        <w:drawing>
          <wp:inline distT="0" distB="0" distL="0" distR="0" wp14:anchorId="09BE4EB4" wp14:editId="43243DF9">
            <wp:extent cx="5943600" cy="2089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9150"/>
                    </a:xfrm>
                    <a:prstGeom prst="rect">
                      <a:avLst/>
                    </a:prstGeom>
                  </pic:spPr>
                </pic:pic>
              </a:graphicData>
            </a:graphic>
          </wp:inline>
        </w:drawing>
      </w:r>
    </w:p>
    <w:p w14:paraId="6C35B631" w14:textId="08D20C98" w:rsidR="00D36B1E" w:rsidRDefault="00D36B1E" w:rsidP="00690460">
      <w:r>
        <w:t>Now when you run this project (which is receiving the events) you will see a folder inside your respective blob storage.</w:t>
      </w:r>
    </w:p>
    <w:p w14:paraId="4D8324CF" w14:textId="5EBBCFAF" w:rsidR="00D36B1E" w:rsidRDefault="00D36B1E" w:rsidP="00690460">
      <w:r w:rsidRPr="00D36B1E">
        <w:rPr>
          <w:noProof/>
        </w:rPr>
        <w:drawing>
          <wp:inline distT="0" distB="0" distL="0" distR="0" wp14:anchorId="661B583F" wp14:editId="11B5AB10">
            <wp:extent cx="5943600" cy="3169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9285"/>
                    </a:xfrm>
                    <a:prstGeom prst="rect">
                      <a:avLst/>
                    </a:prstGeom>
                  </pic:spPr>
                </pic:pic>
              </a:graphicData>
            </a:graphic>
          </wp:inline>
        </w:drawing>
      </w:r>
    </w:p>
    <w:p w14:paraId="3E19D69F" w14:textId="6F70ACBE" w:rsidR="00F7025D" w:rsidRDefault="00F7025D" w:rsidP="00690460">
      <w:r w:rsidRPr="00F7025D">
        <w:rPr>
          <w:noProof/>
        </w:rPr>
        <w:lastRenderedPageBreak/>
        <w:drawing>
          <wp:inline distT="0" distB="0" distL="0" distR="0" wp14:anchorId="509FED22" wp14:editId="3A474D67">
            <wp:extent cx="5943600" cy="26073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07310"/>
                    </a:xfrm>
                    <a:prstGeom prst="rect">
                      <a:avLst/>
                    </a:prstGeom>
                  </pic:spPr>
                </pic:pic>
              </a:graphicData>
            </a:graphic>
          </wp:inline>
        </w:drawing>
      </w:r>
    </w:p>
    <w:p w14:paraId="1C7907E8" w14:textId="6495A8BB" w:rsidR="00F7025D" w:rsidRDefault="00F7025D" w:rsidP="00690460">
      <w:r>
        <w:t>Event Capturing - Go to your event hub, and on the left panel you can see the event capturing</w:t>
      </w:r>
    </w:p>
    <w:p w14:paraId="16AAA9CA" w14:textId="72D97E1B" w:rsidR="00F7025D" w:rsidRDefault="00F7025D" w:rsidP="00690460">
      <w:r w:rsidRPr="00F7025D">
        <w:rPr>
          <w:noProof/>
        </w:rPr>
        <w:drawing>
          <wp:inline distT="0" distB="0" distL="0" distR="0" wp14:anchorId="3845DCBB" wp14:editId="36A38916">
            <wp:extent cx="5943600" cy="3171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71190"/>
                    </a:xfrm>
                    <a:prstGeom prst="rect">
                      <a:avLst/>
                    </a:prstGeom>
                  </pic:spPr>
                </pic:pic>
              </a:graphicData>
            </a:graphic>
          </wp:inline>
        </w:drawing>
      </w:r>
    </w:p>
    <w:p w14:paraId="528D88F2" w14:textId="2F84A27C" w:rsidR="00D557C0" w:rsidRDefault="00F7025D" w:rsidP="00690460">
      <w:r w:rsidRPr="00F7025D">
        <w:rPr>
          <w:noProof/>
        </w:rPr>
        <w:drawing>
          <wp:inline distT="0" distB="0" distL="0" distR="0" wp14:anchorId="242B20B5" wp14:editId="395A226E">
            <wp:extent cx="5943600" cy="18268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26895"/>
                    </a:xfrm>
                    <a:prstGeom prst="rect">
                      <a:avLst/>
                    </a:prstGeom>
                  </pic:spPr>
                </pic:pic>
              </a:graphicData>
            </a:graphic>
          </wp:inline>
        </w:drawing>
      </w:r>
    </w:p>
    <w:p w14:paraId="0E5A376E" w14:textId="02BAE8F4" w:rsidR="008A4798" w:rsidRDefault="008A4798" w:rsidP="00690460">
      <w:r>
        <w:lastRenderedPageBreak/>
        <w:t xml:space="preserve">Code :- </w:t>
      </w:r>
    </w:p>
    <w:p w14:paraId="01FA1121"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Azure.Messaging.EventHubs</w:t>
      </w:r>
      <w:proofErr w:type="spellEnd"/>
      <w:r>
        <w:rPr>
          <w:rFonts w:ascii="Cascadia Mono" w:hAnsi="Cascadia Mono" w:cs="Cascadia Mono"/>
          <w:color w:val="000000"/>
          <w:sz w:val="19"/>
          <w:szCs w:val="19"/>
        </w:rPr>
        <w:t>;</w:t>
      </w:r>
    </w:p>
    <w:p w14:paraId="716FD409"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Azure.Messaging.EventHubs.Producer</w:t>
      </w:r>
      <w:proofErr w:type="spellEnd"/>
      <w:r>
        <w:rPr>
          <w:rFonts w:ascii="Cascadia Mono" w:hAnsi="Cascadia Mono" w:cs="Cascadia Mono"/>
          <w:color w:val="000000"/>
          <w:sz w:val="19"/>
          <w:szCs w:val="19"/>
        </w:rPr>
        <w:t>;</w:t>
      </w:r>
    </w:p>
    <w:p w14:paraId="6A264E30"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A926E03"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3E935C7B"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For sending the events</w:t>
      </w:r>
    </w:p>
    <w:p w14:paraId="364FAA09"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MyEventHubCommunication</w:t>
      </w:r>
      <w:proofErr w:type="spellEnd"/>
    </w:p>
    <w:p w14:paraId="293ADC75"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2284F64"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F7A95D4"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2D270"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"Endpoint=sb://ageventhubnamespace.servicebus.windows.net/;SharedAccessKeyName=My-Sender;SharedAccessKey=1xiYEfPSSgoDZjs/4FrVo00JVzyHewP1A+AEhNjjOnM=;EntityPath=ageventhubone"</w:t>
      </w:r>
      <w:r>
        <w:rPr>
          <w:rFonts w:ascii="Cascadia Mono" w:hAnsi="Cascadia Mono" w:cs="Cascadia Mono"/>
          <w:color w:val="000000"/>
          <w:sz w:val="19"/>
          <w:szCs w:val="19"/>
        </w:rPr>
        <w:t>;</w:t>
      </w:r>
    </w:p>
    <w:p w14:paraId="4EDFE63B"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EventHubName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ageventhubone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E905393"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p>
    <w:p w14:paraId="01E32F0F"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910149"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Creating a Producer Client that we can use to send events to an event hub.</w:t>
      </w:r>
    </w:p>
    <w:p w14:paraId="6CEAEECA"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ProducerClient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EventHubProducerClient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ConnectionString,EventHubName</w:t>
      </w:r>
      <w:proofErr w:type="spellEnd"/>
      <w:r>
        <w:rPr>
          <w:rFonts w:ascii="Cascadia Mono" w:hAnsi="Cascadia Mono" w:cs="Cascadia Mono"/>
          <w:color w:val="000000"/>
          <w:sz w:val="19"/>
          <w:szCs w:val="19"/>
        </w:rPr>
        <w:t>))</w:t>
      </w:r>
    </w:p>
    <w:p w14:paraId="0BD79EBB"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13117"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batch of events</w:t>
      </w:r>
    </w:p>
    <w:p w14:paraId="64F5324B"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EventDataBatch</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EventBatch</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ProducerClient.CreateBatchAsync</w:t>
      </w:r>
      <w:proofErr w:type="spellEnd"/>
      <w:r>
        <w:rPr>
          <w:rFonts w:ascii="Cascadia Mono" w:hAnsi="Cascadia Mono" w:cs="Cascadia Mono"/>
          <w:color w:val="000000"/>
          <w:sz w:val="19"/>
          <w:szCs w:val="19"/>
        </w:rPr>
        <w:t>();</w:t>
      </w:r>
    </w:p>
    <w:p w14:paraId="2D975983"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2251D082"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Adding events to the batch</w:t>
      </w:r>
    </w:p>
    <w:p w14:paraId="37B8BD81"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EventBatch.TryAdd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EventData</w:t>
      </w:r>
      <w:proofErr w:type="spellEnd"/>
      <w:r>
        <w:rPr>
          <w:rFonts w:ascii="Cascadia Mono" w:hAnsi="Cascadia Mono" w:cs="Cascadia Mono"/>
          <w:color w:val="000000"/>
          <w:sz w:val="19"/>
          <w:szCs w:val="19"/>
        </w:rPr>
        <w:t>(Encoding.UTF8.GetBytes(</w:t>
      </w:r>
      <w:r>
        <w:rPr>
          <w:rFonts w:ascii="Cascadia Mono" w:hAnsi="Cascadia Mono" w:cs="Cascadia Mono"/>
          <w:color w:val="A31515"/>
          <w:sz w:val="19"/>
          <w:szCs w:val="19"/>
        </w:rPr>
        <w:t>"First Event"</w:t>
      </w:r>
      <w:r>
        <w:rPr>
          <w:rFonts w:ascii="Cascadia Mono" w:hAnsi="Cascadia Mono" w:cs="Cascadia Mono"/>
          <w:color w:val="000000"/>
          <w:sz w:val="19"/>
          <w:szCs w:val="19"/>
        </w:rPr>
        <w:t>)));</w:t>
      </w:r>
    </w:p>
    <w:p w14:paraId="454AD322"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EventBatch.TryAdd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EventData</w:t>
      </w:r>
      <w:proofErr w:type="spellEnd"/>
      <w:r>
        <w:rPr>
          <w:rFonts w:ascii="Cascadia Mono" w:hAnsi="Cascadia Mono" w:cs="Cascadia Mono"/>
          <w:color w:val="000000"/>
          <w:sz w:val="19"/>
          <w:szCs w:val="19"/>
        </w:rPr>
        <w:t>(Encoding.UTF8.GetBytes(</w:t>
      </w:r>
      <w:r>
        <w:rPr>
          <w:rFonts w:ascii="Cascadia Mono" w:hAnsi="Cascadia Mono" w:cs="Cascadia Mono"/>
          <w:color w:val="A31515"/>
          <w:sz w:val="19"/>
          <w:szCs w:val="19"/>
        </w:rPr>
        <w:t>"Second Event"</w:t>
      </w:r>
      <w:r>
        <w:rPr>
          <w:rFonts w:ascii="Cascadia Mono" w:hAnsi="Cascadia Mono" w:cs="Cascadia Mono"/>
          <w:color w:val="000000"/>
          <w:sz w:val="19"/>
          <w:szCs w:val="19"/>
        </w:rPr>
        <w:t>)));</w:t>
      </w:r>
    </w:p>
    <w:p w14:paraId="62928DF3"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EventBatch.TryAdd</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EventData</w:t>
      </w:r>
      <w:proofErr w:type="spellEnd"/>
      <w:r>
        <w:rPr>
          <w:rFonts w:ascii="Cascadia Mono" w:hAnsi="Cascadia Mono" w:cs="Cascadia Mono"/>
          <w:color w:val="000000"/>
          <w:sz w:val="19"/>
          <w:szCs w:val="19"/>
        </w:rPr>
        <w:t>(Encoding.UTF8.GetBytes(</w:t>
      </w:r>
      <w:r>
        <w:rPr>
          <w:rFonts w:ascii="Cascadia Mono" w:hAnsi="Cascadia Mono" w:cs="Cascadia Mono"/>
          <w:color w:val="A31515"/>
          <w:sz w:val="19"/>
          <w:szCs w:val="19"/>
        </w:rPr>
        <w:t>"Third Event"</w:t>
      </w:r>
      <w:r>
        <w:rPr>
          <w:rFonts w:ascii="Cascadia Mono" w:hAnsi="Cascadia Mono" w:cs="Cascadia Mono"/>
          <w:color w:val="000000"/>
          <w:sz w:val="19"/>
          <w:szCs w:val="19"/>
        </w:rPr>
        <w:t>)));</w:t>
      </w:r>
    </w:p>
    <w:p w14:paraId="2B5C91E0"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1954F5C0"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Use </w:t>
      </w:r>
      <w:proofErr w:type="spellStart"/>
      <w:r>
        <w:rPr>
          <w:rFonts w:ascii="Cascadia Mono" w:hAnsi="Cascadia Mono" w:cs="Cascadia Mono"/>
          <w:color w:val="008000"/>
          <w:sz w:val="19"/>
          <w:szCs w:val="19"/>
        </w:rPr>
        <w:t>ProducerClinet</w:t>
      </w:r>
      <w:proofErr w:type="spellEnd"/>
      <w:r>
        <w:rPr>
          <w:rFonts w:ascii="Cascadia Mono" w:hAnsi="Cascadia Mono" w:cs="Cascadia Mono"/>
          <w:color w:val="008000"/>
          <w:sz w:val="19"/>
          <w:szCs w:val="19"/>
        </w:rPr>
        <w:t xml:space="preserve"> to send the batch of events to the </w:t>
      </w:r>
      <w:proofErr w:type="spellStart"/>
      <w:r>
        <w:rPr>
          <w:rFonts w:ascii="Cascadia Mono" w:hAnsi="Cascadia Mono" w:cs="Cascadia Mono"/>
          <w:color w:val="008000"/>
          <w:sz w:val="19"/>
          <w:szCs w:val="19"/>
        </w:rPr>
        <w:t>eventhub</w:t>
      </w:r>
      <w:proofErr w:type="spellEnd"/>
      <w:r>
        <w:rPr>
          <w:rFonts w:ascii="Cascadia Mono" w:hAnsi="Cascadia Mono" w:cs="Cascadia Mono"/>
          <w:color w:val="008000"/>
          <w:sz w:val="19"/>
          <w:szCs w:val="19"/>
        </w:rPr>
        <w:t>.</w:t>
      </w:r>
    </w:p>
    <w:p w14:paraId="6B648324"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ProducerClient.SendAsync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EventBatch</w:t>
      </w:r>
      <w:proofErr w:type="spellEnd"/>
      <w:r>
        <w:rPr>
          <w:rFonts w:ascii="Cascadia Mono" w:hAnsi="Cascadia Mono" w:cs="Cascadia Mono"/>
          <w:color w:val="000000"/>
          <w:sz w:val="19"/>
          <w:szCs w:val="19"/>
        </w:rPr>
        <w:t>);</w:t>
      </w:r>
    </w:p>
    <w:p w14:paraId="0A07E55B"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6BF68F79"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"A batch of 3 events has been published"</w:t>
      </w:r>
      <w:r>
        <w:rPr>
          <w:rFonts w:ascii="Cascadia Mono" w:hAnsi="Cascadia Mono" w:cs="Cascadia Mono"/>
          <w:color w:val="000000"/>
          <w:sz w:val="19"/>
          <w:szCs w:val="19"/>
        </w:rPr>
        <w:t>);</w:t>
      </w:r>
    </w:p>
    <w:p w14:paraId="6CEB16BB"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D3F4DB"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0B651ED9"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5D2188"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877DE1" w14:textId="15167534" w:rsidR="008A4798" w:rsidRDefault="008A4798" w:rsidP="008A4798">
      <w:pPr>
        <w:rPr>
          <w:rFonts w:ascii="Cascadia Mono" w:hAnsi="Cascadia Mono" w:cs="Cascadia Mono"/>
          <w:color w:val="000000"/>
          <w:sz w:val="19"/>
          <w:szCs w:val="19"/>
        </w:rPr>
      </w:pPr>
      <w:r>
        <w:rPr>
          <w:rFonts w:ascii="Cascadia Mono" w:hAnsi="Cascadia Mono" w:cs="Cascadia Mono"/>
          <w:color w:val="000000"/>
          <w:sz w:val="19"/>
          <w:szCs w:val="19"/>
        </w:rPr>
        <w:t>}</w:t>
      </w:r>
    </w:p>
    <w:p w14:paraId="14B2451F" w14:textId="3B857F4E" w:rsidR="008A4798" w:rsidRDefault="008A4798" w:rsidP="008A4798">
      <w:pPr>
        <w:rPr>
          <w:rFonts w:ascii="Cascadia Mono" w:hAnsi="Cascadia Mono" w:cs="Cascadia Mono"/>
          <w:color w:val="000000"/>
          <w:sz w:val="19"/>
          <w:szCs w:val="19"/>
        </w:rPr>
      </w:pPr>
    </w:p>
    <w:p w14:paraId="72B1B8A8"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Azure.Messaging.EventHubs.Producer</w:t>
      </w:r>
      <w:proofErr w:type="spellEnd"/>
      <w:r>
        <w:rPr>
          <w:rFonts w:ascii="Cascadia Mono" w:hAnsi="Cascadia Mono" w:cs="Cascadia Mono"/>
          <w:color w:val="000000"/>
          <w:sz w:val="19"/>
          <w:szCs w:val="19"/>
        </w:rPr>
        <w:t>;</w:t>
      </w:r>
    </w:p>
    <w:p w14:paraId="2705F49A"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Azure.Messaging.EventHubs</w:t>
      </w:r>
      <w:proofErr w:type="spellEnd"/>
      <w:r>
        <w:rPr>
          <w:rFonts w:ascii="Cascadia Mono" w:hAnsi="Cascadia Mono" w:cs="Cascadia Mono"/>
          <w:color w:val="000000"/>
          <w:sz w:val="19"/>
          <w:szCs w:val="19"/>
        </w:rPr>
        <w:t>;</w:t>
      </w:r>
    </w:p>
    <w:p w14:paraId="2A857D41"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E230120"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Azure.Messaging.EventHubs.Processor</w:t>
      </w:r>
      <w:proofErr w:type="spellEnd"/>
      <w:r>
        <w:rPr>
          <w:rFonts w:ascii="Cascadia Mono" w:hAnsi="Cascadia Mono" w:cs="Cascadia Mono"/>
          <w:color w:val="000000"/>
          <w:sz w:val="19"/>
          <w:szCs w:val="19"/>
        </w:rPr>
        <w:t>;</w:t>
      </w:r>
    </w:p>
    <w:p w14:paraId="7FEF12A5"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Azure.Messaging.EventHubs.Consumer</w:t>
      </w:r>
      <w:proofErr w:type="spellEnd"/>
      <w:r>
        <w:rPr>
          <w:rFonts w:ascii="Cascadia Mono" w:hAnsi="Cascadia Mono" w:cs="Cascadia Mono"/>
          <w:color w:val="000000"/>
          <w:sz w:val="19"/>
          <w:szCs w:val="19"/>
        </w:rPr>
        <w:t>;</w:t>
      </w:r>
    </w:p>
    <w:p w14:paraId="11AB44F9"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Azure.Storage.Blobs</w:t>
      </w:r>
      <w:proofErr w:type="spellEnd"/>
      <w:r>
        <w:rPr>
          <w:rFonts w:ascii="Cascadia Mono" w:hAnsi="Cascadia Mono" w:cs="Cascadia Mono"/>
          <w:color w:val="000000"/>
          <w:sz w:val="19"/>
          <w:szCs w:val="19"/>
        </w:rPr>
        <w:t>;</w:t>
      </w:r>
    </w:p>
    <w:p w14:paraId="7281AFD6"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Azure.Messaging.EventHubs.Primitives</w:t>
      </w:r>
      <w:proofErr w:type="spellEnd"/>
      <w:r>
        <w:rPr>
          <w:rFonts w:ascii="Cascadia Mono" w:hAnsi="Cascadia Mono" w:cs="Cascadia Mono"/>
          <w:color w:val="000000"/>
          <w:sz w:val="19"/>
          <w:szCs w:val="19"/>
        </w:rPr>
        <w:t>;</w:t>
      </w:r>
    </w:p>
    <w:p w14:paraId="7443AB76"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For </w:t>
      </w:r>
      <w:proofErr w:type="spellStart"/>
      <w:r>
        <w:rPr>
          <w:rFonts w:ascii="Cascadia Mono" w:hAnsi="Cascadia Mono" w:cs="Cascadia Mono"/>
          <w:color w:val="008000"/>
          <w:sz w:val="19"/>
          <w:szCs w:val="19"/>
        </w:rPr>
        <w:t>recieving</w:t>
      </w:r>
      <w:proofErr w:type="spellEnd"/>
      <w:r>
        <w:rPr>
          <w:rFonts w:ascii="Cascadia Mono" w:hAnsi="Cascadia Mono" w:cs="Cascadia Mono"/>
          <w:color w:val="008000"/>
          <w:sz w:val="19"/>
          <w:szCs w:val="19"/>
        </w:rPr>
        <w:t xml:space="preserve"> the events</w:t>
      </w:r>
    </w:p>
    <w:p w14:paraId="6315BE7C"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EventHubRecievingEvents</w:t>
      </w:r>
      <w:proofErr w:type="spellEnd"/>
    </w:p>
    <w:p w14:paraId="5439752F"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51799F"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3FB391AB"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E81CD8"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BlobConnectionString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"DefaultEndpointsProtocol=https;AccountName=myagstorageaccount;AccountKey=YSmtQ4pIoJxqQ1m7gICXB55wmnMq93JiLLn2WvvbtwTD63faQJQTtgM4xQ01hun72S34M5dBC8W5+AStNta/ZQ==;EndpointSuffix=core.windows.net"</w:t>
      </w:r>
      <w:r>
        <w:rPr>
          <w:rFonts w:ascii="Cascadia Mono" w:hAnsi="Cascadia Mono" w:cs="Cascadia Mono"/>
          <w:color w:val="000000"/>
          <w:sz w:val="19"/>
          <w:szCs w:val="19"/>
        </w:rPr>
        <w:t>;</w:t>
      </w:r>
    </w:p>
    <w:p w14:paraId="71A76E7F"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BlobStorageName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"ag-storage"</w:t>
      </w:r>
      <w:r>
        <w:rPr>
          <w:rFonts w:ascii="Cascadia Mono" w:hAnsi="Cascadia Mono" w:cs="Cascadia Mono"/>
          <w:color w:val="000000"/>
          <w:sz w:val="19"/>
          <w:szCs w:val="19"/>
        </w:rPr>
        <w:t>;</w:t>
      </w:r>
    </w:p>
    <w:p w14:paraId="3F46EAC8"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EventHubConnectionString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"Endpoint=sb://ageventhubnamespace.servicebus.windows.net/;SharedAccessKeyName=My-Reciever;SharedAccessKey=P5v5VUi7gR+kFmFszEQ7X0zrUtfcwYM97+AEhFlRDxE=;EntityPath=ageventhubone"</w:t>
      </w:r>
      <w:r>
        <w:rPr>
          <w:rFonts w:ascii="Cascadia Mono" w:hAnsi="Cascadia Mono" w:cs="Cascadia Mono"/>
          <w:color w:val="000000"/>
          <w:sz w:val="19"/>
          <w:szCs w:val="19"/>
        </w:rPr>
        <w:t>;</w:t>
      </w:r>
    </w:p>
    <w:p w14:paraId="1EA9E32F"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EventHubName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ageventhubone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67D4475"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Main()</w:t>
      </w:r>
    </w:p>
    <w:p w14:paraId="3EB83A29"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9C01E6"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We are configuring the default consumer group of our </w:t>
      </w:r>
      <w:proofErr w:type="spellStart"/>
      <w:r>
        <w:rPr>
          <w:rFonts w:ascii="Cascadia Mono" w:hAnsi="Cascadia Mono" w:cs="Cascadia Mono"/>
          <w:color w:val="008000"/>
          <w:sz w:val="19"/>
          <w:szCs w:val="19"/>
        </w:rPr>
        <w:t>eventhub</w:t>
      </w:r>
      <w:proofErr w:type="spellEnd"/>
    </w:p>
    <w:p w14:paraId="4801A793"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ConsumerGroup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EventHubConsumerClient.DefaultConsumerGroupName</w:t>
      </w:r>
      <w:proofErr w:type="spellEnd"/>
      <w:r>
        <w:rPr>
          <w:rFonts w:ascii="Cascadia Mono" w:hAnsi="Cascadia Mono" w:cs="Cascadia Mono"/>
          <w:color w:val="000000"/>
          <w:sz w:val="19"/>
          <w:szCs w:val="19"/>
        </w:rPr>
        <w:t>;</w:t>
      </w:r>
    </w:p>
    <w:p w14:paraId="02869623"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003A6721"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 blob container client that the event processor will use</w:t>
      </w:r>
    </w:p>
    <w:p w14:paraId="5B93091F"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BlobContainerClient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StorageClient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BlobContainerClient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BlobConnectionString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BlobStorageName</w:t>
      </w:r>
      <w:proofErr w:type="spellEnd"/>
      <w:r>
        <w:rPr>
          <w:rFonts w:ascii="Cascadia Mono" w:hAnsi="Cascadia Mono" w:cs="Cascadia Mono"/>
          <w:color w:val="000000"/>
          <w:sz w:val="19"/>
          <w:szCs w:val="19"/>
        </w:rPr>
        <w:t>);</w:t>
      </w:r>
    </w:p>
    <w:p w14:paraId="32D1DA93"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37BB0DB3"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Create an Event Processor client to process events in the event hub</w:t>
      </w:r>
    </w:p>
    <w:p w14:paraId="1E094CC5"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EventProcessorClient</w:t>
      </w:r>
      <w:proofErr w:type="spellEnd"/>
      <w:r>
        <w:rPr>
          <w:rFonts w:ascii="Cascadia Mono" w:hAnsi="Cascadia Mono" w:cs="Cascadia Mono"/>
          <w:color w:val="000000"/>
          <w:sz w:val="19"/>
          <w:szCs w:val="19"/>
        </w:rPr>
        <w:t xml:space="preserve"> Processor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EventProcessorClient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StorageClient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ConsumerGroup</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EventHubConnectionString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EventHubName</w:t>
      </w:r>
      <w:proofErr w:type="spellEnd"/>
      <w:r>
        <w:rPr>
          <w:rFonts w:ascii="Cascadia Mono" w:hAnsi="Cascadia Mono" w:cs="Cascadia Mono"/>
          <w:color w:val="000000"/>
          <w:sz w:val="19"/>
          <w:szCs w:val="19"/>
        </w:rPr>
        <w:t>);</w:t>
      </w:r>
    </w:p>
    <w:p w14:paraId="65D2D2A4"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63E7DCCE"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Register handlers for processing events and handling errors.</w:t>
      </w:r>
    </w:p>
    <w:p w14:paraId="510EB502"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Processor.ProcessEventAsync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ProcessEventHandeler</w:t>
      </w:r>
      <w:proofErr w:type="spellEnd"/>
      <w:r>
        <w:rPr>
          <w:rFonts w:ascii="Cascadia Mono" w:hAnsi="Cascadia Mono" w:cs="Cascadia Mono"/>
          <w:color w:val="000000"/>
          <w:sz w:val="19"/>
          <w:szCs w:val="19"/>
        </w:rPr>
        <w:t>;</w:t>
      </w:r>
    </w:p>
    <w:p w14:paraId="3C42F654"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Processor.ProcessErrorAsync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ProcessErrorHandeler</w:t>
      </w:r>
      <w:proofErr w:type="spellEnd"/>
      <w:r>
        <w:rPr>
          <w:rFonts w:ascii="Cascadia Mono" w:hAnsi="Cascadia Mono" w:cs="Cascadia Mono"/>
          <w:color w:val="000000"/>
          <w:sz w:val="19"/>
          <w:szCs w:val="19"/>
        </w:rPr>
        <w:t>;</w:t>
      </w:r>
    </w:p>
    <w:p w14:paraId="6FF0BDDE"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01B0E730"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the processing</w:t>
      </w:r>
    </w:p>
    <w:p w14:paraId="7AA1C186"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Processor.StartProcessingAsync</w:t>
      </w:r>
      <w:proofErr w:type="spellEnd"/>
      <w:r>
        <w:rPr>
          <w:rFonts w:ascii="Cascadia Mono" w:hAnsi="Cascadia Mono" w:cs="Cascadia Mono"/>
          <w:color w:val="000000"/>
          <w:sz w:val="19"/>
          <w:szCs w:val="19"/>
        </w:rPr>
        <w:t>();</w:t>
      </w:r>
    </w:p>
    <w:p w14:paraId="2A8A2E84"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122739AD"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Wait for 10 seconds for the events to be processed</w:t>
      </w:r>
    </w:p>
    <w:p w14:paraId="05DC4C69"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Task.Delay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TimeSpan.FromSeconds</w:t>
      </w:r>
      <w:proofErr w:type="spellEnd"/>
      <w:r>
        <w:rPr>
          <w:rFonts w:ascii="Cascadia Mono" w:hAnsi="Cascadia Mono" w:cs="Cascadia Mono"/>
          <w:color w:val="000000"/>
          <w:sz w:val="19"/>
          <w:szCs w:val="19"/>
        </w:rPr>
        <w:t>(10));</w:t>
      </w:r>
    </w:p>
    <w:p w14:paraId="6F6C1236"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2003990E"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Stop the processing</w:t>
      </w:r>
    </w:p>
    <w:p w14:paraId="4513763E"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Processor.StopProcessingAsync</w:t>
      </w:r>
      <w:proofErr w:type="spellEnd"/>
      <w:r>
        <w:rPr>
          <w:rFonts w:ascii="Cascadia Mono" w:hAnsi="Cascadia Mono" w:cs="Cascadia Mono"/>
          <w:color w:val="000000"/>
          <w:sz w:val="19"/>
          <w:szCs w:val="19"/>
        </w:rPr>
        <w:t>();</w:t>
      </w:r>
    </w:p>
    <w:p w14:paraId="16ABFF4B"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DA0C2"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async</w:t>
      </w:r>
      <w:r>
        <w:rPr>
          <w:rFonts w:ascii="Cascadia Mono" w:hAnsi="Cascadia Mono" w:cs="Cascadia Mono"/>
          <w:color w:val="000000"/>
          <w:sz w:val="19"/>
          <w:szCs w:val="19"/>
        </w:rPr>
        <w:t xml:space="preserve"> Task </w:t>
      </w:r>
      <w:proofErr w:type="spellStart"/>
      <w:r>
        <w:rPr>
          <w:rFonts w:ascii="Cascadia Mono" w:hAnsi="Cascadia Mono" w:cs="Cascadia Mono"/>
          <w:color w:val="000000"/>
          <w:sz w:val="19"/>
          <w:szCs w:val="19"/>
        </w:rPr>
        <w:t>ProcessEventHandeler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ProcessEventArgs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w:t>
      </w:r>
    </w:p>
    <w:p w14:paraId="0BBD1B61"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0171A"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The body of the event to the console window</w:t>
      </w:r>
    </w:p>
    <w:p w14:paraId="7A13297E"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Recieved</w:t>
      </w:r>
      <w:proofErr w:type="spellEnd"/>
      <w:r>
        <w:rPr>
          <w:rFonts w:ascii="Cascadia Mono" w:hAnsi="Cascadia Mono" w:cs="Cascadia Mono"/>
          <w:color w:val="A31515"/>
          <w:sz w:val="19"/>
          <w:szCs w:val="19"/>
        </w:rPr>
        <w:t xml:space="preserve"> Event : {0}"</w:t>
      </w:r>
      <w:r>
        <w:rPr>
          <w:rFonts w:ascii="Cascadia Mono" w:hAnsi="Cascadia Mono" w:cs="Cascadia Mono"/>
          <w:color w:val="000000"/>
          <w:sz w:val="19"/>
          <w:szCs w:val="19"/>
        </w:rPr>
        <w:t>, Encoding.UTF8.GetString(</w:t>
      </w:r>
      <w:proofErr w:type="spellStart"/>
      <w:r>
        <w:rPr>
          <w:rFonts w:ascii="Cascadia Mono" w:hAnsi="Cascadia Mono" w:cs="Cascadia Mono"/>
          <w:color w:val="000000"/>
          <w:sz w:val="19"/>
          <w:szCs w:val="19"/>
        </w:rPr>
        <w:t>EventArgs.Data.Body.ToArray</w:t>
      </w:r>
      <w:proofErr w:type="spellEnd"/>
      <w:r>
        <w:rPr>
          <w:rFonts w:ascii="Cascadia Mono" w:hAnsi="Cascadia Mono" w:cs="Cascadia Mono"/>
          <w:color w:val="000000"/>
          <w:sz w:val="19"/>
          <w:szCs w:val="19"/>
        </w:rPr>
        <w:t>()));</w:t>
      </w:r>
    </w:p>
    <w:p w14:paraId="4C2BBA16"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p>
    <w:p w14:paraId="448ECCD0"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Update checkpoint in the blob storage so that the app </w:t>
      </w:r>
      <w:proofErr w:type="spellStart"/>
      <w:r>
        <w:rPr>
          <w:rFonts w:ascii="Cascadia Mono" w:hAnsi="Cascadia Mono" w:cs="Cascadia Mono"/>
          <w:color w:val="008000"/>
          <w:sz w:val="19"/>
          <w:szCs w:val="19"/>
        </w:rPr>
        <w:t>recieves</w:t>
      </w:r>
      <w:proofErr w:type="spellEnd"/>
      <w:r>
        <w:rPr>
          <w:rFonts w:ascii="Cascadia Mono" w:hAnsi="Cascadia Mono" w:cs="Cascadia Mono"/>
          <w:color w:val="008000"/>
          <w:sz w:val="19"/>
          <w:szCs w:val="19"/>
        </w:rPr>
        <w:t xml:space="preserve"> only new events the next time it's run</w:t>
      </w:r>
    </w:p>
    <w:p w14:paraId="355413D7"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await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EventArgs.UpdateCheckpointAsync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EventArgs.CancellationToken</w:t>
      </w:r>
      <w:proofErr w:type="spellEnd"/>
      <w:r>
        <w:rPr>
          <w:rFonts w:ascii="Cascadia Mono" w:hAnsi="Cascadia Mono" w:cs="Cascadia Mono"/>
          <w:color w:val="000000"/>
          <w:sz w:val="19"/>
          <w:szCs w:val="19"/>
        </w:rPr>
        <w:t>);</w:t>
      </w:r>
    </w:p>
    <w:p w14:paraId="7589F57F"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9BF389"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Task </w:t>
      </w:r>
      <w:proofErr w:type="spellStart"/>
      <w:r>
        <w:rPr>
          <w:rFonts w:ascii="Cascadia Mono" w:hAnsi="Cascadia Mono" w:cs="Cascadia Mono"/>
          <w:color w:val="000000"/>
          <w:sz w:val="19"/>
          <w:szCs w:val="19"/>
        </w:rPr>
        <w:t>ProcessErrorHandeler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ProcessErrorEventArgs</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w:t>
      </w:r>
    </w:p>
    <w:p w14:paraId="21DAA5EA"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1BBF00"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Write details about the error to the console window.</w:t>
      </w:r>
    </w:p>
    <w:p w14:paraId="2F7B374C"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"Partition : {0} An </w:t>
      </w:r>
      <w:proofErr w:type="spellStart"/>
      <w:r>
        <w:rPr>
          <w:rFonts w:ascii="Cascadia Mono" w:hAnsi="Cascadia Mono" w:cs="Cascadia Mono"/>
          <w:color w:val="A31515"/>
          <w:sz w:val="19"/>
          <w:szCs w:val="19"/>
        </w:rPr>
        <w:t>unhandelled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exeception</w:t>
      </w:r>
      <w:proofErr w:type="spellEnd"/>
      <w:r>
        <w:rPr>
          <w:rFonts w:ascii="Cascadia Mono" w:hAnsi="Cascadia Mono" w:cs="Cascadia Mono"/>
          <w:color w:val="A31515"/>
          <w:sz w:val="19"/>
          <w:szCs w:val="19"/>
        </w:rPr>
        <w:t xml:space="preserve"> has been </w:t>
      </w:r>
      <w:proofErr w:type="spellStart"/>
      <w:r>
        <w:rPr>
          <w:rFonts w:ascii="Cascadia Mono" w:hAnsi="Cascadia Mono" w:cs="Cascadia Mono"/>
          <w:color w:val="A31515"/>
          <w:sz w:val="19"/>
          <w:szCs w:val="19"/>
        </w:rPr>
        <w:t>occured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EventArgs.PartitionId</w:t>
      </w:r>
      <w:proofErr w:type="spellEnd"/>
      <w:r>
        <w:rPr>
          <w:rFonts w:ascii="Cascadia Mono" w:hAnsi="Cascadia Mono" w:cs="Cascadia Mono"/>
          <w:color w:val="000000"/>
          <w:sz w:val="19"/>
          <w:szCs w:val="19"/>
        </w:rPr>
        <w:t>);</w:t>
      </w:r>
    </w:p>
    <w:p w14:paraId="25051F59"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EventArgs.Exception.Message</w:t>
      </w:r>
      <w:proofErr w:type="spellEnd"/>
      <w:r>
        <w:rPr>
          <w:rFonts w:ascii="Cascadia Mono" w:hAnsi="Cascadia Mono" w:cs="Cascadia Mono"/>
          <w:color w:val="000000"/>
          <w:sz w:val="19"/>
          <w:szCs w:val="19"/>
        </w:rPr>
        <w:t>);</w:t>
      </w:r>
    </w:p>
    <w:p w14:paraId="509070C6"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Task.CompletedTask</w:t>
      </w:r>
      <w:proofErr w:type="spellEnd"/>
      <w:r>
        <w:rPr>
          <w:rFonts w:ascii="Cascadia Mono" w:hAnsi="Cascadia Mono" w:cs="Cascadia Mono"/>
          <w:color w:val="000000"/>
          <w:sz w:val="19"/>
          <w:szCs w:val="19"/>
        </w:rPr>
        <w:t>;</w:t>
      </w:r>
    </w:p>
    <w:p w14:paraId="504334CB"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4D39EC" w14:textId="77777777" w:rsidR="008A4798" w:rsidRDefault="008A4798" w:rsidP="008A479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71B1E6" w14:textId="56B3D4F8" w:rsidR="008A4798" w:rsidRPr="00690460" w:rsidRDefault="008A4798" w:rsidP="008A4798">
      <w:r>
        <w:rPr>
          <w:rFonts w:ascii="Cascadia Mono" w:hAnsi="Cascadia Mono" w:cs="Cascadia Mono"/>
          <w:color w:val="000000"/>
          <w:sz w:val="19"/>
          <w:szCs w:val="19"/>
        </w:rPr>
        <w:t>}</w:t>
      </w:r>
    </w:p>
    <w:sectPr w:rsidR="008A4798" w:rsidRPr="00690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DA1"/>
    <w:rsid w:val="000C7B70"/>
    <w:rsid w:val="000E0530"/>
    <w:rsid w:val="00133C8A"/>
    <w:rsid w:val="00231A81"/>
    <w:rsid w:val="004240A1"/>
    <w:rsid w:val="00471333"/>
    <w:rsid w:val="0049143C"/>
    <w:rsid w:val="00536BCD"/>
    <w:rsid w:val="005945CF"/>
    <w:rsid w:val="00687C25"/>
    <w:rsid w:val="00690460"/>
    <w:rsid w:val="006C531D"/>
    <w:rsid w:val="006D2DAA"/>
    <w:rsid w:val="00744CEA"/>
    <w:rsid w:val="00776C6D"/>
    <w:rsid w:val="007D166F"/>
    <w:rsid w:val="007E63B6"/>
    <w:rsid w:val="00802F83"/>
    <w:rsid w:val="008A4798"/>
    <w:rsid w:val="009324DE"/>
    <w:rsid w:val="00A34818"/>
    <w:rsid w:val="00A60C7B"/>
    <w:rsid w:val="00AE278B"/>
    <w:rsid w:val="00AF6937"/>
    <w:rsid w:val="00D30202"/>
    <w:rsid w:val="00D36B1E"/>
    <w:rsid w:val="00D557C0"/>
    <w:rsid w:val="00DE5DA1"/>
    <w:rsid w:val="00DF5DB7"/>
    <w:rsid w:val="00E84555"/>
    <w:rsid w:val="00EE0A4F"/>
    <w:rsid w:val="00F7025D"/>
    <w:rsid w:val="00FE0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7201A0"/>
  <w15:chartTrackingRefBased/>
  <w15:docId w15:val="{57225DAB-798E-4260-81C6-6D5BB156D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55722-0978-4754-978E-F6B22AC89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16</Pages>
  <Words>816</Words>
  <Characters>5614</Characters>
  <Application>Microsoft Office Word</Application>
  <DocSecurity>0</DocSecurity>
  <Lines>185</Lines>
  <Paragraphs>111</Paragraphs>
  <ScaleCrop>false</ScaleCrop>
  <HeadingPairs>
    <vt:vector size="2" baseType="variant">
      <vt:variant>
        <vt:lpstr>Title</vt:lpstr>
      </vt:variant>
      <vt:variant>
        <vt:i4>1</vt:i4>
      </vt:variant>
    </vt:vector>
  </HeadingPairs>
  <TitlesOfParts>
    <vt:vector size="1" baseType="lpstr">
      <vt:lpstr/>
    </vt:vector>
  </TitlesOfParts>
  <Company>AssetMark, Inc.</Company>
  <LinksUpToDate>false</LinksUpToDate>
  <CharactersWithSpaces>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Abhishek (AssetMark, Contractor)</dc:creator>
  <cp:keywords/>
  <dc:description/>
  <cp:lastModifiedBy>Gautam, Abhishek (AssetMark, Contractor)</cp:lastModifiedBy>
  <cp:revision>30</cp:revision>
  <dcterms:created xsi:type="dcterms:W3CDTF">2023-12-22T11:32:00Z</dcterms:created>
  <dcterms:modified xsi:type="dcterms:W3CDTF">2024-01-08T16:17:00Z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e26dbc58ccdd8386d132c27acd352d2358e9d47213baecd1256714d262df6cb6</vt:lpwstr>
  </property>
</Properties>
</file>