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Regulatory Analysis</w:t>
      </w:r>
    </w:p>
    <w:p>
      <w:pPr>
        <w:pStyle w:val="Heading1"/>
      </w:pPr>
      <w:r>
        <w:t>Small Business Lending Under the Equal Credit Opportunity Act (Regulation B)</w:t>
      </w:r>
    </w:p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CFPB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Final Rule</w:t>
            </w:r>
          </w:p>
        </w:tc>
      </w:tr>
      <w:tr>
        <w:tc>
          <w:tcPr>
            <w:tcW w:type="dxa" w:w="4320"/>
          </w:tcPr>
          <w:p>
            <w:r>
              <w:t>Regulation Number</w:t>
            </w:r>
          </w:p>
        </w:tc>
        <w:tc>
          <w:tcPr>
            <w:tcW w:type="dxa" w:w="4320"/>
          </w:tcPr>
          <w:p>
            <w:r>
              <w:t>12 CFR Part 1002</w:t>
            </w:r>
          </w:p>
        </w:tc>
      </w:tr>
      <w:tr>
        <w:tc>
          <w:tcPr>
            <w:tcW w:type="dxa" w:w="4320"/>
          </w:tcPr>
          <w:p>
            <w:r>
              <w:t>Publication Date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Processed</w:t>
            </w:r>
          </w:p>
        </w:tc>
        <w:tc>
          <w:tcPr>
            <w:tcW w:type="dxa" w:w="4320"/>
          </w:tcPr>
          <w:p>
            <w:r>
              <w:t>2026-05-07 21:35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The CFPB is revising Regulation B, subpart B to amend coverage of credit transactions and financial institutions, redefine small business criteria, modify data collection requirements, and adjust compliance dates for Section 1071 small business lending data reporting.</w:t>
      </w:r>
    </w:p>
    <w:p/>
    <w:p>
      <w:pPr>
        <w:pStyle w:val="Heading2"/>
      </w:pPr>
      <w:r>
        <w:t>Key Compliance Dates</w:t>
      </w:r>
    </w:p>
    <w:p>
      <w:pPr>
        <w:pStyle w:val="ListBullet"/>
      </w:pPr>
      <w:r>
        <w:rPr>
          <w:b/>
        </w:rPr>
        <w:t xml:space="preserve">2022-01-06: </w:t>
      </w:r>
      <w:r>
        <w:t>Comment period closed for 2021 proposed rule</w:t>
      </w:r>
    </w:p>
    <w:p>
      <w:pPr>
        <w:pStyle w:val="ListBullet"/>
      </w:pPr>
      <w:r>
        <w:rPr>
          <w:b/>
        </w:rPr>
        <w:t xml:space="preserve">2023-05-31: </w:t>
      </w:r>
      <w:r>
        <w:t>Final rule implementing section 1071 by adding subpart B to Regulation B published</w:t>
      </w:r>
    </w:p>
    <w:p>
      <w:pPr>
        <w:pStyle w:val="ListBullet"/>
      </w:pPr>
      <w:r>
        <w:rPr>
          <w:b/>
        </w:rPr>
        <w:t xml:space="preserve">2024-07-03: </w:t>
      </w:r>
      <w:r>
        <w:t>Interim final rule extending compliance dates published in Federal Register</w:t>
      </w:r>
    </w:p>
    <w:p>
      <w:pPr>
        <w:pStyle w:val="ListBullet"/>
      </w:pPr>
      <w:r>
        <w:rPr>
          <w:b/>
        </w:rPr>
        <w:t xml:space="preserve">2025-01-20: </w:t>
      </w:r>
      <w:r>
        <w:t>Comply with Executive Order 14168 regarding removal of gender identity references and use of binary sex categories</w:t>
      </w:r>
    </w:p>
    <w:p>
      <w:pPr>
        <w:pStyle w:val="ListBullet"/>
      </w:pPr>
      <w:r>
        <w:rPr>
          <w:b/>
        </w:rPr>
        <w:t xml:space="preserve">2025-02-07: </w:t>
      </w:r>
      <w:r>
        <w:t>5th Circuit issued unpublished order tolling compliance deadlines in Texas Bankers Ass'n v. CFPB</w:t>
      </w:r>
    </w:p>
    <w:p/>
    <w:p>
      <w:pPr>
        <w:pStyle w:val="Heading2"/>
      </w:pPr>
      <w:r>
        <w:t>Critical Requirements</w:t>
      </w:r>
    </w:p>
    <w:p>
      <w:pPr>
        <w:pStyle w:val="Heading3"/>
      </w:pPr>
      <w:r>
        <w:t>Requirement 1</w:t>
      </w:r>
    </w:p>
    <w:p>
      <w:r>
        <w:t>The CFPB must create rules and guidance to implement section 1071 requirements for small business lending data collection and enforcement.</w:t>
      </w:r>
    </w:p>
    <w:p>
      <w:r>
        <w:rPr>
          <w:b/>
        </w:rPr>
        <w:t xml:space="preserve">Who must comply: </w:t>
      </w:r>
      <w:r>
        <w:t>Consumer Financial Protection Bureau</w:t>
      </w:r>
    </w:p>
    <w:p>
      <w:pPr>
        <w:pStyle w:val="Heading3"/>
      </w:pPr>
      <w:r>
        <w:t>Requirement 2</w:t>
      </w:r>
    </w:p>
    <w:p>
      <w:r>
        <w:t>Banks and other financial institutions are required to gather and submit information about their small business lending activities.</w:t>
      </w:r>
    </w:p>
    <w:p>
      <w:r>
        <w:rPr>
          <w:b/>
        </w:rPr>
        <w:t xml:space="preserve">Who must comply: </w:t>
      </w:r>
      <w:r>
        <w:t>all financial institutions</w:t>
      </w:r>
    </w:p>
    <w:p>
      <w:pPr>
        <w:pStyle w:val="Heading3"/>
      </w:pPr>
      <w:r>
        <w:t>Requirement 3</w:t>
      </w:r>
    </w:p>
    <w:p>
      <w:r>
        <w:t>Financial institutions must gather and submit specific data about credit applications from small businesses and women/minority-owned businesses to the CFPB.</w:t>
      </w:r>
    </w:p>
    <w:p>
      <w:r>
        <w:rPr>
          <w:b/>
        </w:rPr>
        <w:t xml:space="preserve">Who must comply: </w:t>
      </w:r>
      <w:r>
        <w:t>all financial institutions</w:t>
      </w:r>
    </w:p>
    <w:p>
      <w:pPr>
        <w:pStyle w:val="Heading3"/>
      </w:pPr>
      <w:r>
        <w:t>Requirement 4</w:t>
      </w:r>
    </w:p>
    <w:p>
      <w:r>
        <w:t>Financial institutions must support efforts to enforce fair lending laws.</w:t>
      </w:r>
    </w:p>
    <w:p>
      <w:r>
        <w:rPr>
          <w:b/>
        </w:rPr>
        <w:t xml:space="preserve">Who must comply: </w:t>
      </w:r>
      <w:r>
        <w:t>all financial institutions</w:t>
      </w:r>
    </w:p>
    <w:p>
      <w:pPr>
        <w:pStyle w:val="Heading3"/>
      </w:pPr>
      <w:r>
        <w:t>Requirement 5</w:t>
      </w:r>
    </w:p>
    <w:p>
      <w:r>
        <w:t>Institutions must provide data and information to help identify lending needs and opportunities for women-owned, minority-owned, and small businesses.</w:t>
      </w:r>
    </w:p>
    <w:p>
      <w:r>
        <w:rPr>
          <w:b/>
        </w:rPr>
        <w:t xml:space="preserve">Who must comply: </w:t>
      </w:r>
      <w:r>
        <w:t>all financial institutions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