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38ED" w14:textId="77777777" w:rsidR="003607D2" w:rsidRDefault="00BF5B25" w:rsidP="0024450B">
      <w:pPr>
        <w:pStyle w:val="Heading2"/>
        <w:rPr>
          <w:rFonts w:ascii="Adobe Garamond Pro Bold" w:hAnsi="Adobe Garamond Pro Bold"/>
          <w:lang w:val="en-US"/>
        </w:rPr>
      </w:pPr>
      <w:r w:rsidRPr="00BF5B25">
        <w:rPr>
          <w:rFonts w:ascii="Adobe Garamond Pro Bold" w:hAnsi="Adobe Garamond Pro Bold"/>
          <w:lang w:val="en-US"/>
        </w:rPr>
        <w:t xml:space="preserve">Bungalow At </w:t>
      </w:r>
      <w:proofErr w:type="spellStart"/>
      <w:r w:rsidRPr="00BF5B25">
        <w:rPr>
          <w:rFonts w:ascii="Adobe Garamond Pro Bold" w:hAnsi="Adobe Garamond Pro Bold"/>
          <w:lang w:val="en-US"/>
        </w:rPr>
        <w:t>Gondia</w:t>
      </w:r>
      <w:proofErr w:type="spellEnd"/>
      <w:r w:rsidRPr="00BF5B25">
        <w:rPr>
          <w:rFonts w:ascii="Adobe Garamond Pro Bold" w:hAnsi="Adobe Garamond Pro Bold"/>
          <w:lang w:val="en-US"/>
        </w:rPr>
        <w:t>.</w:t>
      </w:r>
    </w:p>
    <w:p w14:paraId="45325F2D" w14:textId="77777777" w:rsidR="003607D2" w:rsidRPr="00020C30" w:rsidRDefault="003607D2" w:rsidP="003607D2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1. Project Information</w:t>
      </w:r>
    </w:p>
    <w:p w14:paraId="387A23F4" w14:textId="5791D053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Private Bungalow  </w:t>
      </w:r>
    </w:p>
    <w:p w14:paraId="40C222FA" w14:textId="70101F3C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Gondia</w:t>
      </w:r>
      <w:proofErr w:type="spellEnd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gramStart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( Maharashtra</w:t>
      </w:r>
      <w:proofErr w:type="gramEnd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) </w:t>
      </w:r>
    </w:p>
    <w:p w14:paraId="72C4BAC4" w14:textId="4CC69CBE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314AF8">
        <w:rPr>
          <w:rFonts w:ascii="Calibri Light" w:eastAsia="Times New Roman" w:hAnsi="Calibri Light" w:cs="Calibri Light"/>
          <w:sz w:val="24"/>
          <w:szCs w:val="24"/>
          <w:lang w:eastAsia="en-IN"/>
        </w:rPr>
        <w:t>8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80 sq.mt.</w:t>
      </w:r>
    </w:p>
    <w:p w14:paraId="003DEB44" w14:textId="30399386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11000 </w:t>
      </w:r>
      <w:proofErr w:type="spellStart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sq.ft</w:t>
      </w:r>
      <w:proofErr w:type="spellEnd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.</w:t>
      </w:r>
    </w:p>
    <w:p w14:paraId="62773F22" w14:textId="650779FC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R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esidential </w:t>
      </w:r>
    </w:p>
    <w:p w14:paraId="7488FA47" w14:textId="2919F9C8" w:rsidR="003607D2" w:rsidRPr="00020C30" w:rsidRDefault="003607D2" w:rsidP="00360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On going</w:t>
      </w:r>
    </w:p>
    <w:p w14:paraId="0DA898BF" w14:textId="77777777" w:rsidR="003607D2" w:rsidRDefault="003607D2" w:rsidP="003607D2">
      <w:pPr>
        <w:pStyle w:val="Heading2"/>
      </w:pPr>
      <w:r>
        <w:t>Project Overview</w:t>
      </w:r>
    </w:p>
    <w:p w14:paraId="17F8914F" w14:textId="77777777" w:rsidR="003607D2" w:rsidRDefault="003607D2" w:rsidP="003607D2">
      <w:pPr>
        <w:pStyle w:val="NormalWeb"/>
      </w:pPr>
      <w:r>
        <w:t xml:space="preserve">The bungalow at </w:t>
      </w:r>
      <w:proofErr w:type="spellStart"/>
      <w:r>
        <w:t>Gondia</w:t>
      </w:r>
      <w:proofErr w:type="spellEnd"/>
      <w:r>
        <w:t xml:space="preserve"> is conceived as a contemporary G+1 residence organized around light, landscape and connected family living. Its asymmetrical C-shaped plan consists of two wings of unequal length that embrace a central courtyard, with the open side extending toward the larger garden.</w:t>
      </w:r>
    </w:p>
    <w:p w14:paraId="35EB46D6" w14:textId="77777777" w:rsidR="003607D2" w:rsidRDefault="003607D2" w:rsidP="003607D2">
      <w:pPr>
        <w:pStyle w:val="NormalWeb"/>
      </w:pPr>
      <w:r>
        <w:t>The courtyard forms the social and visual heart of the house, bringing daylight, ventilation and greenery into the surrounding spaces. A skylit atrium positioned between the living and dining areas creates a second internal focus, introducing natural light into the centre while establishing a gentle transition between the principal family spaces.</w:t>
      </w:r>
    </w:p>
    <w:p w14:paraId="1E094FFE" w14:textId="77777777" w:rsidR="003607D2" w:rsidRDefault="003607D2" w:rsidP="003607D2">
      <w:pPr>
        <w:pStyle w:val="NormalWeb"/>
      </w:pPr>
      <w:r>
        <w:t>The ground floor accommodates the primary living and family areas with a strong connection to the courtyard and garden. The first floor combines private spaces with lifestyle amenities, including a home theatre, gym and jacuzzi, creating a dedicated level for recreation, wellness and relaxation.</w:t>
      </w:r>
    </w:p>
    <w:p w14:paraId="664E8B5A" w14:textId="77777777" w:rsidR="003607D2" w:rsidRDefault="003607D2" w:rsidP="003607D2">
      <w:pPr>
        <w:pStyle w:val="NormalWeb"/>
      </w:pPr>
      <w:r>
        <w:t xml:space="preserve">Strong geometric frames, rounded openings, vertical screens and warm timber finishes give the bungalow a refined contemporary identity. Deep recesses and shaded outdoor spaces further respond to </w:t>
      </w:r>
      <w:proofErr w:type="spellStart"/>
      <w:r>
        <w:t>Gondia’s</w:t>
      </w:r>
      <w:proofErr w:type="spellEnd"/>
      <w:r>
        <w:t xml:space="preserve"> warm climate.</w:t>
      </w:r>
    </w:p>
    <w:p w14:paraId="6E44F1DB" w14:textId="77777777" w:rsidR="003607D2" w:rsidRDefault="003607D2" w:rsidP="003607D2">
      <w:pPr>
        <w:pStyle w:val="Heading2"/>
      </w:pPr>
      <w:r>
        <w:t>Concept — The Open Courtyard Embrace</w:t>
      </w:r>
    </w:p>
    <w:p w14:paraId="65FF498E" w14:textId="77777777" w:rsidR="003607D2" w:rsidRDefault="003607D2" w:rsidP="003607D2">
      <w:pPr>
        <w:pStyle w:val="NormalWeb"/>
      </w:pPr>
      <w:r>
        <w:t>The concept, “The Open Courtyard Embrace,” is derived from the bungalow’s asymmetrical C-shaped form. The longer and shorter wings partially enclose the central landscape, creating privacy and protection while remaining open toward the garden.</w:t>
      </w:r>
    </w:p>
    <w:p w14:paraId="0DB5B51D" w14:textId="77777777" w:rsidR="003607D2" w:rsidRDefault="003607D2" w:rsidP="003607D2">
      <w:pPr>
        <w:pStyle w:val="NormalWeb"/>
      </w:pPr>
      <w:r>
        <w:t>The design is structured around two complementary sources of light and nature: the one-side-open courtyard and the skylit atrium. The courtyard supports outdoor gathering and connects the house with the landscape, while the atrium brings daylight into the living–dining core.</w:t>
      </w:r>
    </w:p>
    <w:p w14:paraId="0EF1DBED" w14:textId="77777777" w:rsidR="003607D2" w:rsidRDefault="003607D2" w:rsidP="003607D2">
      <w:pPr>
        <w:pStyle w:val="NormalWeb"/>
      </w:pPr>
      <w:r>
        <w:t>The G+1 organization establishes a clear lifestyle hierarchy: connected family living and garden interaction at ground level, with recreation and wellness amenities above. Together, the courtyard, atrium and upper-level amenities create a residence that balances openness, privacy, comfort and contemporary luxury.</w:t>
      </w:r>
    </w:p>
    <w:p w14:paraId="4B49991A" w14:textId="1B931869" w:rsidR="00BF5B25" w:rsidRPr="00BF5B25" w:rsidRDefault="00BF5B25" w:rsidP="0024450B">
      <w:pPr>
        <w:pStyle w:val="Heading2"/>
        <w:rPr>
          <w:rFonts w:ascii="Calibri Light" w:hAnsi="Calibri Light" w:cs="Calibri Light"/>
          <w:sz w:val="24"/>
          <w:szCs w:val="24"/>
        </w:rPr>
      </w:pPr>
      <w:r>
        <w:rPr>
          <w:rFonts w:ascii="Adobe Garamond Pro Bold" w:hAnsi="Adobe Garamond Pro Bold"/>
          <w:lang w:val="en-US"/>
        </w:rPr>
        <w:lastRenderedPageBreak/>
        <w:br/>
      </w:r>
    </w:p>
    <w:p w14:paraId="4C974392" w14:textId="77777777" w:rsidR="00257526" w:rsidRDefault="00257526" w:rsidP="00BF5B25">
      <w:pPr>
        <w:pStyle w:val="Title"/>
        <w:rPr>
          <w:rFonts w:ascii="Calibri Light" w:hAnsi="Calibri Light" w:cs="Calibri Light"/>
          <w:lang w:val="en-US"/>
        </w:rPr>
      </w:pPr>
    </w:p>
    <w:p w14:paraId="62080EF4" w14:textId="77777777" w:rsidR="00BF5B25" w:rsidRDefault="00BF5B25" w:rsidP="00BF5B25">
      <w:pPr>
        <w:rPr>
          <w:lang w:val="en-US"/>
        </w:rPr>
      </w:pPr>
    </w:p>
    <w:p w14:paraId="6A329B74" w14:textId="77777777" w:rsidR="00BF5B25" w:rsidRDefault="00BF5B25" w:rsidP="00BF5B25">
      <w:pPr>
        <w:keepNext/>
      </w:pPr>
      <w:r>
        <w:rPr>
          <w:noProof/>
          <w:lang w:val="en-US"/>
        </w:rPr>
        <w:drawing>
          <wp:inline distT="0" distB="0" distL="0" distR="0" wp14:anchorId="4C4F8CF4" wp14:editId="22DF5132">
            <wp:extent cx="4320000" cy="32400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_1_Bungalow_entrance_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91CD" w14:textId="77777777" w:rsidR="00BF5B25" w:rsidRDefault="00BF5B25" w:rsidP="00BF5B25">
      <w:pPr>
        <w:pStyle w:val="Caption"/>
      </w:pPr>
      <w:r>
        <w:t xml:space="preserve">Image </w:t>
      </w:r>
      <w:fldSimple w:instr=" SEQ Image \* ARABIC ">
        <w:r>
          <w:rPr>
            <w:noProof/>
          </w:rPr>
          <w:t>1</w:t>
        </w:r>
      </w:fldSimple>
    </w:p>
    <w:p w14:paraId="56202516" w14:textId="77777777" w:rsidR="00BF5B25" w:rsidRDefault="00BF5B25" w:rsidP="00BF5B25">
      <w:pPr>
        <w:keepNext/>
      </w:pPr>
      <w:r>
        <w:rPr>
          <w:noProof/>
          <w:lang w:val="en-US"/>
        </w:rPr>
        <w:drawing>
          <wp:inline distT="0" distB="0" distL="0" distR="0" wp14:anchorId="6C3ABBDC" wp14:editId="2445D8D1">
            <wp:extent cx="4320000" cy="32400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_3_eye lv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9F00" w14:textId="77777777" w:rsidR="00BF5B25" w:rsidRPr="00BF5B25" w:rsidRDefault="00BF5B25" w:rsidP="00BF5B25">
      <w:pPr>
        <w:pStyle w:val="Caption"/>
        <w:rPr>
          <w:lang w:val="en-US"/>
        </w:rPr>
      </w:pPr>
      <w:r>
        <w:t xml:space="preserve">Image </w:t>
      </w:r>
      <w:fldSimple w:instr=" SEQ Image \* ARABIC ">
        <w:r>
          <w:rPr>
            <w:noProof/>
          </w:rPr>
          <w:t>2</w:t>
        </w:r>
      </w:fldSimple>
    </w:p>
    <w:sectPr w:rsidR="00BF5B25" w:rsidRPr="00BF5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066"/>
    <w:multiLevelType w:val="multilevel"/>
    <w:tmpl w:val="902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96C"/>
    <w:multiLevelType w:val="multilevel"/>
    <w:tmpl w:val="4DD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5485"/>
    <w:multiLevelType w:val="multilevel"/>
    <w:tmpl w:val="714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6819">
    <w:abstractNumId w:val="1"/>
  </w:num>
  <w:num w:numId="2" w16cid:durableId="1157301385">
    <w:abstractNumId w:val="0"/>
  </w:num>
  <w:num w:numId="3" w16cid:durableId="21562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25"/>
    <w:rsid w:val="00064661"/>
    <w:rsid w:val="0024450B"/>
    <w:rsid w:val="00257526"/>
    <w:rsid w:val="00314AF8"/>
    <w:rsid w:val="003607D2"/>
    <w:rsid w:val="00893E32"/>
    <w:rsid w:val="00B2789D"/>
    <w:rsid w:val="00B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3CDF"/>
  <w15:chartTrackingRefBased/>
  <w15:docId w15:val="{DBDBB50A-2970-4B87-8157-A260FCBB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5B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F5B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5B25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BF5B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DREAMMACHINE-ALPHA</cp:lastModifiedBy>
  <cp:revision>5</cp:revision>
  <dcterms:created xsi:type="dcterms:W3CDTF">2026-08-05T09:53:00Z</dcterms:created>
  <dcterms:modified xsi:type="dcterms:W3CDTF">2026-08-26T16:59:00Z</dcterms:modified>
</cp:coreProperties>
</file>