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BBDC" w14:textId="038DAABE" w:rsidR="00C74CF0" w:rsidRDefault="0031220E" w:rsidP="003A2730">
      <w:pPr>
        <w:pStyle w:val="Heading2"/>
        <w:rPr>
          <w:sz w:val="24"/>
          <w:szCs w:val="24"/>
        </w:rPr>
      </w:pPr>
      <w:r w:rsidRPr="0031220E">
        <w:rPr>
          <w:rFonts w:ascii="Adobe Garamond Pro Bold" w:hAnsi="Adobe Garamond Pro Bold"/>
          <w:lang w:val="en-US"/>
        </w:rPr>
        <w:t>Building At Khar.</w:t>
      </w:r>
      <w:r w:rsidR="00C74CF0">
        <w:rPr>
          <w:rFonts w:ascii="Adobe Garamond Pro Bold" w:hAnsi="Adobe Garamond Pro Bold"/>
          <w:lang w:val="en-US"/>
        </w:rPr>
        <w:br/>
      </w:r>
    </w:p>
    <w:p w14:paraId="41D5F0E0" w14:textId="77777777" w:rsidR="0063578C" w:rsidRPr="00493717" w:rsidRDefault="0063578C" w:rsidP="0063578C">
      <w:pPr>
        <w:spacing w:before="100" w:beforeAutospacing="1" w:after="100" w:afterAutospacing="1" w:line="240" w:lineRule="auto"/>
        <w:outlineLvl w:val="1"/>
        <w:rPr>
          <w:rFonts w:ascii="Calibri Light" w:eastAsia="Times New Roman" w:hAnsi="Calibri Light" w:cs="Calibri Light"/>
          <w:b/>
          <w:bCs/>
          <w:sz w:val="28"/>
          <w:szCs w:val="28"/>
          <w:lang w:eastAsia="en-IN"/>
        </w:rPr>
      </w:pPr>
      <w:r w:rsidRPr="00493717">
        <w:rPr>
          <w:rFonts w:ascii="Calibri Light" w:eastAsia="Times New Roman" w:hAnsi="Calibri Light" w:cs="Calibri Light"/>
          <w:b/>
          <w:bCs/>
          <w:sz w:val="28"/>
          <w:szCs w:val="28"/>
          <w:lang w:eastAsia="en-IN"/>
        </w:rPr>
        <w:t>1. Project Information</w:t>
      </w:r>
    </w:p>
    <w:p w14:paraId="47869931" w14:textId="32B45374" w:rsidR="0063578C" w:rsidRPr="00493717" w:rsidRDefault="0063578C" w:rsidP="0063578C">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Project Name:</w:t>
      </w:r>
      <w:r w:rsidRPr="00493717">
        <w:rPr>
          <w:rFonts w:ascii="Calibri Light" w:eastAsia="Times New Roman" w:hAnsi="Calibri Light" w:cs="Calibri Light"/>
          <w:sz w:val="24"/>
          <w:szCs w:val="24"/>
          <w:lang w:eastAsia="en-IN"/>
        </w:rPr>
        <w:t xml:space="preserve"> </w:t>
      </w:r>
      <w:proofErr w:type="spellStart"/>
      <w:r>
        <w:rPr>
          <w:rFonts w:ascii="Calibri Light" w:eastAsia="Times New Roman" w:hAnsi="Calibri Light" w:cs="Calibri Light"/>
          <w:sz w:val="24"/>
          <w:szCs w:val="24"/>
          <w:lang w:eastAsia="en-IN"/>
        </w:rPr>
        <w:t>Transindia</w:t>
      </w:r>
      <w:proofErr w:type="spellEnd"/>
      <w:r>
        <w:rPr>
          <w:rFonts w:ascii="Calibri Light" w:eastAsia="Times New Roman" w:hAnsi="Calibri Light" w:cs="Calibri Light"/>
          <w:sz w:val="24"/>
          <w:szCs w:val="24"/>
          <w:lang w:eastAsia="en-IN"/>
        </w:rPr>
        <w:t xml:space="preserve"> Celeste</w:t>
      </w:r>
    </w:p>
    <w:p w14:paraId="11AFC226" w14:textId="68FC8327" w:rsidR="0063578C" w:rsidRPr="00493717" w:rsidRDefault="0063578C" w:rsidP="0063578C">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Location:</w:t>
      </w:r>
      <w:r w:rsidRPr="00493717">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Khar</w:t>
      </w:r>
      <w:r w:rsidRPr="00493717">
        <w:rPr>
          <w:rFonts w:ascii="Calibri Light" w:eastAsia="Times New Roman" w:hAnsi="Calibri Light" w:cs="Calibri Light"/>
          <w:sz w:val="24"/>
          <w:szCs w:val="24"/>
          <w:lang w:eastAsia="en-IN"/>
        </w:rPr>
        <w:t>, Mumbai</w:t>
      </w:r>
    </w:p>
    <w:p w14:paraId="1EB7DB03" w14:textId="2E6E34F7" w:rsidR="0063578C" w:rsidRDefault="0063578C" w:rsidP="0063578C">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6923BF">
        <w:rPr>
          <w:rFonts w:ascii="Calibri Light" w:eastAsia="Times New Roman" w:hAnsi="Calibri Light" w:cs="Calibri Light"/>
          <w:b/>
          <w:bCs/>
          <w:sz w:val="24"/>
          <w:szCs w:val="24"/>
          <w:lang w:eastAsia="en-IN"/>
        </w:rPr>
        <w:t>Plot Area:</w:t>
      </w:r>
      <w:r w:rsidRPr="006923BF">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2307</w:t>
      </w:r>
      <w:r>
        <w:rPr>
          <w:rFonts w:ascii="Calibri Light" w:eastAsia="Times New Roman" w:hAnsi="Calibri Light" w:cs="Calibri Light"/>
          <w:sz w:val="24"/>
          <w:szCs w:val="24"/>
          <w:lang w:eastAsia="en-IN"/>
        </w:rPr>
        <w:t xml:space="preserve"> sq.</w:t>
      </w:r>
      <w:r>
        <w:rPr>
          <w:rFonts w:ascii="Calibri Light" w:eastAsia="Times New Roman" w:hAnsi="Calibri Light" w:cs="Calibri Light"/>
          <w:sz w:val="24"/>
          <w:szCs w:val="24"/>
          <w:lang w:eastAsia="en-IN"/>
        </w:rPr>
        <w:t>mt</w:t>
      </w:r>
      <w:r>
        <w:rPr>
          <w:rFonts w:ascii="Calibri Light" w:eastAsia="Times New Roman" w:hAnsi="Calibri Light" w:cs="Calibri Light"/>
          <w:sz w:val="24"/>
          <w:szCs w:val="24"/>
          <w:lang w:eastAsia="en-IN"/>
        </w:rPr>
        <w:t>.</w:t>
      </w:r>
    </w:p>
    <w:p w14:paraId="0E59C634" w14:textId="1762FF92" w:rsidR="0063578C" w:rsidRPr="006923BF" w:rsidRDefault="0063578C" w:rsidP="0063578C">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6923BF">
        <w:rPr>
          <w:rFonts w:ascii="Calibri Light" w:eastAsia="Times New Roman" w:hAnsi="Calibri Light" w:cs="Calibri Light"/>
          <w:b/>
          <w:bCs/>
          <w:sz w:val="24"/>
          <w:szCs w:val="24"/>
          <w:lang w:eastAsia="en-IN"/>
        </w:rPr>
        <w:t>Built-up Area:</w:t>
      </w:r>
      <w:r w:rsidRPr="006923BF">
        <w:rPr>
          <w:rFonts w:ascii="Calibri Light" w:eastAsia="Times New Roman" w:hAnsi="Calibri Light" w:cs="Calibri Light"/>
          <w:sz w:val="24"/>
          <w:szCs w:val="24"/>
          <w:lang w:eastAsia="en-IN"/>
        </w:rPr>
        <w:t xml:space="preserve"> </w:t>
      </w:r>
      <w:r w:rsidR="00C4629D">
        <w:rPr>
          <w:rFonts w:ascii="Calibri Light" w:eastAsia="Times New Roman" w:hAnsi="Calibri Light" w:cs="Calibri Light"/>
          <w:sz w:val="24"/>
          <w:szCs w:val="24"/>
          <w:lang w:eastAsia="en-IN"/>
        </w:rPr>
        <w:t>211</w:t>
      </w:r>
      <w:r>
        <w:rPr>
          <w:rFonts w:ascii="Calibri Light" w:eastAsia="Times New Roman" w:hAnsi="Calibri Light" w:cs="Calibri Light"/>
          <w:sz w:val="24"/>
          <w:szCs w:val="24"/>
          <w:lang w:eastAsia="en-IN"/>
        </w:rPr>
        <w:t>0</w:t>
      </w:r>
      <w:r w:rsidR="00C4629D">
        <w:rPr>
          <w:rFonts w:ascii="Calibri Light" w:eastAsia="Times New Roman" w:hAnsi="Calibri Light" w:cs="Calibri Light"/>
          <w:sz w:val="24"/>
          <w:szCs w:val="24"/>
          <w:lang w:eastAsia="en-IN"/>
        </w:rPr>
        <w:t>4</w:t>
      </w:r>
      <w:r>
        <w:rPr>
          <w:rFonts w:ascii="Calibri Light" w:eastAsia="Times New Roman" w:hAnsi="Calibri Light" w:cs="Calibri Light"/>
          <w:sz w:val="24"/>
          <w:szCs w:val="24"/>
          <w:lang w:eastAsia="en-IN"/>
        </w:rPr>
        <w:t xml:space="preserve">0 </w:t>
      </w:r>
      <w:proofErr w:type="spellStart"/>
      <w:r>
        <w:rPr>
          <w:rFonts w:ascii="Calibri Light" w:eastAsia="Times New Roman" w:hAnsi="Calibri Light" w:cs="Calibri Light"/>
          <w:sz w:val="24"/>
          <w:szCs w:val="24"/>
          <w:lang w:eastAsia="en-IN"/>
        </w:rPr>
        <w:t>sq.ft</w:t>
      </w:r>
      <w:proofErr w:type="spellEnd"/>
      <w:r>
        <w:rPr>
          <w:rFonts w:ascii="Calibri Light" w:eastAsia="Times New Roman" w:hAnsi="Calibri Light" w:cs="Calibri Light"/>
          <w:sz w:val="24"/>
          <w:szCs w:val="24"/>
          <w:lang w:eastAsia="en-IN"/>
        </w:rPr>
        <w:t>.</w:t>
      </w:r>
      <w:r w:rsidR="00E633F9">
        <w:rPr>
          <w:rFonts w:ascii="Calibri Light" w:eastAsia="Times New Roman" w:hAnsi="Calibri Light" w:cs="Calibri Light"/>
          <w:sz w:val="24"/>
          <w:szCs w:val="24"/>
          <w:lang w:eastAsia="en-IN"/>
        </w:rPr>
        <w:t xml:space="preserve"> (approx.)</w:t>
      </w:r>
    </w:p>
    <w:p w14:paraId="251570A4" w14:textId="77777777" w:rsidR="0063578C" w:rsidRPr="00493717" w:rsidRDefault="0063578C" w:rsidP="0063578C">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Project Type:</w:t>
      </w:r>
      <w:r w:rsidRPr="00493717">
        <w:rPr>
          <w:rFonts w:ascii="Calibri Light" w:eastAsia="Times New Roman" w:hAnsi="Calibri Light" w:cs="Calibri Light"/>
          <w:sz w:val="24"/>
          <w:szCs w:val="24"/>
          <w:lang w:eastAsia="en-IN"/>
        </w:rPr>
        <w:t xml:space="preserve"> High-rise residential</w:t>
      </w:r>
      <w:r>
        <w:rPr>
          <w:rFonts w:ascii="Calibri Light" w:eastAsia="Times New Roman" w:hAnsi="Calibri Light" w:cs="Calibri Light"/>
          <w:sz w:val="24"/>
          <w:szCs w:val="24"/>
          <w:lang w:eastAsia="en-IN"/>
        </w:rPr>
        <w:t xml:space="preserve"> /retail</w:t>
      </w:r>
      <w:r w:rsidRPr="00493717">
        <w:rPr>
          <w:rFonts w:ascii="Calibri Light" w:eastAsia="Times New Roman" w:hAnsi="Calibri Light" w:cs="Calibri Light"/>
          <w:sz w:val="24"/>
          <w:szCs w:val="24"/>
          <w:lang w:eastAsia="en-IN"/>
        </w:rPr>
        <w:t xml:space="preserve"> redevelopment</w:t>
      </w:r>
    </w:p>
    <w:p w14:paraId="428EFC73" w14:textId="2EFAD97E" w:rsidR="0063578C" w:rsidRDefault="0063578C" w:rsidP="0063578C">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AE2028">
        <w:rPr>
          <w:rFonts w:ascii="Calibri Light" w:eastAsia="Times New Roman" w:hAnsi="Calibri Light" w:cs="Calibri Light"/>
          <w:b/>
          <w:bCs/>
          <w:sz w:val="24"/>
          <w:szCs w:val="24"/>
          <w:lang w:eastAsia="en-IN"/>
        </w:rPr>
        <w:t>Client/Developer:</w:t>
      </w:r>
      <w:r w:rsidRPr="00AE2028">
        <w:rPr>
          <w:rFonts w:ascii="Calibri Light" w:eastAsia="Times New Roman" w:hAnsi="Calibri Light" w:cs="Calibri Light"/>
          <w:sz w:val="24"/>
          <w:szCs w:val="24"/>
          <w:lang w:eastAsia="en-IN"/>
        </w:rPr>
        <w:t xml:space="preserve"> </w:t>
      </w:r>
      <w:proofErr w:type="spellStart"/>
      <w:r>
        <w:rPr>
          <w:rFonts w:ascii="Calibri Light" w:eastAsia="Times New Roman" w:hAnsi="Calibri Light" w:cs="Calibri Light"/>
          <w:sz w:val="24"/>
          <w:szCs w:val="24"/>
          <w:lang w:eastAsia="en-IN"/>
        </w:rPr>
        <w:t>Transindia</w:t>
      </w:r>
      <w:proofErr w:type="spellEnd"/>
      <w:r>
        <w:rPr>
          <w:rFonts w:ascii="Calibri Light" w:eastAsia="Times New Roman" w:hAnsi="Calibri Light" w:cs="Calibri Light"/>
          <w:sz w:val="24"/>
          <w:szCs w:val="24"/>
          <w:lang w:eastAsia="en-IN"/>
        </w:rPr>
        <w:t xml:space="preserve"> Group</w:t>
      </w:r>
    </w:p>
    <w:p w14:paraId="02779C73" w14:textId="77777777" w:rsidR="0063578C" w:rsidRPr="00AE2028" w:rsidRDefault="0063578C" w:rsidP="0063578C">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AE2028">
        <w:rPr>
          <w:rFonts w:ascii="Calibri Light" w:eastAsia="Times New Roman" w:hAnsi="Calibri Light" w:cs="Calibri Light"/>
          <w:b/>
          <w:bCs/>
          <w:sz w:val="24"/>
          <w:szCs w:val="24"/>
          <w:lang w:eastAsia="en-IN"/>
        </w:rPr>
        <w:t>Architect:</w:t>
      </w:r>
      <w:r w:rsidRPr="00AE2028">
        <w:rPr>
          <w:rFonts w:ascii="Calibri Light" w:eastAsia="Times New Roman" w:hAnsi="Calibri Light" w:cs="Calibri Light"/>
          <w:sz w:val="24"/>
          <w:szCs w:val="24"/>
          <w:lang w:eastAsia="en-IN"/>
        </w:rPr>
        <w:t xml:space="preserve"> Wall Voids Architects</w:t>
      </w:r>
    </w:p>
    <w:p w14:paraId="41B9A4FE" w14:textId="3E0F1AC7" w:rsidR="0063578C" w:rsidRPr="00AE2028" w:rsidRDefault="0063578C" w:rsidP="0063578C">
      <w:pPr>
        <w:numPr>
          <w:ilvl w:val="0"/>
          <w:numId w:val="3"/>
        </w:numPr>
        <w:spacing w:before="100" w:beforeAutospacing="1" w:after="100" w:afterAutospacing="1" w:line="240" w:lineRule="auto"/>
        <w:rPr>
          <w:rFonts w:ascii="Adobe Garamond Pro Bold" w:hAnsi="Adobe Garamond Pro Bold"/>
          <w:sz w:val="24"/>
          <w:szCs w:val="24"/>
          <w:lang w:val="en-US"/>
        </w:rPr>
      </w:pPr>
      <w:r w:rsidRPr="00AE2028">
        <w:rPr>
          <w:rFonts w:ascii="Calibri Light" w:eastAsia="Times New Roman" w:hAnsi="Calibri Light" w:cs="Calibri Light"/>
          <w:b/>
          <w:bCs/>
          <w:sz w:val="24"/>
          <w:szCs w:val="24"/>
          <w:lang w:eastAsia="en-IN"/>
        </w:rPr>
        <w:t>Status:</w:t>
      </w:r>
      <w:r w:rsidRPr="00AE2028">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Approval stage</w:t>
      </w:r>
      <w:r>
        <w:rPr>
          <w:rFonts w:ascii="Adobe Garamond Pro Bold" w:hAnsi="Adobe Garamond Pro Bold"/>
          <w:sz w:val="24"/>
          <w:szCs w:val="24"/>
          <w:lang w:val="en-US"/>
        </w:rPr>
        <w:t xml:space="preserve"> </w:t>
      </w:r>
    </w:p>
    <w:p w14:paraId="09FB8D7B" w14:textId="77777777" w:rsidR="0063578C" w:rsidRDefault="0063578C" w:rsidP="0063578C">
      <w:pPr>
        <w:pStyle w:val="Heading2"/>
      </w:pPr>
      <w:r>
        <w:t xml:space="preserve">Project Overview and Concept </w:t>
      </w:r>
    </w:p>
    <w:p w14:paraId="7E2FC90B" w14:textId="77777777" w:rsidR="0063578C" w:rsidRPr="0063578C" w:rsidRDefault="0063578C" w:rsidP="0063578C">
      <w:pPr>
        <w:pStyle w:val="Heading2"/>
        <w:rPr>
          <w:sz w:val="24"/>
          <w:szCs w:val="24"/>
        </w:rPr>
      </w:pPr>
      <w:r w:rsidRPr="0063578C">
        <w:rPr>
          <w:sz w:val="24"/>
          <w:szCs w:val="24"/>
        </w:rPr>
        <w:t>The Celeste is envisioned as a contemporary mixed-use residential tower in Khar, Mumbai, combining premium urban living with an active commercial frontage. A transparent, illuminated ground floor accommodates retail spaces and a clearly defined residential entrance, creating a lively and welcoming street edge.</w:t>
      </w:r>
    </w:p>
    <w:p w14:paraId="0A409DF1" w14:textId="77777777" w:rsidR="0063578C" w:rsidRPr="0063578C" w:rsidRDefault="0063578C" w:rsidP="0063578C">
      <w:pPr>
        <w:pStyle w:val="Heading2"/>
        <w:rPr>
          <w:sz w:val="24"/>
          <w:szCs w:val="24"/>
        </w:rPr>
      </w:pPr>
      <w:r w:rsidRPr="0063578C">
        <w:rPr>
          <w:sz w:val="24"/>
          <w:szCs w:val="24"/>
        </w:rPr>
        <w:t>The residential floors feature broad balconies, generous glazing and integrated planters that extend the living spaces while providing shade, natural ventilation and greenery. Rounded balcony edges soften the building’s mass, while vertical glazed bays and dark louvered screens emphasize height and establish a clear façade rhythm. Recessed openings and projecting elements respond to Mumbai’s intense sunlight and monsoon rain, giving the tower a refined, climate-responsive identity.</w:t>
      </w:r>
    </w:p>
    <w:p w14:paraId="05E8F1B3" w14:textId="77777777" w:rsidR="0063578C" w:rsidRPr="0063578C" w:rsidRDefault="0063578C" w:rsidP="0063578C">
      <w:pPr>
        <w:pStyle w:val="Heading2"/>
        <w:rPr>
          <w:sz w:val="24"/>
          <w:szCs w:val="24"/>
        </w:rPr>
      </w:pPr>
      <w:r w:rsidRPr="0063578C">
        <w:rPr>
          <w:sz w:val="24"/>
          <w:szCs w:val="24"/>
        </w:rPr>
        <w:t>Concept — Sunset Living Terraces</w:t>
      </w:r>
    </w:p>
    <w:p w14:paraId="548D1FF1" w14:textId="77777777" w:rsidR="0063578C" w:rsidRPr="0063578C" w:rsidRDefault="0063578C" w:rsidP="0063578C">
      <w:pPr>
        <w:pStyle w:val="Heading2"/>
        <w:rPr>
          <w:sz w:val="24"/>
          <w:szCs w:val="24"/>
        </w:rPr>
      </w:pPr>
      <w:r w:rsidRPr="0063578C">
        <w:rPr>
          <w:sz w:val="24"/>
          <w:szCs w:val="24"/>
        </w:rPr>
        <w:t>The concept, “Sunset Living Terraces,” is inspired by Khar’s relaxed yet vibrant urban lifestyle. Generous sundecks and continuous balconies extend the residences outdoors, creating comfortable spaces to unwind, socialize and enjoy Mumbai’s evening sky.</w:t>
      </w:r>
    </w:p>
    <w:p w14:paraId="450F3811" w14:textId="77777777" w:rsidR="0063578C" w:rsidRPr="0063578C" w:rsidRDefault="0063578C" w:rsidP="0063578C">
      <w:pPr>
        <w:pStyle w:val="Heading2"/>
        <w:rPr>
          <w:sz w:val="24"/>
          <w:szCs w:val="24"/>
        </w:rPr>
      </w:pPr>
      <w:r w:rsidRPr="0063578C">
        <w:rPr>
          <w:sz w:val="24"/>
          <w:szCs w:val="24"/>
        </w:rPr>
        <w:t>Curved balcony edges, integrated greenery and protective overhangs provide shade, privacy and shelter from seasonal rain. These elevated terraces transform the façade into a layered vertical community, celebrating open-air living and the experience of spending evenings outdoors within the city.</w:t>
      </w:r>
    </w:p>
    <w:p w14:paraId="52B79DF1" w14:textId="77777777" w:rsidR="0063578C" w:rsidRDefault="0063578C" w:rsidP="003A2730">
      <w:pPr>
        <w:pStyle w:val="Heading2"/>
        <w:rPr>
          <w:sz w:val="24"/>
          <w:szCs w:val="24"/>
        </w:rPr>
      </w:pPr>
    </w:p>
    <w:p w14:paraId="66F2F35B" w14:textId="77777777" w:rsidR="0063578C" w:rsidRDefault="0063578C" w:rsidP="003A2730">
      <w:pPr>
        <w:pStyle w:val="Heading2"/>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45156" w14:paraId="12E4815D" w14:textId="77777777" w:rsidTr="00C43944">
        <w:tc>
          <w:tcPr>
            <w:tcW w:w="4513" w:type="dxa"/>
          </w:tcPr>
          <w:p w14:paraId="4F1DD3F1" w14:textId="77777777" w:rsidR="00C43944" w:rsidRDefault="00545156" w:rsidP="00C43944">
            <w:pPr>
              <w:pStyle w:val="Title"/>
              <w:keepNext/>
            </w:pPr>
            <w:r>
              <w:rPr>
                <w:rFonts w:ascii="Adobe Garamond Pro Bold" w:hAnsi="Adobe Garamond Pro Bold"/>
                <w:noProof/>
                <w:lang w:val="en-US"/>
              </w:rPr>
              <w:lastRenderedPageBreak/>
              <w:drawing>
                <wp:inline distT="0" distB="0" distL="0" distR="0" wp14:anchorId="2C5ED890" wp14:editId="4DA6D092">
                  <wp:extent cx="2970000" cy="396000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m_1_khar building_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14:paraId="4658A967" w14:textId="77777777"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1</w:t>
            </w:r>
            <w:r>
              <w:rPr>
                <w:noProof/>
              </w:rPr>
              <w:fldChar w:fldCharType="end"/>
            </w:r>
          </w:p>
        </w:tc>
        <w:tc>
          <w:tcPr>
            <w:tcW w:w="4513" w:type="dxa"/>
          </w:tcPr>
          <w:p w14:paraId="5267C0FD" w14:textId="77777777" w:rsidR="00C43944" w:rsidRDefault="00545156" w:rsidP="00C43944">
            <w:pPr>
              <w:pStyle w:val="Title"/>
              <w:keepNext/>
            </w:pPr>
            <w:r>
              <w:rPr>
                <w:rFonts w:ascii="Adobe Garamond Pro Bold" w:hAnsi="Adobe Garamond Pro Bold"/>
                <w:noProof/>
                <w:lang w:val="en-US"/>
              </w:rPr>
              <w:drawing>
                <wp:inline distT="0" distB="0" distL="0" distR="0" wp14:anchorId="139C5D17" wp14:editId="70ABEBFB">
                  <wp:extent cx="2970000" cy="3960000"/>
                  <wp:effectExtent l="0" t="0" r="190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m_2_Khar Transindia_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14:paraId="71638B50" w14:textId="77777777"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2</w:t>
            </w:r>
            <w:r>
              <w:rPr>
                <w:noProof/>
              </w:rPr>
              <w:fldChar w:fldCharType="end"/>
            </w:r>
          </w:p>
        </w:tc>
      </w:tr>
      <w:tr w:rsidR="00545156" w14:paraId="22278CF8" w14:textId="77777777" w:rsidTr="00C43944">
        <w:tc>
          <w:tcPr>
            <w:tcW w:w="4513" w:type="dxa"/>
          </w:tcPr>
          <w:p w14:paraId="634385A7" w14:textId="77777777" w:rsidR="00C43944" w:rsidRDefault="00545156" w:rsidP="00C43944">
            <w:pPr>
              <w:pStyle w:val="Title"/>
              <w:keepNext/>
            </w:pPr>
            <w:r>
              <w:rPr>
                <w:rFonts w:ascii="Adobe Garamond Pro Bold" w:hAnsi="Adobe Garamond Pro Bold"/>
                <w:noProof/>
                <w:lang w:val="en-US"/>
              </w:rPr>
              <w:drawing>
                <wp:inline distT="0" distB="0" distL="0" distR="0" wp14:anchorId="0E88F7F8" wp14:editId="379D9B45">
                  <wp:extent cx="2970000" cy="396000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m_3_khar building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14:paraId="306B52B4" w14:textId="77777777"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3</w:t>
            </w:r>
            <w:r>
              <w:rPr>
                <w:noProof/>
              </w:rPr>
              <w:fldChar w:fldCharType="end"/>
            </w:r>
          </w:p>
        </w:tc>
        <w:tc>
          <w:tcPr>
            <w:tcW w:w="4513" w:type="dxa"/>
          </w:tcPr>
          <w:p w14:paraId="2050809C" w14:textId="77777777" w:rsidR="00C43944" w:rsidRDefault="00545156" w:rsidP="00C43944">
            <w:pPr>
              <w:pStyle w:val="Title"/>
              <w:keepNext/>
            </w:pPr>
            <w:r>
              <w:rPr>
                <w:rFonts w:ascii="Adobe Garamond Pro Bold" w:hAnsi="Adobe Garamond Pro Bold"/>
                <w:noProof/>
                <w:lang w:val="en-US"/>
              </w:rPr>
              <w:drawing>
                <wp:inline distT="0" distB="0" distL="0" distR="0" wp14:anchorId="345A660E" wp14:editId="69B83372">
                  <wp:extent cx="2970000" cy="3960000"/>
                  <wp:effectExtent l="0" t="0" r="190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m_4_Khar Transindia_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14:paraId="4B62A382" w14:textId="77777777"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4</w:t>
            </w:r>
            <w:r>
              <w:rPr>
                <w:noProof/>
              </w:rPr>
              <w:fldChar w:fldCharType="end"/>
            </w:r>
          </w:p>
        </w:tc>
      </w:tr>
      <w:tr w:rsidR="00C43944" w14:paraId="4BF7025D" w14:textId="77777777" w:rsidTr="00C43944">
        <w:tc>
          <w:tcPr>
            <w:tcW w:w="9016" w:type="dxa"/>
            <w:gridSpan w:val="2"/>
          </w:tcPr>
          <w:p w14:paraId="6257B84B" w14:textId="77777777" w:rsidR="00C43944" w:rsidRDefault="00C43944" w:rsidP="00C43944">
            <w:pPr>
              <w:pStyle w:val="Title"/>
              <w:keepNext/>
            </w:pPr>
            <w:r>
              <w:rPr>
                <w:rFonts w:ascii="Adobe Garamond Pro Bold" w:hAnsi="Adobe Garamond Pro Bold"/>
                <w:noProof/>
                <w:lang w:val="en-US"/>
              </w:rPr>
              <w:lastRenderedPageBreak/>
              <w:drawing>
                <wp:inline distT="0" distB="0" distL="0" distR="0" wp14:anchorId="1A848DC1" wp14:editId="6A3EE52D">
                  <wp:extent cx="5731510" cy="28657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m_5_terrace_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A4609E8" w14:textId="77777777" w:rsidR="00C43944"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5</w:t>
            </w:r>
            <w:r>
              <w:rPr>
                <w:noProof/>
              </w:rPr>
              <w:fldChar w:fldCharType="end"/>
            </w:r>
            <w:r>
              <w:t>. Terrace.</w:t>
            </w:r>
          </w:p>
        </w:tc>
      </w:tr>
      <w:tr w:rsidR="00C43944" w14:paraId="394B87C3" w14:textId="77777777" w:rsidTr="00C43944">
        <w:tc>
          <w:tcPr>
            <w:tcW w:w="9016" w:type="dxa"/>
            <w:gridSpan w:val="2"/>
          </w:tcPr>
          <w:p w14:paraId="5E229801" w14:textId="77777777" w:rsidR="00C43944" w:rsidRDefault="00C43944" w:rsidP="00C43944">
            <w:pPr>
              <w:pStyle w:val="Title"/>
              <w:keepNext/>
            </w:pPr>
            <w:r>
              <w:rPr>
                <w:rFonts w:ascii="Adobe Garamond Pro Bold" w:hAnsi="Adobe Garamond Pro Bold"/>
                <w:noProof/>
                <w:lang w:val="en-US"/>
              </w:rPr>
              <w:drawing>
                <wp:inline distT="0" distB="0" distL="0" distR="0" wp14:anchorId="09EAD4CE" wp14:editId="10F29411">
                  <wp:extent cx="5731510" cy="42989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m_6_entrance gate_night_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02E3F9E" w14:textId="77777777" w:rsidR="00C43944"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6</w:t>
            </w:r>
            <w:r>
              <w:rPr>
                <w:noProof/>
              </w:rPr>
              <w:fldChar w:fldCharType="end"/>
            </w:r>
            <w:r>
              <w:t>. Entrance Gate Night</w:t>
            </w:r>
          </w:p>
        </w:tc>
      </w:tr>
    </w:tbl>
    <w:p w14:paraId="21A404F4" w14:textId="77777777" w:rsidR="002E7AE3" w:rsidRPr="0031220E" w:rsidRDefault="002E7AE3" w:rsidP="0031220E">
      <w:pPr>
        <w:pStyle w:val="Title"/>
        <w:rPr>
          <w:rFonts w:ascii="Adobe Garamond Pro Bold" w:hAnsi="Adobe Garamond Pro Bold"/>
          <w:lang w:val="en-US"/>
        </w:rPr>
      </w:pPr>
    </w:p>
    <w:sectPr w:rsidR="002E7AE3" w:rsidRPr="0031220E" w:rsidSect="00C43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158B"/>
    <w:multiLevelType w:val="multilevel"/>
    <w:tmpl w:val="398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42616"/>
    <w:multiLevelType w:val="multilevel"/>
    <w:tmpl w:val="B89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144F0"/>
    <w:multiLevelType w:val="multilevel"/>
    <w:tmpl w:val="CC4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953198">
    <w:abstractNumId w:val="1"/>
  </w:num>
  <w:num w:numId="2" w16cid:durableId="1565334484">
    <w:abstractNumId w:val="2"/>
  </w:num>
  <w:num w:numId="3" w16cid:durableId="113510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0E"/>
    <w:rsid w:val="00064661"/>
    <w:rsid w:val="002E1EB9"/>
    <w:rsid w:val="002E7AE3"/>
    <w:rsid w:val="0031220E"/>
    <w:rsid w:val="003A2730"/>
    <w:rsid w:val="00545156"/>
    <w:rsid w:val="0063578C"/>
    <w:rsid w:val="0083230B"/>
    <w:rsid w:val="00893E32"/>
    <w:rsid w:val="00C43944"/>
    <w:rsid w:val="00C4629D"/>
    <w:rsid w:val="00C74CF0"/>
    <w:rsid w:val="00E63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F8F1"/>
  <w15:chartTrackingRefBased/>
  <w15:docId w15:val="{FB4705B8-5C1C-44A3-85DF-F6BFD468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74C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2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0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74CF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74C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4CF0"/>
    <w:rPr>
      <w:b/>
      <w:bCs/>
    </w:rPr>
  </w:style>
  <w:style w:type="table" w:styleId="TableGrid">
    <w:name w:val="Table Grid"/>
    <w:basedOn w:val="TableNormal"/>
    <w:uiPriority w:val="39"/>
    <w:rsid w:val="00545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43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89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278C2-AAF3-4B8E-8BAD-97B2DE8FE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DREAMMACHINE-ALPHA</cp:lastModifiedBy>
  <cp:revision>6</cp:revision>
  <dcterms:created xsi:type="dcterms:W3CDTF">2026-08-05T08:34:00Z</dcterms:created>
  <dcterms:modified xsi:type="dcterms:W3CDTF">2026-08-24T18:13:00Z</dcterms:modified>
</cp:coreProperties>
</file>