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4CF0" w:rsidRPr="00C74CF0" w:rsidRDefault="0031220E" w:rsidP="00C74CF0">
      <w:pPr>
        <w:pStyle w:val="Heading2"/>
        <w:rPr>
          <w:rFonts w:ascii="Calibri Light" w:hAnsi="Calibri Light" w:cs="Calibri Light"/>
        </w:rPr>
      </w:pPr>
      <w:r w:rsidRPr="0031220E">
        <w:rPr>
          <w:rFonts w:ascii="Adobe Garamond Pro Bold" w:hAnsi="Adobe Garamond Pro Bold"/>
          <w:lang w:val="en-US"/>
        </w:rPr>
        <w:t xml:space="preserve">Building </w:t>
      </w:r>
      <w:proofErr w:type="gramStart"/>
      <w:r w:rsidRPr="0031220E">
        <w:rPr>
          <w:rFonts w:ascii="Adobe Garamond Pro Bold" w:hAnsi="Adobe Garamond Pro Bold"/>
          <w:lang w:val="en-US"/>
        </w:rPr>
        <w:t>At</w:t>
      </w:r>
      <w:proofErr w:type="gramEnd"/>
      <w:r w:rsidRPr="0031220E">
        <w:rPr>
          <w:rFonts w:ascii="Adobe Garamond Pro Bold" w:hAnsi="Adobe Garamond Pro Bold"/>
          <w:lang w:val="en-US"/>
        </w:rPr>
        <w:t xml:space="preserve"> </w:t>
      </w:r>
      <w:proofErr w:type="spellStart"/>
      <w:r w:rsidRPr="0031220E">
        <w:rPr>
          <w:rFonts w:ascii="Adobe Garamond Pro Bold" w:hAnsi="Adobe Garamond Pro Bold"/>
          <w:lang w:val="en-US"/>
        </w:rPr>
        <w:t>Khar</w:t>
      </w:r>
      <w:proofErr w:type="spellEnd"/>
      <w:r w:rsidRPr="0031220E">
        <w:rPr>
          <w:rFonts w:ascii="Adobe Garamond Pro Bold" w:hAnsi="Adobe Garamond Pro Bold"/>
          <w:lang w:val="en-US"/>
        </w:rPr>
        <w:t>.</w:t>
      </w:r>
      <w:r w:rsidR="00C74CF0">
        <w:rPr>
          <w:rFonts w:ascii="Adobe Garamond Pro Bold" w:hAnsi="Adobe Garamond Pro Bold"/>
          <w:lang w:val="en-US"/>
        </w:rPr>
        <w:br/>
      </w:r>
      <w:r w:rsidR="00C74CF0">
        <w:rPr>
          <w:rFonts w:ascii="Adobe Garamond Pro Bold" w:hAnsi="Adobe Garamond Pro Bold"/>
          <w:lang w:val="en-US"/>
        </w:rPr>
        <w:br/>
      </w:r>
      <w:r w:rsidR="00C74CF0" w:rsidRPr="00C74CF0">
        <w:rPr>
          <w:rFonts w:ascii="Calibri Light" w:hAnsi="Calibri Light" w:cs="Calibri Light"/>
          <w:lang w:val="en-US"/>
        </w:rPr>
        <w:br/>
      </w:r>
      <w:r w:rsidR="00C74CF0" w:rsidRPr="00C74CF0">
        <w:rPr>
          <w:rFonts w:ascii="Calibri Light" w:hAnsi="Calibri Light" w:cs="Calibri Light"/>
        </w:rPr>
        <w:t>1. Project Information</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Project Name:</w:t>
      </w:r>
      <w:r w:rsidRPr="00C74CF0">
        <w:rPr>
          <w:rFonts w:ascii="Calibri Light" w:eastAsia="Times New Roman" w:hAnsi="Calibri Light" w:cs="Calibri Light"/>
          <w:sz w:val="24"/>
          <w:szCs w:val="24"/>
          <w:lang w:eastAsia="en-IN"/>
        </w:rPr>
        <w:t xml:space="preserve"> The Celeste</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Location:</w:t>
      </w:r>
      <w:r w:rsidRPr="00C74CF0">
        <w:rPr>
          <w:rFonts w:ascii="Calibri Light" w:eastAsia="Times New Roman" w:hAnsi="Calibri Light" w:cs="Calibri Light"/>
          <w:sz w:val="24"/>
          <w:szCs w:val="24"/>
          <w:lang w:eastAsia="en-IN"/>
        </w:rPr>
        <w:t xml:space="preserve"> __________________</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Plot Area:</w:t>
      </w:r>
      <w:r w:rsidRPr="00C74CF0">
        <w:rPr>
          <w:rFonts w:ascii="Calibri Light" w:eastAsia="Times New Roman" w:hAnsi="Calibri Light" w:cs="Calibri Light"/>
          <w:sz w:val="24"/>
          <w:szCs w:val="24"/>
          <w:lang w:eastAsia="en-IN"/>
        </w:rPr>
        <w:t xml:space="preserve"> __________________</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Built-up Area:</w:t>
      </w:r>
      <w:r w:rsidRPr="00C74CF0">
        <w:rPr>
          <w:rFonts w:ascii="Calibri Light" w:eastAsia="Times New Roman" w:hAnsi="Calibri Light" w:cs="Calibri Light"/>
          <w:sz w:val="24"/>
          <w:szCs w:val="24"/>
          <w:lang w:eastAsia="en-IN"/>
        </w:rPr>
        <w:t xml:space="preserve"> __________________</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Project Type:</w:t>
      </w:r>
      <w:r w:rsidRPr="00C74CF0">
        <w:rPr>
          <w:rFonts w:ascii="Calibri Light" w:eastAsia="Times New Roman" w:hAnsi="Calibri Light" w:cs="Calibri Light"/>
          <w:sz w:val="24"/>
          <w:szCs w:val="24"/>
          <w:lang w:eastAsia="en-IN"/>
        </w:rPr>
        <w:t xml:space="preserve"> High-rise residential and commercial development</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Client/Developer:</w:t>
      </w:r>
      <w:r w:rsidRPr="00C74CF0">
        <w:rPr>
          <w:rFonts w:ascii="Calibri Light" w:eastAsia="Times New Roman" w:hAnsi="Calibri Light" w:cs="Calibri Light"/>
          <w:sz w:val="24"/>
          <w:szCs w:val="24"/>
          <w:lang w:eastAsia="en-IN"/>
        </w:rPr>
        <w:t xml:space="preserve"> </w:t>
      </w:r>
      <w:proofErr w:type="spellStart"/>
      <w:r w:rsidRPr="00C74CF0">
        <w:rPr>
          <w:rFonts w:ascii="Calibri Light" w:eastAsia="Times New Roman" w:hAnsi="Calibri Light" w:cs="Calibri Light"/>
          <w:sz w:val="24"/>
          <w:szCs w:val="24"/>
          <w:lang w:eastAsia="en-IN"/>
        </w:rPr>
        <w:t>Transindia</w:t>
      </w:r>
      <w:proofErr w:type="spellEnd"/>
      <w:r w:rsidRPr="00C74CF0">
        <w:rPr>
          <w:rFonts w:ascii="Calibri Light" w:eastAsia="Times New Roman" w:hAnsi="Calibri Light" w:cs="Calibri Light"/>
          <w:sz w:val="24"/>
          <w:szCs w:val="24"/>
          <w:lang w:eastAsia="en-IN"/>
        </w:rPr>
        <w:t xml:space="preserve"> Group</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Status:</w:t>
      </w:r>
      <w:r w:rsidRPr="00C74CF0">
        <w:rPr>
          <w:rFonts w:ascii="Calibri Light" w:eastAsia="Times New Roman" w:hAnsi="Calibri Light" w:cs="Calibri Light"/>
          <w:sz w:val="24"/>
          <w:szCs w:val="24"/>
          <w:lang w:eastAsia="en-IN"/>
        </w:rPr>
        <w:t xml:space="preserve"> __________________</w:t>
      </w:r>
    </w:p>
    <w:p w:rsidR="00C74CF0" w:rsidRPr="00C74CF0" w:rsidRDefault="00C74CF0" w:rsidP="00C74CF0">
      <w:pPr>
        <w:numPr>
          <w:ilvl w:val="0"/>
          <w:numId w:val="1"/>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b/>
          <w:bCs/>
          <w:sz w:val="24"/>
          <w:szCs w:val="24"/>
          <w:lang w:eastAsia="en-IN"/>
        </w:rPr>
        <w:t>Completion Year:</w:t>
      </w:r>
      <w:r w:rsidRPr="00C74CF0">
        <w:rPr>
          <w:rFonts w:ascii="Calibri Light" w:eastAsia="Times New Roman" w:hAnsi="Calibri Light" w:cs="Calibri Light"/>
          <w:sz w:val="24"/>
          <w:szCs w:val="24"/>
          <w:lang w:eastAsia="en-IN"/>
        </w:rPr>
        <w:t xml:space="preserve"> __________________</w:t>
      </w:r>
    </w:p>
    <w:p w:rsidR="00C74CF0" w:rsidRPr="00C74CF0" w:rsidRDefault="00C74CF0" w:rsidP="00C74CF0">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C74CF0">
        <w:rPr>
          <w:rFonts w:ascii="Calibri Light" w:eastAsia="Times New Roman" w:hAnsi="Calibri Light" w:cs="Calibri Light"/>
          <w:b/>
          <w:bCs/>
          <w:sz w:val="36"/>
          <w:szCs w:val="36"/>
          <w:lang w:eastAsia="en-IN"/>
        </w:rPr>
        <w:t>2. Project Overview</w:t>
      </w:r>
    </w:p>
    <w:p w:rsidR="00C74CF0" w:rsidRPr="00C74CF0" w:rsidRDefault="00C74CF0" w:rsidP="00C74CF0">
      <w:p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The Celeste is a contemporary high-rise development featuring premium residences with commercial spaces at street level. The building is defined by its flowing balcony profiles, rounded façade corners and extensive glazing. Integrated lighting, landscaped balconies and warm material accents give the tower a refined and distinctive urban identity.</w:t>
      </w:r>
    </w:p>
    <w:p w:rsidR="00C74CF0" w:rsidRPr="00C74CF0" w:rsidRDefault="00C74CF0" w:rsidP="00C74CF0">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C74CF0">
        <w:rPr>
          <w:rFonts w:ascii="Calibri Light" w:eastAsia="Times New Roman" w:hAnsi="Calibri Light" w:cs="Calibri Light"/>
          <w:b/>
          <w:bCs/>
          <w:sz w:val="36"/>
          <w:szCs w:val="36"/>
          <w:lang w:eastAsia="en-IN"/>
        </w:rPr>
        <w:t>3. Building Features</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Spacious projecting balconies with glass railings</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Curved and rounded façade geometry</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Floor-to-ceiling corner glazing</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Vertical dark-toned louver panels</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Warm wooden balcony ceilings</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Integrated balcony planters and greenery</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Continuous architectural façade lighting</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Ground-floor commercial frontage</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Prominent entrance canopy with illuminated signage</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Landscaped pedestrian and vehicular approach</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Large windows for natural light and exterior views</w:t>
      </w:r>
    </w:p>
    <w:p w:rsidR="00C74CF0" w:rsidRPr="00C74CF0" w:rsidRDefault="00C74CF0" w:rsidP="00C74CF0">
      <w:pPr>
        <w:numPr>
          <w:ilvl w:val="0"/>
          <w:numId w:val="2"/>
        </w:numPr>
        <w:spacing w:before="100" w:beforeAutospacing="1" w:after="100" w:afterAutospacing="1" w:line="240" w:lineRule="auto"/>
        <w:rPr>
          <w:rFonts w:ascii="Calibri Light" w:eastAsia="Times New Roman" w:hAnsi="Calibri Light" w:cs="Calibri Light"/>
          <w:sz w:val="24"/>
          <w:szCs w:val="24"/>
          <w:lang w:eastAsia="en-IN"/>
        </w:rPr>
      </w:pPr>
      <w:r w:rsidRPr="00C74CF0">
        <w:rPr>
          <w:rFonts w:ascii="Calibri Light" w:eastAsia="Times New Roman" w:hAnsi="Calibri Light" w:cs="Calibri Light"/>
          <w:sz w:val="24"/>
          <w:szCs w:val="24"/>
          <w:lang w:eastAsia="en-IN"/>
        </w:rPr>
        <w:t>Strong building branding at entrance and terrace level</w:t>
      </w:r>
    </w:p>
    <w:p w:rsidR="00C74CF0" w:rsidRPr="00C74CF0" w:rsidRDefault="00C74CF0" w:rsidP="00C74CF0">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C74CF0">
        <w:rPr>
          <w:rFonts w:ascii="Calibri Light" w:eastAsia="Times New Roman" w:hAnsi="Calibri Light" w:cs="Calibri Light"/>
          <w:b/>
          <w:bCs/>
          <w:sz w:val="36"/>
          <w:szCs w:val="36"/>
          <w:lang w:eastAsia="en-IN"/>
        </w:rPr>
        <w:t>4. Overall Design Concept</w:t>
      </w:r>
    </w:p>
    <w:p w:rsidR="00C74CF0" w:rsidRDefault="00C74CF0" w:rsidP="00C74CF0">
      <w:pPr>
        <w:spacing w:before="100" w:beforeAutospacing="1" w:after="100" w:afterAutospacing="1" w:line="240" w:lineRule="auto"/>
        <w:rPr>
          <w:rFonts w:ascii="Times New Roman" w:eastAsia="Times New Roman" w:hAnsi="Times New Roman" w:cs="Times New Roman"/>
          <w:sz w:val="24"/>
          <w:szCs w:val="24"/>
          <w:lang w:eastAsia="en-IN"/>
        </w:rPr>
      </w:pPr>
      <w:r w:rsidRPr="00C74CF0">
        <w:rPr>
          <w:rFonts w:ascii="Calibri Light" w:eastAsia="Times New Roman" w:hAnsi="Calibri Light" w:cs="Calibri Light"/>
          <w:sz w:val="24"/>
          <w:szCs w:val="24"/>
          <w:lang w:eastAsia="en-IN"/>
        </w:rPr>
        <w:t>The design combines soft, flowing architectural forms with clean contemporary detailing. Repeated horizontal balcony bands are balanced by vertical glazing and louvered elements, creating rhythm and visual height. Warm timber finishes, transparent glass and integrated greenery soften the tower’s scale and establish an elegant residential character</w:t>
      </w:r>
      <w:r w:rsidRPr="00C74CF0">
        <w:rPr>
          <w:rFonts w:ascii="Times New Roman" w:eastAsia="Times New Roman" w:hAnsi="Times New Roman" w:cs="Times New Roman"/>
          <w:sz w:val="24"/>
          <w:szCs w:val="24"/>
          <w:lang w:eastAsia="en-IN"/>
        </w:rPr>
        <w:t>.</w:t>
      </w:r>
    </w:p>
    <w:p w:rsidR="00C74CF0" w:rsidRDefault="00C74CF0" w:rsidP="00C74CF0">
      <w:pPr>
        <w:spacing w:before="100" w:beforeAutospacing="1" w:after="100" w:afterAutospacing="1" w:line="240" w:lineRule="auto"/>
        <w:rPr>
          <w:rFonts w:ascii="Times New Roman" w:eastAsia="Times New Roman" w:hAnsi="Times New Roman" w:cs="Times New Roman"/>
          <w:sz w:val="24"/>
          <w:szCs w:val="24"/>
          <w:lang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545156" w:rsidTr="00C43944">
        <w:tc>
          <w:tcPr>
            <w:tcW w:w="4513" w:type="dxa"/>
          </w:tcPr>
          <w:p w:rsidR="00C43944" w:rsidRDefault="00545156" w:rsidP="00C43944">
            <w:pPr>
              <w:pStyle w:val="Title"/>
              <w:keepNext/>
            </w:pPr>
            <w:r>
              <w:rPr>
                <w:rFonts w:ascii="Adobe Garamond Pro Bold" w:hAnsi="Adobe Garamond Pro Bold"/>
                <w:noProof/>
                <w:lang w:val="en-US"/>
              </w:rPr>
              <w:lastRenderedPageBreak/>
              <w:drawing>
                <wp:inline distT="0" distB="0" distL="0" distR="0">
                  <wp:extent cx="2970000" cy="396000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m_1_khar building_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1</w:t>
            </w:r>
            <w:r>
              <w:fldChar w:fldCharType="end"/>
            </w:r>
          </w:p>
        </w:tc>
        <w:tc>
          <w:tcPr>
            <w:tcW w:w="4513" w:type="dxa"/>
          </w:tcPr>
          <w:p w:rsidR="00C43944" w:rsidRDefault="00545156" w:rsidP="00C43944">
            <w:pPr>
              <w:pStyle w:val="Title"/>
              <w:keepNext/>
            </w:pPr>
            <w:r>
              <w:rPr>
                <w:rFonts w:ascii="Adobe Garamond Pro Bold" w:hAnsi="Adobe Garamond Pro Bold"/>
                <w:noProof/>
                <w:lang w:val="en-US"/>
              </w:rPr>
              <w:drawing>
                <wp:inline distT="0" distB="0" distL="0" distR="0">
                  <wp:extent cx="2970000" cy="3960000"/>
                  <wp:effectExtent l="0" t="0" r="190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m_2_Khar Transindia_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2</w:t>
            </w:r>
            <w:r>
              <w:fldChar w:fldCharType="end"/>
            </w:r>
          </w:p>
        </w:tc>
      </w:tr>
      <w:tr w:rsidR="00545156" w:rsidTr="00C43944">
        <w:tc>
          <w:tcPr>
            <w:tcW w:w="4513" w:type="dxa"/>
          </w:tcPr>
          <w:p w:rsidR="00C43944" w:rsidRDefault="00545156" w:rsidP="00C43944">
            <w:pPr>
              <w:pStyle w:val="Title"/>
              <w:keepNext/>
            </w:pPr>
            <w:r>
              <w:rPr>
                <w:rFonts w:ascii="Adobe Garamond Pro Bold" w:hAnsi="Adobe Garamond Pro Bold"/>
                <w:noProof/>
                <w:lang w:val="en-US"/>
              </w:rPr>
              <w:drawing>
                <wp:inline distT="0" distB="0" distL="0" distR="0">
                  <wp:extent cx="2970000" cy="396000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m_3_khar building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3</w:t>
            </w:r>
            <w:r>
              <w:fldChar w:fldCharType="end"/>
            </w:r>
          </w:p>
        </w:tc>
        <w:tc>
          <w:tcPr>
            <w:tcW w:w="4513" w:type="dxa"/>
          </w:tcPr>
          <w:p w:rsidR="00C43944" w:rsidRDefault="00545156" w:rsidP="00C43944">
            <w:pPr>
              <w:pStyle w:val="Title"/>
              <w:keepNext/>
            </w:pPr>
            <w:r>
              <w:rPr>
                <w:rFonts w:ascii="Adobe Garamond Pro Bold" w:hAnsi="Adobe Garamond Pro Bold"/>
                <w:noProof/>
                <w:lang w:val="en-US"/>
              </w:rPr>
              <w:drawing>
                <wp:inline distT="0" distB="0" distL="0" distR="0">
                  <wp:extent cx="2970000" cy="3960000"/>
                  <wp:effectExtent l="0" t="0" r="190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m_4_Khar Transindia_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pic:spPr>
                      </pic:pic>
                    </a:graphicData>
                  </a:graphic>
                </wp:inline>
              </w:drawing>
            </w:r>
          </w:p>
          <w:p w:rsidR="00545156"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4</w:t>
            </w:r>
            <w:r>
              <w:fldChar w:fldCharType="end"/>
            </w:r>
          </w:p>
        </w:tc>
      </w:tr>
      <w:tr w:rsidR="00C43944" w:rsidTr="00C43944">
        <w:tc>
          <w:tcPr>
            <w:tcW w:w="9016" w:type="dxa"/>
            <w:gridSpan w:val="2"/>
          </w:tcPr>
          <w:p w:rsidR="00C43944" w:rsidRDefault="00C43944" w:rsidP="00C43944">
            <w:pPr>
              <w:pStyle w:val="Title"/>
              <w:keepNext/>
            </w:pPr>
            <w:bookmarkStart w:id="0" w:name="_GoBack"/>
            <w:r>
              <w:rPr>
                <w:rFonts w:ascii="Adobe Garamond Pro Bold" w:hAnsi="Adobe Garamond Pro Bold"/>
                <w:noProof/>
                <w:lang w:val="en-US"/>
              </w:rPr>
              <w:lastRenderedPageBreak/>
              <w:drawing>
                <wp:inline distT="0" distB="0" distL="0" distR="0">
                  <wp:extent cx="5731510" cy="28657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m_5_terrace_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C43944"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5</w:t>
            </w:r>
            <w:r>
              <w:fldChar w:fldCharType="end"/>
            </w:r>
            <w:r>
              <w:t>. Terrace.</w:t>
            </w:r>
          </w:p>
        </w:tc>
      </w:tr>
      <w:bookmarkEnd w:id="0"/>
      <w:tr w:rsidR="00C43944" w:rsidTr="00C43944">
        <w:tc>
          <w:tcPr>
            <w:tcW w:w="9016" w:type="dxa"/>
            <w:gridSpan w:val="2"/>
          </w:tcPr>
          <w:p w:rsidR="00C43944" w:rsidRDefault="00C43944" w:rsidP="00C43944">
            <w:pPr>
              <w:pStyle w:val="Title"/>
              <w:keepNext/>
            </w:pPr>
            <w:r>
              <w:rPr>
                <w:rFonts w:ascii="Adobe Garamond Pro Bold" w:hAnsi="Adobe Garamond Pro Bold"/>
                <w:noProof/>
                <w:lang w:val="en-US"/>
              </w:rPr>
              <w:drawing>
                <wp:inline distT="0" distB="0" distL="0" distR="0">
                  <wp:extent cx="5731510" cy="42989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m_6_entrance gate_night_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rsidR="00C43944" w:rsidRDefault="00C43944" w:rsidP="00C43944">
            <w:pPr>
              <w:pStyle w:val="Caption"/>
              <w:rPr>
                <w:rFonts w:ascii="Adobe Garamond Pro Bold" w:hAnsi="Adobe Garamond Pro Bold"/>
                <w:lang w:val="en-US"/>
              </w:rPr>
            </w:pPr>
            <w:r>
              <w:t xml:space="preserve">Image </w:t>
            </w:r>
            <w:r>
              <w:fldChar w:fldCharType="begin"/>
            </w:r>
            <w:r>
              <w:instrText xml:space="preserve"> SEQ Image \* ARABIC </w:instrText>
            </w:r>
            <w:r>
              <w:fldChar w:fldCharType="separate"/>
            </w:r>
            <w:r>
              <w:rPr>
                <w:noProof/>
              </w:rPr>
              <w:t>6</w:t>
            </w:r>
            <w:r>
              <w:fldChar w:fldCharType="end"/>
            </w:r>
            <w:r>
              <w:t>. Entrance Gate Night</w:t>
            </w:r>
          </w:p>
        </w:tc>
      </w:tr>
    </w:tbl>
    <w:p w:rsidR="002E7AE3" w:rsidRPr="0031220E" w:rsidRDefault="002E7AE3" w:rsidP="0031220E">
      <w:pPr>
        <w:pStyle w:val="Title"/>
        <w:rPr>
          <w:rFonts w:ascii="Adobe Garamond Pro Bold" w:hAnsi="Adobe Garamond Pro Bold"/>
          <w:lang w:val="en-US"/>
        </w:rPr>
      </w:pPr>
    </w:p>
    <w:sectPr w:rsidR="002E7AE3" w:rsidRPr="0031220E" w:rsidSect="00C43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dobe Garamond Pro Bold">
    <w:panose1 w:val="02020702060506020403"/>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242616"/>
    <w:multiLevelType w:val="multilevel"/>
    <w:tmpl w:val="B89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144F0"/>
    <w:multiLevelType w:val="multilevel"/>
    <w:tmpl w:val="CC4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0E"/>
    <w:rsid w:val="00064661"/>
    <w:rsid w:val="002E1EB9"/>
    <w:rsid w:val="002E7AE3"/>
    <w:rsid w:val="0031220E"/>
    <w:rsid w:val="00545156"/>
    <w:rsid w:val="00893E32"/>
    <w:rsid w:val="00C43944"/>
    <w:rsid w:val="00C74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74332"/>
  <w15:chartTrackingRefBased/>
  <w15:docId w15:val="{FB4705B8-5C1C-44A3-85DF-F6BFD468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74C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22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0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C74CF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74C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4CF0"/>
    <w:rPr>
      <w:b/>
      <w:bCs/>
    </w:rPr>
  </w:style>
  <w:style w:type="table" w:styleId="TableGrid">
    <w:name w:val="Table Grid"/>
    <w:basedOn w:val="TableNormal"/>
    <w:uiPriority w:val="39"/>
    <w:rsid w:val="00545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43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4894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278C2-AAF3-4B8E-8BAD-97B2DE8FE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2026-08-05T08:34:00Z</dcterms:created>
  <dcterms:modified xsi:type="dcterms:W3CDTF">2026-08-05T09:17:00Z</dcterms:modified>
</cp:coreProperties>
</file>