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Problem statement:</w:t>
      </w:r>
    </w:p>
    <w:p w:rsidR="00000000" w:rsidDel="00000000" w:rsidP="00000000" w:rsidRDefault="00000000" w:rsidRPr="00000000" w14:paraId="00000002">
      <w:pPr>
        <w:rPr>
          <w:b w:val="1"/>
          <w:sz w:val="48"/>
          <w:szCs w:val="48"/>
          <w:u w:val="single"/>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sz w:val="34"/>
          <w:szCs w:val="34"/>
        </w:rPr>
      </w:pPr>
      <w:bookmarkStart w:colFirst="0" w:colLast="0" w:name="_hb2kul489mwe" w:id="0"/>
      <w:bookmarkEnd w:id="0"/>
      <w:r w:rsidDel="00000000" w:rsidR="00000000" w:rsidRPr="00000000">
        <w:rPr>
          <w:sz w:val="34"/>
          <w:szCs w:val="34"/>
          <w:rtl w:val="0"/>
        </w:rPr>
        <w:t xml:space="preserve">Context</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It is important that credit card companies are able to recognize fraudulent credit card transactions so that customers are not charged for items that they did not purchase.</w:t>
      </w:r>
    </w:p>
    <w:p w:rsidR="00000000" w:rsidDel="00000000" w:rsidP="00000000" w:rsidRDefault="00000000" w:rsidRPr="00000000" w14:paraId="00000005">
      <w:pPr>
        <w:pStyle w:val="Heading2"/>
        <w:keepNext w:val="0"/>
        <w:keepLines w:val="0"/>
        <w:spacing w:after="80" w:lineRule="auto"/>
        <w:rPr>
          <w:sz w:val="34"/>
          <w:szCs w:val="34"/>
        </w:rPr>
      </w:pPr>
      <w:bookmarkStart w:colFirst="0" w:colLast="0" w:name="_5xc7v9c75fwx" w:id="1"/>
      <w:bookmarkEnd w:id="1"/>
      <w:r w:rsidDel="00000000" w:rsidR="00000000" w:rsidRPr="00000000">
        <w:rPr>
          <w:sz w:val="34"/>
          <w:szCs w:val="34"/>
          <w:rtl w:val="0"/>
        </w:rPr>
        <w:t xml:space="preserve">Content</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The dataset contains transactions made by credit cards in September 2013 by european cardholders.</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It contains only numeric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rsidR="00000000" w:rsidDel="00000000" w:rsidP="00000000" w:rsidRDefault="00000000" w:rsidRPr="00000000" w14:paraId="00000009">
      <w:pPr>
        <w:pStyle w:val="Heading2"/>
        <w:keepNext w:val="0"/>
        <w:keepLines w:val="0"/>
        <w:spacing w:after="80" w:lineRule="auto"/>
        <w:rPr>
          <w:sz w:val="34"/>
          <w:szCs w:val="34"/>
        </w:rPr>
      </w:pPr>
      <w:bookmarkStart w:colFirst="0" w:colLast="0" w:name="_iv2mt8sx8teg" w:id="2"/>
      <w:bookmarkEnd w:id="2"/>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sz w:val="34"/>
          <w:szCs w:val="34"/>
        </w:rPr>
      </w:pPr>
      <w:bookmarkStart w:colFirst="0" w:colLast="0" w:name="_by9x5wkltwe" w:id="3"/>
      <w:bookmarkEnd w:id="3"/>
      <w:r w:rsidDel="00000000" w:rsidR="00000000" w:rsidRPr="00000000">
        <w:rPr>
          <w:sz w:val="34"/>
          <w:szCs w:val="34"/>
          <w:rtl w:val="0"/>
        </w:rPr>
        <w:t xml:space="preserve">Inspiration</w:t>
      </w:r>
    </w:p>
    <w:p w:rsidR="00000000" w:rsidDel="00000000" w:rsidP="00000000" w:rsidRDefault="00000000" w:rsidRPr="00000000" w14:paraId="0000000B">
      <w:pPr>
        <w:spacing w:after="240" w:before="240" w:lineRule="auto"/>
        <w:rPr>
          <w:b w:val="1"/>
          <w:sz w:val="28"/>
          <w:szCs w:val="28"/>
          <w:u w:val="single"/>
        </w:rPr>
      </w:pPr>
      <w:r w:rsidDel="00000000" w:rsidR="00000000" w:rsidRPr="00000000">
        <w:rPr>
          <w:b w:val="1"/>
          <w:sz w:val="28"/>
          <w:szCs w:val="28"/>
          <w:u w:val="single"/>
          <w:rtl w:val="0"/>
        </w:rPr>
        <w:t xml:space="preserve">Identify fraudulent credit card transactions.</w:t>
      </w:r>
    </w:p>
    <w:p w:rsidR="00000000" w:rsidDel="00000000" w:rsidP="00000000" w:rsidRDefault="00000000" w:rsidRPr="00000000" w14:paraId="0000000C">
      <w:pPr>
        <w:spacing w:after="240" w:before="240" w:lineRule="auto"/>
        <w:rPr>
          <w:b w:val="1"/>
          <w:sz w:val="28"/>
          <w:szCs w:val="28"/>
          <w:u w:val="single"/>
        </w:rPr>
      </w:pPr>
      <w:r w:rsidDel="00000000" w:rsidR="00000000" w:rsidRPr="00000000">
        <w:rPr>
          <w:b w:val="1"/>
          <w:sz w:val="28"/>
          <w:szCs w:val="28"/>
          <w:u w:val="single"/>
          <w:rtl w:val="0"/>
        </w:rPr>
        <w:t xml:space="preserve">Given the class imbalance ratio, we recommend measuring the accuracy using the Area Under the Precision-Recall Curve (AUPRC). Confusion matrix accuracy is not meaningful for unbalanced classification.</w:t>
      </w:r>
    </w:p>
    <w:p w:rsidR="00000000" w:rsidDel="00000000" w:rsidP="00000000" w:rsidRDefault="00000000" w:rsidRPr="00000000" w14:paraId="0000000D">
      <w:pPr>
        <w:pStyle w:val="Heading2"/>
        <w:keepNext w:val="0"/>
        <w:keepLines w:val="0"/>
        <w:spacing w:after="80" w:lineRule="auto"/>
        <w:rPr>
          <w:sz w:val="34"/>
          <w:szCs w:val="34"/>
        </w:rPr>
      </w:pPr>
      <w:bookmarkStart w:colFirst="0" w:colLast="0" w:name="_hmg8wjah8hfm" w:id="4"/>
      <w:bookmarkEnd w:id="4"/>
      <w:r w:rsidDel="00000000" w:rsidR="00000000" w:rsidRPr="00000000">
        <w:rPr>
          <w:sz w:val="34"/>
          <w:szCs w:val="34"/>
          <w:rtl w:val="0"/>
        </w:rPr>
        <w:t xml:space="preserve">Acknowledgements</w:t>
      </w:r>
    </w:p>
    <w:p w:rsidR="00000000" w:rsidDel="00000000" w:rsidP="00000000" w:rsidRDefault="00000000" w:rsidRPr="00000000" w14:paraId="0000000E">
      <w:pPr>
        <w:rPr>
          <w:sz w:val="28"/>
          <w:szCs w:val="28"/>
        </w:rPr>
      </w:pPr>
      <w:r w:rsidDel="00000000" w:rsidR="00000000" w:rsidRPr="00000000">
        <w:rPr>
          <w:sz w:val="28"/>
          <w:szCs w:val="28"/>
          <w:rtl w:val="0"/>
        </w:rPr>
        <w:t xml:space="preserve">The dataset has been collected and analysed during a research collaboration of Worldline and the Machine Learning Group (</w:t>
      </w:r>
      <w:hyperlink r:id="rId6">
        <w:r w:rsidDel="00000000" w:rsidR="00000000" w:rsidRPr="00000000">
          <w:rPr>
            <w:color w:val="1155cc"/>
            <w:sz w:val="28"/>
            <w:szCs w:val="28"/>
            <w:rtl w:val="0"/>
          </w:rPr>
          <w:t xml:space="preserve">http://mlg.ulb.ac.be</w:t>
        </w:r>
      </w:hyperlink>
      <w:r w:rsidDel="00000000" w:rsidR="00000000" w:rsidRPr="00000000">
        <w:rPr>
          <w:sz w:val="28"/>
          <w:szCs w:val="28"/>
          <w:rtl w:val="0"/>
        </w:rPr>
        <w:t xml:space="preserve">) of ULB (Université Libre de Bruxelles) on big data mining and fraud detection.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lg.ulb.ac.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