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a100ff"/>
          <w:sz w:val="17"/>
          <w:szCs w:val="17"/>
          <w:rtl w:val="0"/>
        </w:rPr>
        <w:t xml:space="preserve">ACCENTURE INNOVATION CHALLENGE 2026  ·  TEAM NEXUS</w:t>
      </w:r>
      <w:r w:rsidDel="00000000" w:rsidR="00000000" w:rsidRPr="00000000">
        <w:rPr>
          <w:rtl w:val="0"/>
        </w:rPr>
      </w:r>
    </w:p>
    <w:p w:rsidR="00000000" w:rsidDel="00000000" w:rsidP="00000000" w:rsidRDefault="00000000" w:rsidRPr="00000000" w14:paraId="00000003">
      <w:pPr>
        <w:pBdr>
          <w:bottom w:color="a100ff" w:space="10" w:sz="20" w:val="single"/>
        </w:pBdr>
        <w:spacing w:after="100" w:lineRule="auto"/>
        <w:rPr/>
      </w:pPr>
      <w:r w:rsidDel="00000000" w:rsidR="00000000" w:rsidRPr="00000000">
        <w:rPr>
          <w:rFonts w:ascii="Arial" w:cs="Arial" w:eastAsia="Arial" w:hAnsi="Arial"/>
          <w:b w:val="1"/>
          <w:bCs w:val="1"/>
          <w:color w:val="0f1b2d"/>
          <w:sz w:val="56"/>
          <w:szCs w:val="56"/>
          <w:rtl w:val="0"/>
        </w:rPr>
        <w:t xml:space="preserve">BusinessIntelligence.ai</w:t>
      </w:r>
      <w:r w:rsidDel="00000000" w:rsidR="00000000" w:rsidRPr="00000000">
        <w:rPr>
          <w:rtl w:val="0"/>
        </w:rPr>
      </w:r>
    </w:p>
    <w:p w:rsidR="00000000" w:rsidDel="00000000" w:rsidP="00000000" w:rsidRDefault="00000000" w:rsidRPr="00000000" w14:paraId="00000004">
      <w:pPr>
        <w:spacing w:after="100" w:before="200" w:lineRule="auto"/>
        <w:rPr/>
      </w:pPr>
      <w:r w:rsidDel="00000000" w:rsidR="00000000" w:rsidRPr="00000000">
        <w:rPr>
          <w:rFonts w:ascii="Arial" w:cs="Arial" w:eastAsia="Arial" w:hAnsi="Arial"/>
          <w:color w:val="7030a0"/>
          <w:sz w:val="30"/>
          <w:szCs w:val="30"/>
          <w:rtl w:val="0"/>
        </w:rPr>
        <w:t xml:space="preserve">KPI intelligence-to-action for retail banking</w:t>
      </w:r>
      <w:r w:rsidDel="00000000" w:rsidR="00000000" w:rsidRPr="00000000">
        <w:rPr>
          <w:rtl w:val="0"/>
        </w:rPr>
      </w:r>
    </w:p>
    <w:p w:rsidR="00000000" w:rsidDel="00000000" w:rsidP="00000000" w:rsidRDefault="00000000" w:rsidRPr="00000000" w14:paraId="00000005">
      <w:pPr>
        <w:spacing w:after="420" w:lineRule="auto"/>
        <w:rPr/>
      </w:pPr>
      <w:r w:rsidDel="00000000" w:rsidR="00000000" w:rsidRPr="00000000">
        <w:rPr>
          <w:rFonts w:ascii="Arial" w:cs="Arial" w:eastAsia="Arial" w:hAnsi="Arial"/>
          <w:color w:val="76849a"/>
          <w:sz w:val="20"/>
          <w:szCs w:val="20"/>
          <w:rtl w:val="0"/>
        </w:rPr>
        <w:t xml:space="preserve">Detailed business proposal  ·  August 2026</w:t>
      </w:r>
      <w:r w:rsidDel="00000000" w:rsidR="00000000" w:rsidRPr="00000000">
        <w:rPr>
          <w:rtl w:val="0"/>
        </w:rPr>
      </w:r>
    </w:p>
    <w:tbl>
      <w:tblPr>
        <w:tblStyle w:val="Table1"/>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006">
            <w:pPr>
              <w:pStyle w:val="Heading2"/>
              <w:keepNext w:val="1"/>
              <w:keepLines w:val="1"/>
              <w:spacing w:after="80" w:before="360" w:line="276" w:lineRule="auto"/>
              <w:rPr>
                <w:rFonts w:ascii="Lexend" w:cs="Lexend" w:eastAsia="Lexend" w:hAnsi="Lexend"/>
                <w:color w:val="6b36b1"/>
                <w:sz w:val="16"/>
                <w:szCs w:val="16"/>
              </w:rPr>
            </w:pPr>
            <w:bookmarkStart w:colFirst="0" w:colLast="0" w:name="_wm8opgmowdzx" w:id="0"/>
            <w:bookmarkEnd w:id="0"/>
            <w:r w:rsidDel="00000000" w:rsidR="00000000" w:rsidRPr="00000000">
              <w:rPr>
                <w:rFonts w:ascii="Lexend" w:cs="Lexend" w:eastAsia="Lexend" w:hAnsi="Lexend"/>
                <w:color w:val="6b36b1"/>
                <w:sz w:val="16"/>
                <w:szCs w:val="16"/>
                <w:rtl w:val="0"/>
              </w:rPr>
              <w:t xml:space="preserve">The Macro Gap in Banking Analytics</w:t>
            </w:r>
          </w:p>
          <w:p w:rsidR="00000000" w:rsidDel="00000000" w:rsidP="00000000" w:rsidRDefault="00000000" w:rsidRPr="00000000" w14:paraId="00000007">
            <w:pPr>
              <w:spacing w:line="300" w:lineRule="auto"/>
              <w:rPr>
                <w:rFonts w:ascii="IBM Plex Sans" w:cs="IBM Plex Sans" w:eastAsia="IBM Plex Sans" w:hAnsi="IBM Plex Sans"/>
                <w:color w:val="212529"/>
                <w:sz w:val="16"/>
                <w:szCs w:val="16"/>
              </w:rPr>
            </w:pPr>
            <w:r w:rsidDel="00000000" w:rsidR="00000000" w:rsidRPr="00000000">
              <w:rPr>
                <w:rFonts w:ascii="IBM Plex Sans" w:cs="IBM Plex Sans" w:eastAsia="IBM Plex Sans" w:hAnsi="IBM Plex Sans"/>
                <w:color w:val="212529"/>
                <w:sz w:val="16"/>
                <w:szCs w:val="16"/>
                <w:rtl w:val="0"/>
              </w:rPr>
              <w:t xml:space="preserve">Modern banking analytics infrastructure suffers from a structural disconnect between data ingestion and executive decision-making </w:t>
            </w:r>
            <w:hyperlink r:id="rId6">
              <w:r w:rsidDel="00000000" w:rsidR="00000000" w:rsidRPr="00000000">
                <w:rPr>
                  <w:rFonts w:ascii="IBM Plex Sans" w:cs="IBM Plex Sans" w:eastAsia="IBM Plex Sans" w:hAnsi="IBM Plex Sans"/>
                  <w:color w:val="1155cc"/>
                  <w:sz w:val="16"/>
                  <w:szCs w:val="16"/>
                  <w:u w:val="single"/>
                  <w:rtl w:val="0"/>
                </w:rPr>
                <w:t xml:space="preserve">[1]</w:t>
              </w:r>
            </w:hyperlink>
            <w:r w:rsidDel="00000000" w:rsidR="00000000" w:rsidRPr="00000000">
              <w:rPr>
                <w:rFonts w:ascii="IBM Plex Sans" w:cs="IBM Plex Sans" w:eastAsia="IBM Plex Sans" w:hAnsi="IBM Plex Sans"/>
                <w:color w:val="212529"/>
                <w:sz w:val="16"/>
                <w:szCs w:val="16"/>
                <w:rtl w:val="0"/>
              </w:rPr>
              <w:t xml:space="preserve">. Enterprise data teams have deployed scalable cloud data warehouses and visual reporting platforms, yet banking leaders struggle to obtain timely, trustworthy explanations for unexpected metric movements.</w:t>
            </w:r>
          </w:p>
          <w:p w:rsidR="00000000" w:rsidDel="00000000" w:rsidP="00000000" w:rsidRDefault="00000000" w:rsidRPr="00000000" w14:paraId="00000008">
            <w:pPr>
              <w:widowControl w:val="0"/>
              <w:spacing w:line="276" w:lineRule="auto"/>
              <w:rPr>
                <w:rFonts w:ascii="IBM Plex Sans" w:cs="IBM Plex Sans" w:eastAsia="IBM Plex Sans" w:hAnsi="IBM Plex Sans"/>
                <w:color w:val="212529"/>
                <w:sz w:val="16"/>
                <w:szCs w:val="16"/>
              </w:rPr>
            </w:pPr>
            <w:r w:rsidDel="00000000" w:rsidR="00000000" w:rsidRPr="00000000">
              <w:rPr>
                <w:rtl w:val="0"/>
              </w:rPr>
            </w:r>
          </w:p>
          <w:p w:rsidR="00000000" w:rsidDel="00000000" w:rsidP="00000000" w:rsidRDefault="00000000" w:rsidRPr="00000000" w14:paraId="00000009">
            <w:pPr>
              <w:numPr>
                <w:ilvl w:val="0"/>
                <w:numId w:val="2"/>
              </w:numPr>
              <w:spacing w:line="300" w:lineRule="auto"/>
              <w:ind w:left="720" w:hanging="360"/>
              <w:rPr>
                <w:color w:val="000000"/>
                <w:sz w:val="16"/>
                <w:szCs w:val="16"/>
              </w:rPr>
            </w:pPr>
            <w:r w:rsidDel="00000000" w:rsidR="00000000" w:rsidRPr="00000000">
              <w:rPr>
                <w:rFonts w:ascii="IBM Plex Sans" w:cs="IBM Plex Sans" w:eastAsia="IBM Plex Sans" w:hAnsi="IBM Plex Sans"/>
                <w:color w:val="212529"/>
                <w:sz w:val="16"/>
                <w:szCs w:val="16"/>
                <w:rtl w:val="0"/>
              </w:rPr>
              <w:t xml:space="preserve">Industry benchmarks show that poor data quality imposes an average annual cost of $12.9 million on enterprise organizations .</w:t>
            </w:r>
          </w:p>
          <w:p w:rsidR="00000000" w:rsidDel="00000000" w:rsidP="00000000" w:rsidRDefault="00000000" w:rsidRPr="00000000" w14:paraId="0000000A">
            <w:pPr>
              <w:numPr>
                <w:ilvl w:val="0"/>
                <w:numId w:val="2"/>
              </w:numPr>
              <w:spacing w:line="300" w:lineRule="auto"/>
              <w:ind w:left="720" w:hanging="360"/>
              <w:rPr>
                <w:color w:val="000000"/>
                <w:sz w:val="16"/>
                <w:szCs w:val="16"/>
              </w:rPr>
            </w:pPr>
            <w:r w:rsidDel="00000000" w:rsidR="00000000" w:rsidRPr="00000000">
              <w:rPr>
                <w:rFonts w:ascii="IBM Plex Sans" w:cs="IBM Plex Sans" w:eastAsia="IBM Plex Sans" w:hAnsi="IBM Plex Sans"/>
                <w:color w:val="212529"/>
                <w:sz w:val="16"/>
                <w:szCs w:val="16"/>
                <w:rtl w:val="0"/>
              </w:rPr>
              <w:t xml:space="preserve">Enterprise data engineering teams encounter an average of 67 data incidents per month, with each incident requiring approximately 15 hours to identify, investigate, and resolve .</w:t>
            </w:r>
          </w:p>
          <w:p w:rsidR="00000000" w:rsidDel="00000000" w:rsidP="00000000" w:rsidRDefault="00000000" w:rsidRPr="00000000" w14:paraId="0000000B">
            <w:pPr>
              <w:numPr>
                <w:ilvl w:val="0"/>
                <w:numId w:val="2"/>
              </w:numPr>
              <w:spacing w:line="300" w:lineRule="auto"/>
              <w:ind w:left="720" w:hanging="360"/>
              <w:rPr>
                <w:color w:val="000000"/>
                <w:sz w:val="16"/>
                <w:szCs w:val="16"/>
              </w:rPr>
            </w:pPr>
            <w:r w:rsidDel="00000000" w:rsidR="00000000" w:rsidRPr="00000000">
              <w:rPr>
                <w:rFonts w:ascii="IBM Plex Sans" w:cs="IBM Plex Sans" w:eastAsia="IBM Plex Sans" w:hAnsi="IBM Plex Sans"/>
                <w:color w:val="212529"/>
                <w:sz w:val="16"/>
                <w:szCs w:val="16"/>
                <w:rtl w:val="0"/>
              </w:rPr>
              <w:t xml:space="preserve">Transaction monitoring systems, such as Anti-Money Laundering (AML) engines, generate baseline alert noise levels with false-positive rates between 90% and 95% .</w:t>
            </w:r>
          </w:p>
          <w:p w:rsidR="00000000" w:rsidDel="00000000" w:rsidP="00000000" w:rsidRDefault="00000000" w:rsidRPr="00000000" w14:paraId="0000000C">
            <w:pPr>
              <w:numPr>
                <w:ilvl w:val="0"/>
                <w:numId w:val="2"/>
              </w:numPr>
              <w:spacing w:line="300" w:lineRule="auto"/>
              <w:ind w:left="720" w:hanging="360"/>
              <w:rPr>
                <w:color w:val="000000"/>
                <w:sz w:val="16"/>
                <w:szCs w:val="16"/>
              </w:rPr>
            </w:pPr>
            <w:r w:rsidDel="00000000" w:rsidR="00000000" w:rsidRPr="00000000">
              <w:rPr>
                <w:rFonts w:ascii="IBM Plex Sans" w:cs="IBM Plex Sans" w:eastAsia="IBM Plex Sans" w:hAnsi="IBM Plex Sans"/>
                <w:color w:val="212529"/>
                <w:sz w:val="16"/>
                <w:szCs w:val="16"/>
                <w:rtl w:val="0"/>
              </w:rPr>
              <w:t xml:space="preserve">Survey evidence reveals that 67% of enterprise organizations lack complete trust in their internal data assets when making critical operational decisions .</w:t>
            </w:r>
          </w:p>
          <w:p w:rsidR="00000000" w:rsidDel="00000000" w:rsidP="00000000" w:rsidRDefault="00000000" w:rsidRPr="00000000" w14:paraId="0000000D">
            <w:pPr>
              <w:numPr>
                <w:ilvl w:val="0"/>
                <w:numId w:val="2"/>
              </w:numPr>
              <w:spacing w:line="300" w:lineRule="auto"/>
              <w:ind w:left="720" w:hanging="360"/>
              <w:rPr>
                <w:color w:val="000000"/>
                <w:sz w:val="16"/>
                <w:szCs w:val="16"/>
              </w:rPr>
            </w:pPr>
            <w:r w:rsidDel="00000000" w:rsidR="00000000" w:rsidRPr="00000000">
              <w:rPr>
                <w:rFonts w:ascii="IBM Plex Sans" w:cs="IBM Plex Sans" w:eastAsia="IBM Plex Sans" w:hAnsi="IBM Plex Sans"/>
                <w:color w:val="212529"/>
                <w:sz w:val="16"/>
                <w:szCs w:val="16"/>
                <w:rtl w:val="0"/>
              </w:rPr>
              <w:t xml:space="preserve">While 91% of retail banking institutions classify artificial intelligence as a top strategic priority, only 23% have successfully scaled AI capabilities beyond localized pilot implementations . Regulatory evaluations show an AI adoption rate of 20.8% among regulated financial entities in major growth markets .</w:t>
            </w:r>
            <w:r w:rsidDel="00000000" w:rsidR="00000000" w:rsidRPr="00000000">
              <w:rPr>
                <w:rtl w:val="0"/>
              </w:rPr>
            </w:r>
          </w:p>
        </w:tc>
      </w:tr>
    </w:tbl>
    <w:p w:rsidR="00000000" w:rsidDel="00000000" w:rsidP="00000000" w:rsidRDefault="00000000" w:rsidRPr="00000000" w14:paraId="0000000E">
      <w:pPr>
        <w:spacing w:after="160" w:lineRule="auto"/>
        <w:rPr/>
      </w:pPr>
      <w:r w:rsidDel="00000000" w:rsidR="00000000" w:rsidRPr="00000000">
        <w:rPr>
          <w:rtl w:val="0"/>
        </w:rPr>
      </w:r>
    </w:p>
    <w:tbl>
      <w:tblPr>
        <w:tblStyle w:val="Table2"/>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400"/>
        <w:gridCol w:w="7536"/>
        <w:tblGridChange w:id="0">
          <w:tblGrid>
            <w:gridCol w:w="2400"/>
            <w:gridCol w:w="7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0F">
            <w:pPr>
              <w:spacing w:after="0" w:line="240" w:lineRule="auto"/>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10">
            <w:pPr>
              <w:spacing w:after="0" w:line="240" w:lineRule="auto"/>
              <w:rPr/>
            </w:pPr>
            <w:r w:rsidDel="00000000" w:rsidR="00000000" w:rsidRPr="00000000">
              <w:rPr>
                <w:rFonts w:ascii="Arial" w:cs="Arial" w:eastAsia="Arial" w:hAnsi="Arial"/>
                <w:b w:val="1"/>
                <w:bCs w:val="1"/>
                <w:color w:val="ffffff"/>
                <w:sz w:val="16"/>
                <w:szCs w:val="16"/>
                <w:rtl w:val="0"/>
              </w:rPr>
              <w:t xml:space="preserve">Detail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b w:val="1"/>
                <w:bCs w:val="1"/>
                <w:color w:val="0f1b2d"/>
                <w:sz w:val="16"/>
                <w:szCs w:val="16"/>
                <w:rtl w:val="0"/>
              </w:rPr>
              <w:t xml:space="preserve">Prepared for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2">
            <w:pPr>
              <w:spacing w:after="0" w:line="240" w:lineRule="auto"/>
              <w:rPr/>
            </w:pPr>
            <w:r w:rsidDel="00000000" w:rsidR="00000000" w:rsidRPr="00000000">
              <w:rPr>
                <w:rFonts w:ascii="Arial" w:cs="Arial" w:eastAsia="Arial" w:hAnsi="Arial"/>
                <w:b w:val="0"/>
                <w:bCs w:val="0"/>
                <w:color w:val="3a4756"/>
                <w:sz w:val="16"/>
                <w:szCs w:val="16"/>
                <w:rtl w:val="0"/>
              </w:rPr>
              <w:t xml:space="preserve">Finance, operations, risk, analytics and data leadership at a mid-size retail bank</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b w:val="1"/>
                <w:bCs w:val="1"/>
                <w:color w:val="0f1b2d"/>
                <w:sz w:val="16"/>
                <w:szCs w:val="16"/>
                <w:rtl w:val="0"/>
              </w:rPr>
              <w:t xml:space="preserve">Team</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b w:val="0"/>
                <w:bCs w:val="0"/>
                <w:color w:val="3a4756"/>
                <w:sz w:val="16"/>
                <w:szCs w:val="16"/>
                <w:rtl w:val="0"/>
              </w:rPr>
              <w:t xml:space="preserve">Nexus — Indian Institute of Technology, Patna</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b w:val="1"/>
                <w:bCs w:val="1"/>
                <w:color w:val="0f1b2d"/>
                <w:sz w:val="16"/>
                <w:szCs w:val="16"/>
                <w:rtl w:val="0"/>
              </w:rPr>
              <w:t xml:space="preserve">Problem statement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6">
            <w:pPr>
              <w:spacing w:after="0" w:line="240" w:lineRule="auto"/>
              <w:rPr/>
            </w:pPr>
            <w:r w:rsidDel="00000000" w:rsidR="00000000" w:rsidRPr="00000000">
              <w:rPr>
                <w:rFonts w:ascii="Arial" w:cs="Arial" w:eastAsia="Arial" w:hAnsi="Arial"/>
                <w:b w:val="0"/>
                <w:bCs w:val="0"/>
                <w:color w:val="3a4756"/>
                <w:sz w:val="16"/>
                <w:szCs w:val="16"/>
                <w:rtl w:val="0"/>
              </w:rPr>
              <w:t xml:space="preserve">BusinessIntelligence.ai (Accenture Innovation Challenge 2026)</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7">
            <w:pPr>
              <w:spacing w:after="0" w:line="240" w:lineRule="auto"/>
              <w:rPr/>
            </w:pPr>
            <w:r w:rsidDel="00000000" w:rsidR="00000000" w:rsidRPr="00000000">
              <w:rPr>
                <w:rFonts w:ascii="Arial" w:cs="Arial" w:eastAsia="Arial" w:hAnsi="Arial"/>
                <w:b w:val="1"/>
                <w:bCs w:val="1"/>
                <w:color w:val="0f1b2d"/>
                <w:sz w:val="16"/>
                <w:szCs w:val="16"/>
                <w:rtl w:val="0"/>
              </w:rPr>
              <w:t xml:space="preserve">Reference build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8">
            <w:pPr>
              <w:spacing w:after="0" w:line="240" w:lineRule="auto"/>
              <w:rPr/>
            </w:pPr>
            <w:r w:rsidDel="00000000" w:rsidR="00000000" w:rsidRPr="00000000">
              <w:rPr>
                <w:rFonts w:ascii="Arial" w:cs="Arial" w:eastAsia="Arial" w:hAnsi="Arial"/>
                <w:b w:val="0"/>
                <w:bCs w:val="0"/>
                <w:color w:val="3a4756"/>
                <w:sz w:val="16"/>
                <w:szCs w:val="16"/>
                <w:rtl w:val="0"/>
              </w:rPr>
              <w:t xml:space="preserve">NexaBank and SafexBank — two tenants running side by side on one engine today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9">
            <w:pPr>
              <w:spacing w:after="0" w:line="240" w:lineRule="auto"/>
              <w:rPr/>
            </w:pPr>
            <w:r w:rsidDel="00000000" w:rsidR="00000000" w:rsidRPr="00000000">
              <w:rPr>
                <w:rFonts w:ascii="Arial" w:cs="Arial" w:eastAsia="Arial" w:hAnsi="Arial"/>
                <w:b w:val="1"/>
                <w:bCs w:val="1"/>
                <w:color w:val="0f1b2d"/>
                <w:sz w:val="16"/>
                <w:szCs w:val="16"/>
                <w:rtl w:val="0"/>
              </w:rPr>
              <w:t xml:space="preserve">Scope of this document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A">
            <w:pPr>
              <w:spacing w:after="0" w:line="240" w:lineRule="auto"/>
              <w:rPr/>
            </w:pPr>
            <w:r w:rsidDel="00000000" w:rsidR="00000000" w:rsidRPr="00000000">
              <w:rPr>
                <w:rFonts w:ascii="Arial" w:cs="Arial" w:eastAsia="Arial" w:hAnsi="Arial"/>
                <w:b w:val="0"/>
                <w:bCs w:val="0"/>
                <w:color w:val="3a4756"/>
                <w:sz w:val="16"/>
                <w:szCs w:val="16"/>
                <w:rtl w:val="0"/>
              </w:rPr>
              <w:t xml:space="preserve">Problem, solution design, target users, business case, phased roadmap and risk register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B">
            <w:pPr>
              <w:spacing w:after="0" w:line="240" w:lineRule="auto"/>
              <w:rPr/>
            </w:pPr>
            <w:r w:rsidDel="00000000" w:rsidR="00000000" w:rsidRPr="00000000">
              <w:rPr>
                <w:rFonts w:ascii="Arial" w:cs="Arial" w:eastAsia="Arial" w:hAnsi="Arial"/>
                <w:b w:val="1"/>
                <w:bCs w:val="1"/>
                <w:color w:val="0f1b2d"/>
                <w:sz w:val="16"/>
                <w:szCs w:val="16"/>
                <w:rtl w:val="0"/>
              </w:rPr>
              <w:t xml:space="preserve">Date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b w:val="0"/>
                <w:bCs w:val="0"/>
                <w:color w:val="3a4756"/>
                <w:sz w:val="16"/>
                <w:szCs w:val="16"/>
                <w:rtl w:val="0"/>
              </w:rPr>
              <w:t xml:space="preserve">30 August 2026</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D">
            <w:pPr>
              <w:spacing w:after="0" w:line="240" w:lineRule="auto"/>
              <w:rPr/>
            </w:pPr>
            <w:r w:rsidDel="00000000" w:rsidR="00000000" w:rsidRPr="00000000">
              <w:rPr>
                <w:rFonts w:ascii="Arial" w:cs="Arial" w:eastAsia="Arial" w:hAnsi="Arial"/>
                <w:b w:val="1"/>
                <w:bCs w:val="1"/>
                <w:color w:val="0f1b2d"/>
                <w:sz w:val="16"/>
                <w:szCs w:val="16"/>
                <w:rtl w:val="0"/>
              </w:rPr>
              <w:t xml:space="preserve">Status of figures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1E">
            <w:pPr>
              <w:spacing w:after="0" w:line="240" w:lineRule="auto"/>
              <w:rPr/>
            </w:pPr>
            <w:r w:rsidDel="00000000" w:rsidR="00000000" w:rsidRPr="00000000">
              <w:rPr>
                <w:rFonts w:ascii="Arial" w:cs="Arial" w:eastAsia="Arial" w:hAnsi="Arial"/>
                <w:b w:val="0"/>
                <w:bCs w:val="0"/>
                <w:color w:val="3a4756"/>
                <w:sz w:val="16"/>
                <w:szCs w:val="16"/>
                <w:rtl w:val="0"/>
              </w:rPr>
              <w:t xml:space="preserve">Cost inputs externally sourced; value lines modelled and labelled line by line</w:t>
            </w:r>
            <w:r w:rsidDel="00000000" w:rsidR="00000000" w:rsidRPr="00000000">
              <w:rPr>
                <w:rtl w:val="0"/>
              </w:rPr>
            </w:r>
          </w:p>
        </w:tc>
      </w:tr>
    </w:tbl>
    <w:p w:rsidR="00000000" w:rsidDel="00000000" w:rsidP="00000000" w:rsidRDefault="00000000" w:rsidRPr="00000000" w14:paraId="0000001F">
      <w:pPr>
        <w:spacing w:after="140" w:lineRule="auto"/>
        <w:rPr/>
      </w:pPr>
      <w:r w:rsidDel="00000000" w:rsidR="00000000" w:rsidRPr="00000000">
        <w:rPr>
          <w:rtl w:val="0"/>
        </w:rPr>
      </w:r>
    </w:p>
    <w:p w:rsidR="00000000" w:rsidDel="00000000" w:rsidP="00000000" w:rsidRDefault="00000000" w:rsidRPr="00000000" w14:paraId="00000020">
      <w:pPr>
        <w:keepNext w:val="1"/>
        <w:spacing w:after="120" w:before="0" w:lineRule="auto"/>
        <w:rPr/>
      </w:pPr>
      <w:r w:rsidDel="00000000" w:rsidR="00000000" w:rsidRPr="00000000">
        <w:rPr>
          <w:rFonts w:ascii="Arial" w:cs="Arial" w:eastAsia="Arial" w:hAnsi="Arial"/>
          <w:b w:val="1"/>
          <w:bCs w:val="1"/>
          <w:color w:val="a100ff"/>
          <w:sz w:val="16"/>
          <w:szCs w:val="16"/>
          <w:rtl w:val="0"/>
        </w:rPr>
        <w:t xml:space="preserve">CONTENTS</w:t>
      </w:r>
      <w:r w:rsidDel="00000000" w:rsidR="00000000" w:rsidRPr="00000000">
        <w:rPr>
          <w:rtl w:val="0"/>
        </w:rPr>
      </w:r>
    </w:p>
    <w:tbl>
      <w:tblPr>
        <w:tblStyle w:val="Table3"/>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21">
            <w:pPr>
              <w:spacing w:after="0" w:line="240" w:lineRule="auto"/>
              <w:rPr/>
            </w:pPr>
            <w:r w:rsidDel="00000000" w:rsidR="00000000" w:rsidRPr="00000000">
              <w:rPr>
                <w:rFonts w:ascii="Arial" w:cs="Arial" w:eastAsia="Arial" w:hAnsi="Arial"/>
                <w:b w:val="1"/>
                <w:bCs w:val="1"/>
                <w:color w:val="ffffff"/>
                <w:sz w:val="16"/>
                <w:szCs w:val="16"/>
                <w:rtl w:val="0"/>
              </w:rPr>
              <w:t xml:space="preserve">Section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b w:val="1"/>
                <w:bCs w:val="1"/>
                <w:color w:val="ffffff"/>
                <w:sz w:val="16"/>
                <w:szCs w:val="16"/>
                <w:rtl w:val="0"/>
              </w:rPr>
              <w:t xml:space="preserve">Section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3">
            <w:pPr>
              <w:spacing w:after="0" w:line="240" w:lineRule="auto"/>
              <w:rPr>
                <w:color w:val="000000"/>
              </w:rPr>
            </w:pPr>
            <w:r w:rsidDel="00000000" w:rsidR="00000000" w:rsidRPr="00000000">
              <w:rPr>
                <w:rFonts w:ascii="Arial" w:cs="Arial" w:eastAsia="Arial" w:hAnsi="Arial"/>
                <w:b w:val="0"/>
                <w:bCs w:val="0"/>
                <w:color w:val="0f1b2d"/>
                <w:sz w:val="16"/>
                <w:szCs w:val="16"/>
                <w:rtl w:val="0"/>
              </w:rPr>
              <w:t xml:space="preserve">1 </w:t>
            </w:r>
            <w:r w:rsidDel="00000000" w:rsidR="00000000" w:rsidRPr="00000000">
              <w:rPr>
                <w:rFonts w:ascii="Lexend" w:cs="Lexend" w:eastAsia="Lexend" w:hAnsi="Lexend"/>
                <w:color w:val="000000"/>
                <w:sz w:val="16"/>
                <w:szCs w:val="16"/>
                <w:rtl w:val="0"/>
              </w:rPr>
              <w:t xml:space="preserve">The Macro Gap in Banking Analytics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b w:val="0"/>
                <w:bCs w:val="0"/>
                <w:color w:val="3a4756"/>
                <w:sz w:val="16"/>
                <w:szCs w:val="16"/>
                <w:rtl w:val="0"/>
              </w:rPr>
              <w:t xml:space="preserve">6  Phased roadmap</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b w:val="0"/>
                <w:bCs w:val="0"/>
                <w:color w:val="0f1b2d"/>
                <w:sz w:val="16"/>
                <w:szCs w:val="16"/>
                <w:rtl w:val="0"/>
              </w:rPr>
              <w:t xml:space="preserve">2  Solution design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6">
            <w:pPr>
              <w:spacing w:after="0" w:line="240" w:lineRule="auto"/>
              <w:rPr/>
            </w:pPr>
            <w:r w:rsidDel="00000000" w:rsidR="00000000" w:rsidRPr="00000000">
              <w:rPr>
                <w:rFonts w:ascii="Arial" w:cs="Arial" w:eastAsia="Arial" w:hAnsi="Arial"/>
                <w:b w:val="0"/>
                <w:bCs w:val="0"/>
                <w:color w:val="3a4756"/>
                <w:sz w:val="16"/>
                <w:szCs w:val="16"/>
                <w:rtl w:val="0"/>
              </w:rPr>
              <w:t xml:space="preserve">7  Key risks and mitigations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7">
            <w:pPr>
              <w:spacing w:after="0" w:line="240" w:lineRule="auto"/>
              <w:rPr/>
            </w:pPr>
            <w:r w:rsidDel="00000000" w:rsidR="00000000" w:rsidRPr="00000000">
              <w:rPr>
                <w:rFonts w:ascii="Arial" w:cs="Arial" w:eastAsia="Arial" w:hAnsi="Arial"/>
                <w:b w:val="0"/>
                <w:bCs w:val="0"/>
                <w:color w:val="0f1b2d"/>
                <w:sz w:val="16"/>
                <w:szCs w:val="16"/>
                <w:rtl w:val="0"/>
              </w:rPr>
              <w:t xml:space="preserve">3  KPI and domain portfolio</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8">
            <w:pPr>
              <w:spacing w:after="0" w:line="240" w:lineRule="auto"/>
              <w:rPr/>
            </w:pPr>
            <w:r w:rsidDel="00000000" w:rsidR="00000000" w:rsidRPr="00000000">
              <w:rPr>
                <w:rFonts w:ascii="Arial" w:cs="Arial" w:eastAsia="Arial" w:hAnsi="Arial"/>
                <w:b w:val="0"/>
                <w:bCs w:val="0"/>
                <w:color w:val="3a4756"/>
                <w:sz w:val="16"/>
                <w:szCs w:val="16"/>
                <w:rtl w:val="0"/>
              </w:rPr>
              <w:t xml:space="preserve">8  Measurement and success criteria</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9">
            <w:pPr>
              <w:spacing w:after="0" w:line="240" w:lineRule="auto"/>
              <w:rPr/>
            </w:pPr>
            <w:r w:rsidDel="00000000" w:rsidR="00000000" w:rsidRPr="00000000">
              <w:rPr>
                <w:rFonts w:ascii="Arial" w:cs="Arial" w:eastAsia="Arial" w:hAnsi="Arial"/>
                <w:b w:val="0"/>
                <w:bCs w:val="0"/>
                <w:color w:val="0f1b2d"/>
                <w:sz w:val="16"/>
                <w:szCs w:val="16"/>
                <w:rtl w:val="0"/>
              </w:rPr>
              <w:t xml:space="preserve">4  Target users and operating model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A">
            <w:pPr>
              <w:spacing w:after="0" w:line="240" w:lineRule="auto"/>
              <w:rPr/>
            </w:pPr>
            <w:r w:rsidDel="00000000" w:rsidR="00000000" w:rsidRPr="00000000">
              <w:rPr>
                <w:rFonts w:ascii="Arial" w:cs="Arial" w:eastAsia="Arial" w:hAnsi="Arial"/>
                <w:b w:val="0"/>
                <w:bCs w:val="0"/>
                <w:color w:val="3a4756"/>
                <w:sz w:val="16"/>
                <w:szCs w:val="16"/>
                <w:rtl w:val="0"/>
              </w:rPr>
              <w:t xml:space="preserve">9  Commercial packaging and go-to-market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B">
            <w:pPr>
              <w:spacing w:after="0" w:line="240" w:lineRule="auto"/>
              <w:rPr/>
            </w:pPr>
            <w:r w:rsidDel="00000000" w:rsidR="00000000" w:rsidRPr="00000000">
              <w:rPr>
                <w:rFonts w:ascii="Arial" w:cs="Arial" w:eastAsia="Arial" w:hAnsi="Arial"/>
                <w:b w:val="0"/>
                <w:bCs w:val="0"/>
                <w:color w:val="0f1b2d"/>
                <w:sz w:val="16"/>
                <w:szCs w:val="16"/>
                <w:rtl w:val="0"/>
              </w:rPr>
              <w:t xml:space="preserve">5  Business case and impact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2C">
            <w:pPr>
              <w:spacing w:after="0" w:line="240" w:lineRule="auto"/>
              <w:rPr/>
            </w:pPr>
            <w:r w:rsidDel="00000000" w:rsidR="00000000" w:rsidRPr="00000000">
              <w:rPr>
                <w:rFonts w:ascii="Arial" w:cs="Arial" w:eastAsia="Arial" w:hAnsi="Arial"/>
                <w:b w:val="0"/>
                <w:bCs w:val="0"/>
                <w:color w:val="3a4756"/>
                <w:sz w:val="16"/>
                <w:szCs w:val="16"/>
                <w:rtl w:val="0"/>
              </w:rPr>
              <w:t xml:space="preserve">10  Recommendation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D">
            <w:pPr>
              <w:spacing w:after="0" w:line="240" w:lineRule="auto"/>
              <w:rPr/>
            </w:pPr>
            <w:r w:rsidDel="00000000" w:rsidR="00000000" w:rsidRPr="00000000">
              <w:rPr>
                <w:rFonts w:ascii="Arial" w:cs="Arial" w:eastAsia="Arial" w:hAnsi="Arial"/>
                <w:b w:val="0"/>
                <w:bCs w:val="0"/>
                <w:i w:val="1"/>
                <w:iCs w:val="1"/>
                <w:color w:val="0f1b2d"/>
                <w:sz w:val="16"/>
                <w:szCs w:val="16"/>
                <w:rtl w:val="0"/>
              </w:rPr>
              <w:t xml:space="preserve">Appendix A  Terms used in this proposal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2E">
            <w:pPr>
              <w:spacing w:after="0" w:line="240" w:lineRule="auto"/>
              <w:rPr/>
            </w:pPr>
            <w:r w:rsidDel="00000000" w:rsidR="00000000" w:rsidRPr="00000000">
              <w:rPr>
                <w:rFonts w:ascii="Arial" w:cs="Arial" w:eastAsia="Arial" w:hAnsi="Arial"/>
                <w:b w:val="0"/>
                <w:bCs w:val="0"/>
                <w:i w:val="1"/>
                <w:iCs w:val="1"/>
                <w:color w:val="3a4756"/>
                <w:sz w:val="16"/>
                <w:szCs w:val="16"/>
                <w:rtl w:val="0"/>
              </w:rPr>
              <w:t xml:space="preserve">Appendix B  External evidence register</w:t>
            </w:r>
            <w:r w:rsidDel="00000000" w:rsidR="00000000" w:rsidRPr="00000000">
              <w:rPr>
                <w:rtl w:val="0"/>
              </w:rPr>
            </w:r>
          </w:p>
        </w:tc>
      </w:tr>
    </w:tbl>
    <w:p w:rsidR="00000000" w:rsidDel="00000000" w:rsidP="00000000" w:rsidRDefault="00000000" w:rsidRPr="00000000" w14:paraId="0000002F">
      <w:pPr>
        <w:spacing w:after="140" w:lineRule="auto"/>
        <w:rPr/>
      </w:pPr>
      <w:r w:rsidDel="00000000" w:rsidR="00000000" w:rsidRPr="00000000">
        <w:rPr>
          <w:rtl w:val="0"/>
        </w:rPr>
      </w:r>
    </w:p>
    <w:p w:rsidR="00000000" w:rsidDel="00000000" w:rsidP="00000000" w:rsidRDefault="00000000" w:rsidRPr="00000000" w14:paraId="00000030">
      <w:pPr>
        <w:spacing w:after="200" w:before="60" w:line="240" w:lineRule="auto"/>
        <w:rPr/>
      </w:pPr>
      <w:r w:rsidDel="00000000" w:rsidR="00000000" w:rsidRPr="00000000">
        <w:rPr>
          <w:rFonts w:ascii="Arial" w:cs="Arial" w:eastAsia="Arial" w:hAnsi="Arial"/>
          <w:i w:val="1"/>
          <w:iCs w:val="1"/>
          <w:color w:val="76849a"/>
          <w:sz w:val="15"/>
          <w:szCs w:val="15"/>
          <w:rtl w:val="0"/>
        </w:rPr>
        <w:t xml:space="preserve">This proposal restates and elaborates the six-page executive deck of the same name. Where the two differ, the deck is authoritative and this document has been corrected to match it.</w:t>
      </w:r>
      <w:r w:rsidDel="00000000" w:rsidR="00000000" w:rsidRPr="00000000">
        <w:rPr>
          <w:rtl w:val="0"/>
        </w:rPr>
      </w:r>
    </w:p>
    <w:p w:rsidR="00000000" w:rsidDel="00000000" w:rsidP="00000000" w:rsidRDefault="00000000" w:rsidRPr="00000000" w14:paraId="00000031">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SUBMISSION</w:t>
      </w:r>
      <w:r w:rsidDel="00000000" w:rsidR="00000000" w:rsidRPr="00000000">
        <w:rPr>
          <w:rtl w:val="0"/>
        </w:rPr>
      </w:r>
    </w:p>
    <w:p w:rsidR="00000000" w:rsidDel="00000000" w:rsidP="00000000" w:rsidRDefault="00000000" w:rsidRPr="00000000" w14:paraId="00000032">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Team details</w:t>
      </w:r>
      <w:r w:rsidDel="00000000" w:rsidR="00000000" w:rsidRPr="00000000">
        <w:rPr>
          <w:rtl w:val="0"/>
        </w:rPr>
      </w:r>
    </w:p>
    <w:p w:rsidR="00000000" w:rsidDel="00000000" w:rsidP="00000000" w:rsidRDefault="00000000" w:rsidRPr="00000000" w14:paraId="00000033">
      <w:pPr>
        <w:spacing w:after="130" w:line="264" w:lineRule="auto"/>
        <w:rPr/>
      </w:pPr>
      <w:r w:rsidDel="00000000" w:rsidR="00000000" w:rsidRPr="00000000">
        <w:rPr>
          <w:rFonts w:ascii="Arial" w:cs="Arial" w:eastAsia="Arial" w:hAnsi="Arial"/>
          <w:color w:val="3a4756"/>
          <w:sz w:val="19"/>
          <w:szCs w:val="19"/>
          <w:rtl w:val="0"/>
        </w:rPr>
        <w:t xml:space="preserve">Team Nexus is a three-person team from the Indian Institute of Technology, Patna, working on the BusinessIntelligence.ai problem statement for the Accenture Innovation Challenge 2026.</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tl w:val="0"/>
        </w:rPr>
      </w:r>
    </w:p>
    <w:tbl>
      <w:tblPr>
        <w:tblStyle w:val="Table4"/>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700"/>
        <w:gridCol w:w="3300"/>
        <w:gridCol w:w="2736"/>
        <w:gridCol w:w="1200"/>
        <w:tblGridChange w:id="0">
          <w:tblGrid>
            <w:gridCol w:w="2700"/>
            <w:gridCol w:w="3300"/>
            <w:gridCol w:w="2736"/>
            <w:gridCol w:w="1200"/>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35">
            <w:pPr>
              <w:spacing w:after="0" w:line="240" w:lineRule="auto"/>
              <w:rPr/>
            </w:pPr>
            <w:r w:rsidDel="00000000" w:rsidR="00000000" w:rsidRPr="00000000">
              <w:rPr>
                <w:rFonts w:ascii="Arial" w:cs="Arial" w:eastAsia="Arial" w:hAnsi="Arial"/>
                <w:b w:val="1"/>
                <w:bCs w:val="1"/>
                <w:color w:val="ffffff"/>
                <w:sz w:val="16"/>
                <w:szCs w:val="16"/>
                <w:rtl w:val="0"/>
              </w:rPr>
              <w:t xml:space="preserve">Member</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36">
            <w:pPr>
              <w:spacing w:after="0" w:line="240" w:lineRule="auto"/>
              <w:rPr/>
            </w:pPr>
            <w:r w:rsidDel="00000000" w:rsidR="00000000" w:rsidRPr="00000000">
              <w:rPr>
                <w:rFonts w:ascii="Arial" w:cs="Arial" w:eastAsia="Arial" w:hAnsi="Arial"/>
                <w:b w:val="1"/>
                <w:bCs w:val="1"/>
                <w:color w:val="ffffff"/>
                <w:sz w:val="16"/>
                <w:szCs w:val="16"/>
                <w:rtl w:val="0"/>
              </w:rPr>
              <w:t xml:space="preserve">College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37">
            <w:pPr>
              <w:spacing w:after="0" w:line="240" w:lineRule="auto"/>
              <w:rPr/>
            </w:pPr>
            <w:r w:rsidDel="00000000" w:rsidR="00000000" w:rsidRPr="00000000">
              <w:rPr>
                <w:rFonts w:ascii="Arial" w:cs="Arial" w:eastAsia="Arial" w:hAnsi="Arial"/>
                <w:b w:val="1"/>
                <w:bCs w:val="1"/>
                <w:color w:val="ffffff"/>
                <w:sz w:val="16"/>
                <w:szCs w:val="16"/>
                <w:rtl w:val="0"/>
              </w:rPr>
              <w:t xml:space="preserve">Stream</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38">
            <w:pPr>
              <w:spacing w:after="0" w:line="240" w:lineRule="auto"/>
              <w:rPr/>
            </w:pPr>
            <w:r w:rsidDel="00000000" w:rsidR="00000000" w:rsidRPr="00000000">
              <w:rPr>
                <w:rFonts w:ascii="Arial" w:cs="Arial" w:eastAsia="Arial" w:hAnsi="Arial"/>
                <w:b w:val="1"/>
                <w:bCs w:val="1"/>
                <w:color w:val="ffffff"/>
                <w:sz w:val="16"/>
                <w:szCs w:val="16"/>
                <w:rtl w:val="0"/>
              </w:rPr>
              <w:t xml:space="preserve">Graduation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b w:val="1"/>
                <w:bCs w:val="1"/>
                <w:color w:val="0f1b2d"/>
                <w:sz w:val="16"/>
                <w:szCs w:val="16"/>
                <w:rtl w:val="0"/>
              </w:rPr>
              <w:t xml:space="preserve">Omesh Mehta (Team Leader)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b w:val="0"/>
                <w:bCs w:val="0"/>
                <w:color w:val="3a4756"/>
                <w:sz w:val="16"/>
                <w:szCs w:val="16"/>
                <w:rtl w:val="0"/>
              </w:rPr>
              <w:t xml:space="preserve">Indian Institute of Technology, Patna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b w:val="0"/>
                <w:bCs w:val="0"/>
                <w:color w:val="3a4756"/>
                <w:sz w:val="16"/>
                <w:szCs w:val="16"/>
                <w:rtl w:val="0"/>
              </w:rPr>
              <w:t xml:space="preserve">Chemical and Biochemical Engineering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b w:val="0"/>
                <w:bCs w:val="0"/>
                <w:color w:val="3a4756"/>
                <w:sz w:val="16"/>
                <w:szCs w:val="16"/>
                <w:rtl w:val="0"/>
              </w:rPr>
              <w:t xml:space="preserve">2027</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b w:val="1"/>
                <w:bCs w:val="1"/>
                <w:color w:val="0f1b2d"/>
                <w:sz w:val="16"/>
                <w:szCs w:val="16"/>
                <w:rtl w:val="0"/>
              </w:rPr>
              <w:t xml:space="preserve">Abhishek Kumawat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b w:val="0"/>
                <w:bCs w:val="0"/>
                <w:color w:val="3a4756"/>
                <w:sz w:val="16"/>
                <w:szCs w:val="16"/>
                <w:rtl w:val="0"/>
              </w:rPr>
              <w:t xml:space="preserve">Indian Institute of Technology, Patna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b w:val="0"/>
                <w:bCs w:val="0"/>
                <w:color w:val="3a4756"/>
                <w:sz w:val="16"/>
                <w:szCs w:val="16"/>
                <w:rtl w:val="0"/>
              </w:rPr>
              <w:t xml:space="preserve">Chemical and Biochemical Engineering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b w:val="0"/>
                <w:bCs w:val="0"/>
                <w:color w:val="3a4756"/>
                <w:sz w:val="16"/>
                <w:szCs w:val="16"/>
                <w:rtl w:val="0"/>
              </w:rPr>
              <w:t xml:space="preserve">2027</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41">
            <w:pPr>
              <w:spacing w:after="0" w:line="240" w:lineRule="auto"/>
              <w:rPr/>
            </w:pPr>
            <w:r w:rsidDel="00000000" w:rsidR="00000000" w:rsidRPr="00000000">
              <w:rPr>
                <w:rFonts w:ascii="Arial" w:cs="Arial" w:eastAsia="Arial" w:hAnsi="Arial"/>
                <w:b w:val="1"/>
                <w:bCs w:val="1"/>
                <w:color w:val="0f1b2d"/>
                <w:sz w:val="16"/>
                <w:szCs w:val="16"/>
                <w:rtl w:val="0"/>
              </w:rPr>
              <w:t xml:space="preserve">Vinod Singh Rathore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42">
            <w:pPr>
              <w:spacing w:after="0" w:line="240" w:lineRule="auto"/>
              <w:rPr/>
            </w:pPr>
            <w:r w:rsidDel="00000000" w:rsidR="00000000" w:rsidRPr="00000000">
              <w:rPr>
                <w:rFonts w:ascii="Arial" w:cs="Arial" w:eastAsia="Arial" w:hAnsi="Arial"/>
                <w:b w:val="0"/>
                <w:bCs w:val="0"/>
                <w:color w:val="3a4756"/>
                <w:sz w:val="16"/>
                <w:szCs w:val="16"/>
                <w:rtl w:val="0"/>
              </w:rPr>
              <w:t xml:space="preserve">Indian Institute of Technology, Patna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43">
            <w:pPr>
              <w:spacing w:after="0" w:line="240" w:lineRule="auto"/>
              <w:rPr/>
            </w:pPr>
            <w:r w:rsidDel="00000000" w:rsidR="00000000" w:rsidRPr="00000000">
              <w:rPr>
                <w:rFonts w:ascii="Arial" w:cs="Arial" w:eastAsia="Arial" w:hAnsi="Arial"/>
                <w:b w:val="0"/>
                <w:bCs w:val="0"/>
                <w:color w:val="3a4756"/>
                <w:sz w:val="16"/>
                <w:szCs w:val="16"/>
                <w:rtl w:val="0"/>
              </w:rPr>
              <w:t xml:space="preserve">Mechanical Engineering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44">
            <w:pPr>
              <w:spacing w:after="0" w:line="240" w:lineRule="auto"/>
              <w:rPr/>
            </w:pPr>
            <w:r w:rsidDel="00000000" w:rsidR="00000000" w:rsidRPr="00000000">
              <w:rPr>
                <w:rFonts w:ascii="Arial" w:cs="Arial" w:eastAsia="Arial" w:hAnsi="Arial"/>
                <w:b w:val="0"/>
                <w:bCs w:val="0"/>
                <w:color w:val="3a4756"/>
                <w:sz w:val="16"/>
                <w:szCs w:val="16"/>
                <w:rtl w:val="0"/>
              </w:rPr>
              <w:t xml:space="preserve">2027</w:t>
            </w:r>
            <w:r w:rsidDel="00000000" w:rsidR="00000000" w:rsidRPr="00000000">
              <w:rPr>
                <w:rtl w:val="0"/>
              </w:rPr>
            </w:r>
          </w:p>
        </w:tc>
      </w:tr>
    </w:tbl>
    <w:p w:rsidR="00000000" w:rsidDel="00000000" w:rsidP="00000000" w:rsidRDefault="00000000" w:rsidRPr="00000000" w14:paraId="00000045">
      <w:pPr>
        <w:spacing w:after="240" w:lineRule="auto"/>
        <w:rPr/>
      </w:pPr>
      <w:r w:rsidDel="00000000" w:rsidR="00000000" w:rsidRPr="00000000">
        <w:rPr>
          <w:rtl w:val="0"/>
        </w:rPr>
      </w:r>
    </w:p>
    <w:p w:rsidR="00000000" w:rsidDel="00000000" w:rsidP="00000000" w:rsidRDefault="00000000" w:rsidRPr="00000000" w14:paraId="00000046">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EXECUTIVE BRIEF</w:t>
      </w:r>
      <w:r w:rsidDel="00000000" w:rsidR="00000000" w:rsidRPr="00000000">
        <w:rPr>
          <w:rtl w:val="0"/>
        </w:rPr>
      </w:r>
    </w:p>
    <w:p w:rsidR="00000000" w:rsidDel="00000000" w:rsidP="00000000" w:rsidRDefault="00000000" w:rsidRPr="00000000" w14:paraId="00000047">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The decision layer missing from modern analytics</w:t>
      </w:r>
      <w:r w:rsidDel="00000000" w:rsidR="00000000" w:rsidRPr="00000000">
        <w:rPr>
          <w:rtl w:val="0"/>
        </w:rPr>
      </w:r>
    </w:p>
    <w:p w:rsidR="00000000" w:rsidDel="00000000" w:rsidP="00000000" w:rsidRDefault="00000000" w:rsidRPr="00000000" w14:paraId="00000048">
      <w:pPr>
        <w:spacing w:after="130" w:line="264" w:lineRule="auto"/>
        <w:rPr/>
      </w:pPr>
      <w:r w:rsidDel="00000000" w:rsidR="00000000" w:rsidRPr="00000000">
        <w:rPr>
          <w:rFonts w:ascii="Arial" w:cs="Arial" w:eastAsia="Arial" w:hAnsi="Arial"/>
          <w:color w:val="3a4756"/>
          <w:sz w:val="19"/>
          <w:szCs w:val="19"/>
          <w:rtl w:val="0"/>
        </w:rPr>
        <w:t xml:space="preserve">Every bank already has dashboards. The unresolved cost is the day that follows a dashboard alert: proving whether the movement is real, finding where it originated, estimating what happens next, testing whether an intervention explains it, and translating the result for readers who each need a different depth of it. That day is the product’s target.</w:t>
      </w:r>
      <w:r w:rsidDel="00000000" w:rsidR="00000000" w:rsidRPr="00000000">
        <w:rPr>
          <w:rtl w:val="0"/>
        </w:rPr>
      </w:r>
    </w:p>
    <w:p w:rsidR="00000000" w:rsidDel="00000000" w:rsidP="00000000" w:rsidRDefault="00000000" w:rsidRPr="00000000" w14:paraId="00000049">
      <w:pPr>
        <w:spacing w:after="130" w:line="264" w:lineRule="auto"/>
        <w:rPr/>
      </w:pPr>
      <w:r w:rsidDel="00000000" w:rsidR="00000000" w:rsidRPr="00000000">
        <w:rPr>
          <w:rFonts w:ascii="Arial" w:cs="Arial" w:eastAsia="Arial" w:hAnsi="Arial"/>
          <w:color w:val="3a4756"/>
          <w:sz w:val="19"/>
          <w:szCs w:val="19"/>
          <w:rtl w:val="0"/>
        </w:rPr>
        <w:t xml:space="preserve">BusinessIntelligence.ai is a governed intelligence layer that sits between a bank’s operational systems and the people who carry the decision. It monitors declared KPI contracts, checks the quality of the underlying signal before anything is said about it, localises additive movements, forecasts with honest intervals, tests attribution against known interventions, proposes a controlled action from a fixed lever ontology, and phrases the result for a named persona. When the evidence does not support an answer, it does not produce one — abstention is a first-class output, not a failure mode.</w:t>
      </w: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5"/>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600"/>
      </w:tblPr>
      <w:tblGrid>
        <w:gridCol w:w="2400"/>
        <w:gridCol w:w="3000"/>
        <w:gridCol w:w="4536"/>
        <w:tblGridChange w:id="0">
          <w:tblGrid>
            <w:gridCol w:w="2400"/>
            <w:gridCol w:w="3000"/>
            <w:gridCol w:w="4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4C">
            <w:pPr>
              <w:spacing w:line="240" w:lineRule="auto"/>
              <w:rPr/>
            </w:pPr>
            <w:r w:rsidDel="00000000" w:rsidR="00000000" w:rsidRPr="00000000">
              <w:rPr>
                <w:rFonts w:ascii="Arial" w:cs="Arial" w:eastAsia="Arial" w:hAnsi="Arial"/>
                <w:b w:val="1"/>
                <w:bCs w:val="1"/>
                <w:color w:val="ffffff"/>
                <w:sz w:val="16"/>
                <w:szCs w:val="16"/>
                <w:rtl w:val="0"/>
              </w:rPr>
              <w:t xml:space="preserve">Metric</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4D">
            <w:pPr>
              <w:spacing w:line="240" w:lineRule="auto"/>
              <w:rPr/>
            </w:pPr>
            <w:r w:rsidDel="00000000" w:rsidR="00000000" w:rsidRPr="00000000">
              <w:rPr>
                <w:rFonts w:ascii="Arial" w:cs="Arial" w:eastAsia="Arial" w:hAnsi="Arial"/>
                <w:b w:val="1"/>
                <w:bCs w:val="1"/>
                <w:color w:val="ffffff"/>
                <w:sz w:val="16"/>
                <w:szCs w:val="16"/>
                <w:rtl w:val="0"/>
              </w:rPr>
              <w:t xml:space="preserve">Modeled &amp; Sourced Range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4E">
            <w:pPr>
              <w:spacing w:line="240" w:lineRule="auto"/>
              <w:rPr/>
            </w:pPr>
            <w:r w:rsidDel="00000000" w:rsidR="00000000" w:rsidRPr="00000000">
              <w:rPr>
                <w:rFonts w:ascii="Arial" w:cs="Arial" w:eastAsia="Arial" w:hAnsi="Arial"/>
                <w:b w:val="1"/>
                <w:bCs w:val="1"/>
                <w:color w:val="ffffff"/>
                <w:sz w:val="16"/>
                <w:szCs w:val="16"/>
                <w:rtl w:val="0"/>
              </w:rPr>
              <w:t xml:space="preserve">Methodological Basis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4F">
            <w:pPr>
              <w:spacing w:line="240" w:lineRule="auto"/>
              <w:rPr/>
            </w:pPr>
            <w:r w:rsidDel="00000000" w:rsidR="00000000" w:rsidRPr="00000000">
              <w:rPr>
                <w:rFonts w:ascii="Arial" w:cs="Arial" w:eastAsia="Arial" w:hAnsi="Arial"/>
                <w:b w:val="1"/>
                <w:bCs w:val="1"/>
                <w:color w:val="0f1b2d"/>
                <w:sz w:val="16"/>
                <w:szCs w:val="16"/>
                <w:rtl w:val="0"/>
              </w:rPr>
              <w:t xml:space="preserve">Defensible Value Floor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0">
            <w:pPr>
              <w:spacing w:line="240" w:lineRule="auto"/>
              <w:rPr/>
            </w:pPr>
            <w:r w:rsidDel="00000000" w:rsidR="00000000" w:rsidRPr="00000000">
              <w:rPr>
                <w:rFonts w:ascii="Arial" w:cs="Arial" w:eastAsia="Arial" w:hAnsi="Arial"/>
                <w:color w:val="3a4756"/>
                <w:sz w:val="16"/>
                <w:szCs w:val="16"/>
                <w:rtl w:val="0"/>
              </w:rPr>
              <w:t xml:space="preserve">$335,000 – $490,000/yr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1">
            <w:pPr>
              <w:spacing w:line="240" w:lineRule="auto"/>
              <w:rPr/>
            </w:pPr>
            <w:r w:rsidDel="00000000" w:rsidR="00000000" w:rsidRPr="00000000">
              <w:rPr>
                <w:rFonts w:ascii="Arial" w:cs="Arial" w:eastAsia="Arial" w:hAnsi="Arial"/>
                <w:color w:val="3a4756"/>
                <w:sz w:val="16"/>
                <w:szCs w:val="16"/>
                <w:rtl w:val="0"/>
              </w:rPr>
              <w:t xml:space="preserve">Bottom-up sum of analyst capacity reclaim, decision error prevention, reporting reduction, and software license recovery.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2">
            <w:pPr>
              <w:spacing w:line="240" w:lineRule="auto"/>
              <w:rPr/>
            </w:pPr>
            <w:r w:rsidDel="00000000" w:rsidR="00000000" w:rsidRPr="00000000">
              <w:rPr>
                <w:rFonts w:ascii="Arial" w:cs="Arial" w:eastAsia="Arial" w:hAnsi="Arial"/>
                <w:b w:val="1"/>
                <w:bCs w:val="1"/>
                <w:color w:val="0f1b2d"/>
                <w:sz w:val="16"/>
                <w:szCs w:val="16"/>
                <w:rtl w:val="0"/>
              </w:rPr>
              <w:t xml:space="preserve">Headline Value Potential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3">
            <w:pPr>
              <w:spacing w:line="240" w:lineRule="auto"/>
              <w:rPr/>
            </w:pPr>
            <w:r w:rsidDel="00000000" w:rsidR="00000000" w:rsidRPr="00000000">
              <w:rPr>
                <w:rFonts w:ascii="Arial" w:cs="Arial" w:eastAsia="Arial" w:hAnsi="Arial"/>
                <w:color w:val="3a4756"/>
                <w:sz w:val="16"/>
                <w:szCs w:val="16"/>
                <w:rtl w:val="0"/>
              </w:rPr>
              <w:t xml:space="preserve">$550,000 – $950,000/yr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4">
            <w:pPr>
              <w:spacing w:line="240" w:lineRule="auto"/>
              <w:rPr/>
            </w:pPr>
            <w:r w:rsidDel="00000000" w:rsidR="00000000" w:rsidRPr="00000000">
              <w:rPr>
                <w:rFonts w:ascii="Arial" w:cs="Arial" w:eastAsia="Arial" w:hAnsi="Arial"/>
                <w:color w:val="3a4756"/>
                <w:sz w:val="16"/>
                <w:szCs w:val="16"/>
                <w:rtl w:val="0"/>
              </w:rPr>
              <w:t xml:space="preserve">Includes captured in-time operational decision value and reduced senior analyst turnover.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5">
            <w:pPr>
              <w:spacing w:line="240" w:lineRule="auto"/>
              <w:rPr/>
            </w:pPr>
            <w:r w:rsidDel="00000000" w:rsidR="00000000" w:rsidRPr="00000000">
              <w:rPr>
                <w:rFonts w:ascii="Arial" w:cs="Arial" w:eastAsia="Arial" w:hAnsi="Arial"/>
                <w:b w:val="1"/>
                <w:bCs w:val="1"/>
                <w:color w:val="0f1b2d"/>
                <w:sz w:val="16"/>
                <w:szCs w:val="16"/>
                <w:rtl w:val="0"/>
              </w:rPr>
              <w:t xml:space="preserve">Capital Payback Crossover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6">
            <w:pPr>
              <w:spacing w:line="240" w:lineRule="auto"/>
              <w:rPr/>
            </w:pPr>
            <w:r w:rsidDel="00000000" w:rsidR="00000000" w:rsidRPr="00000000">
              <w:rPr>
                <w:rFonts w:ascii="Arial" w:cs="Arial" w:eastAsia="Arial" w:hAnsi="Arial"/>
                <w:color w:val="3a4756"/>
                <w:sz w:val="16"/>
                <w:szCs w:val="16"/>
                <w:rtl w:val="0"/>
              </w:rPr>
              <w:t xml:space="preserve">3 to 5 months post-deployment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7">
            <w:pPr>
              <w:spacing w:line="240" w:lineRule="auto"/>
              <w:rPr/>
            </w:pPr>
            <w:r w:rsidDel="00000000" w:rsidR="00000000" w:rsidRPr="00000000">
              <w:rPr>
                <w:rFonts w:ascii="Arial" w:cs="Arial" w:eastAsia="Arial" w:hAnsi="Arial"/>
                <w:color w:val="3a4756"/>
                <w:sz w:val="16"/>
                <w:szCs w:val="16"/>
                <w:rtl w:val="0"/>
              </w:rPr>
              <w:t xml:space="preserve">Modeled deployment cost profile against phased value realization.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8">
            <w:pPr>
              <w:spacing w:line="240" w:lineRule="auto"/>
              <w:rPr/>
            </w:pPr>
            <w:r w:rsidDel="00000000" w:rsidR="00000000" w:rsidRPr="00000000">
              <w:rPr>
                <w:rFonts w:ascii="Arial" w:cs="Arial" w:eastAsia="Arial" w:hAnsi="Arial"/>
                <w:b w:val="1"/>
                <w:bCs w:val="1"/>
                <w:color w:val="0f1b2d"/>
                <w:sz w:val="16"/>
                <w:szCs w:val="16"/>
                <w:rtl w:val="0"/>
              </w:rPr>
              <w:t xml:space="preserve">Analyst Investigation Capacity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9">
            <w:pPr>
              <w:spacing w:line="240" w:lineRule="auto"/>
              <w:rPr/>
            </w:pPr>
            <w:r w:rsidDel="00000000" w:rsidR="00000000" w:rsidRPr="00000000">
              <w:rPr>
                <w:rFonts w:ascii="Arial" w:cs="Arial" w:eastAsia="Arial" w:hAnsi="Arial"/>
                <w:color w:val="3a4756"/>
                <w:sz w:val="16"/>
                <w:szCs w:val="16"/>
                <w:rtl w:val="0"/>
              </w:rPr>
              <w:t xml:space="preserve">5x to 8x throughput multiplier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5A">
            <w:pPr>
              <w:spacing w:line="240" w:lineRule="auto"/>
              <w:rPr/>
            </w:pPr>
            <w:r w:rsidDel="00000000" w:rsidR="00000000" w:rsidRPr="00000000">
              <w:rPr>
                <w:rFonts w:ascii="Arial" w:cs="Arial" w:eastAsia="Arial" w:hAnsi="Arial"/>
                <w:color w:val="3a4756"/>
                <w:sz w:val="16"/>
                <w:szCs w:val="16"/>
                <w:rtl w:val="0"/>
              </w:rPr>
              <w:t xml:space="preserve">Measured compression of investigation cycle time from ~6.0 hours to under 60 minutes.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B">
            <w:pPr>
              <w:spacing w:line="240" w:lineRule="auto"/>
              <w:rPr/>
            </w:pPr>
            <w:r w:rsidDel="00000000" w:rsidR="00000000" w:rsidRPr="00000000">
              <w:rPr>
                <w:rFonts w:ascii="Arial" w:cs="Arial" w:eastAsia="Arial" w:hAnsi="Arial"/>
                <w:b w:val="1"/>
                <w:bCs w:val="1"/>
                <w:color w:val="0f1b2d"/>
                <w:sz w:val="16"/>
                <w:szCs w:val="16"/>
                <w:rtl w:val="0"/>
              </w:rPr>
              <w:t xml:space="preserve">Platform Deployment State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C">
            <w:pPr>
              <w:spacing w:line="240" w:lineRule="auto"/>
              <w:rPr/>
            </w:pPr>
            <w:r w:rsidDel="00000000" w:rsidR="00000000" w:rsidRPr="00000000">
              <w:rPr>
                <w:rFonts w:ascii="Arial" w:cs="Arial" w:eastAsia="Arial" w:hAnsi="Arial"/>
                <w:color w:val="3a4756"/>
                <w:sz w:val="16"/>
                <w:szCs w:val="16"/>
                <w:rtl w:val="0"/>
              </w:rPr>
              <w:t xml:space="preserve">Dual-Tenant Reference System</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5D">
            <w:pPr>
              <w:spacing w:line="240" w:lineRule="auto"/>
              <w:rPr/>
            </w:pPr>
            <w:r w:rsidDel="00000000" w:rsidR="00000000" w:rsidRPr="00000000">
              <w:rPr>
                <w:rFonts w:ascii="Arial" w:cs="Arial" w:eastAsia="Arial" w:hAnsi="Arial"/>
                <w:color w:val="3a4756"/>
                <w:sz w:val="16"/>
                <w:szCs w:val="16"/>
                <w:rtl w:val="0"/>
              </w:rPr>
              <w:t xml:space="preserve">Operational dual-tenant reference implementation (NexaBank and SafexBank) executing on a shared engine.</w:t>
            </w:r>
            <w:r w:rsidDel="00000000" w:rsidR="00000000" w:rsidRPr="00000000">
              <w:rPr>
                <w:rtl w:val="0"/>
              </w:rPr>
            </w:r>
          </w:p>
        </w:tc>
      </w:tr>
    </w:tbl>
    <w:p w:rsidR="00000000" w:rsidDel="00000000" w:rsidP="00000000" w:rsidRDefault="00000000" w:rsidRPr="00000000" w14:paraId="0000005E">
      <w:pPr>
        <w:spacing w:after="80" w:lineRule="auto"/>
        <w:rPr/>
      </w:pPr>
      <w:r w:rsidDel="00000000" w:rsidR="00000000" w:rsidRPr="00000000">
        <w:rPr>
          <w:rtl w:val="0"/>
        </w:rPr>
      </w:r>
    </w:p>
    <w:tbl>
      <w:tblPr>
        <w:tblStyle w:val="Table6"/>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05F">
            <w:pPr>
              <w:spacing w:after="80" w:lineRule="auto"/>
              <w:rPr/>
            </w:pPr>
            <w:r w:rsidDel="00000000" w:rsidR="00000000" w:rsidRPr="00000000">
              <w:rPr>
                <w:rFonts w:ascii="Arial" w:cs="Arial" w:eastAsia="Arial" w:hAnsi="Arial"/>
                <w:b w:val="1"/>
                <w:bCs w:val="1"/>
                <w:color w:val="7030a0"/>
                <w:sz w:val="16"/>
                <w:szCs w:val="16"/>
                <w:rtl w:val="0"/>
              </w:rPr>
              <w:t xml:space="preserve">INVESTMENT THESIS</w:t>
            </w:r>
            <w:r w:rsidDel="00000000" w:rsidR="00000000" w:rsidRPr="00000000">
              <w:rPr>
                <w:rtl w:val="0"/>
              </w:rPr>
            </w:r>
          </w:p>
          <w:p w:rsidR="00000000" w:rsidDel="00000000" w:rsidP="00000000" w:rsidRDefault="00000000" w:rsidRPr="00000000" w14:paraId="00000060">
            <w:pPr>
              <w:spacing w:after="0" w:line="264" w:lineRule="auto"/>
              <w:rPr/>
            </w:pPr>
            <w:r w:rsidDel="00000000" w:rsidR="00000000" w:rsidRPr="00000000">
              <w:rPr>
                <w:rFonts w:ascii="Arial" w:cs="Arial" w:eastAsia="Arial" w:hAnsi="Arial"/>
                <w:color w:val="3a4756"/>
                <w:sz w:val="19"/>
                <w:szCs w:val="19"/>
                <w:rtl w:val="0"/>
              </w:rPr>
              <w:t xml:space="preserve">The commercial value is not another chart and not another chatbot. It is the compression of time and risk between a metric movement and an owned decision, with an evidence trail that survives a sceptic. The differentiator is negative capability: a system that knows when not to answer, and can trace every figure it does state back to a recorded row.</w:t>
            </w:r>
            <w:r w:rsidDel="00000000" w:rsidR="00000000" w:rsidRPr="00000000">
              <w:rPr>
                <w:rtl w:val="0"/>
              </w:rPr>
            </w:r>
          </w:p>
        </w:tc>
      </w:tr>
    </w:tbl>
    <w:p w:rsidR="00000000" w:rsidDel="00000000" w:rsidP="00000000" w:rsidRDefault="00000000" w:rsidRPr="00000000" w14:paraId="00000061">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1 / PROBLEM FRAMING</w:t>
      </w:r>
      <w:r w:rsidDel="00000000" w:rsidR="00000000" w:rsidRPr="00000000">
        <w:rPr>
          <w:rtl w:val="0"/>
        </w:rPr>
      </w:r>
    </w:p>
    <w:p w:rsidR="00000000" w:rsidDel="00000000" w:rsidP="00000000" w:rsidRDefault="00000000" w:rsidRPr="00000000" w14:paraId="00000062">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The cost is not measurement. It is the day after the alert.</w:t>
      </w:r>
      <w:r w:rsidDel="00000000" w:rsidR="00000000" w:rsidRPr="00000000">
        <w:rPr>
          <w:rtl w:val="0"/>
        </w:rPr>
      </w:r>
    </w:p>
    <w:p w:rsidR="00000000" w:rsidDel="00000000" w:rsidP="00000000" w:rsidRDefault="00000000" w:rsidRPr="00000000" w14:paraId="00000063">
      <w:pPr>
        <w:spacing w:after="130" w:line="264" w:lineRule="auto"/>
        <w:rPr/>
      </w:pPr>
      <w:r w:rsidDel="00000000" w:rsidR="00000000" w:rsidRPr="00000000">
        <w:rPr>
          <w:rFonts w:ascii="Arial" w:cs="Arial" w:eastAsia="Arial" w:hAnsi="Arial"/>
          <w:color w:val="3a4756"/>
          <w:sz w:val="19"/>
          <w:szCs w:val="19"/>
          <w:rtl w:val="0"/>
        </w:rPr>
        <w:t xml:space="preserve">Four externally published figures frame the size of the gap. They are not our numbers; they are the numbers a sceptical buyer will already have seen, and they describe the same failure from four directions — cost, volume, precision and trust.</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tbl>
      <w:tblPr>
        <w:tblStyle w:val="Table7"/>
        <w:tblW w:w="9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065">
            <w:pPr>
              <w:spacing w:after="60" w:lineRule="auto"/>
              <w:rPr/>
            </w:pPr>
            <w:r w:rsidDel="00000000" w:rsidR="00000000" w:rsidRPr="00000000">
              <w:rPr>
                <w:rFonts w:ascii="Arial" w:cs="Arial" w:eastAsia="Arial" w:hAnsi="Arial"/>
                <w:b w:val="1"/>
                <w:bCs w:val="1"/>
                <w:color w:val="a100ff"/>
                <w:sz w:val="26"/>
                <w:szCs w:val="26"/>
                <w:rtl w:val="0"/>
              </w:rPr>
              <w:t xml:space="preserve">$12.9M</w:t>
            </w:r>
            <w:r w:rsidDel="00000000" w:rsidR="00000000" w:rsidRPr="00000000">
              <w:rPr>
                <w:rtl w:val="0"/>
              </w:rPr>
            </w:r>
          </w:p>
          <w:p w:rsidR="00000000" w:rsidDel="00000000" w:rsidP="00000000" w:rsidRDefault="00000000" w:rsidRPr="00000000" w14:paraId="00000066">
            <w:pPr>
              <w:spacing w:after="50" w:line="230" w:lineRule="auto"/>
              <w:rPr/>
            </w:pPr>
            <w:r w:rsidDel="00000000" w:rsidR="00000000" w:rsidRPr="00000000">
              <w:rPr>
                <w:rFonts w:ascii="Arial" w:cs="Arial" w:eastAsia="Arial" w:hAnsi="Arial"/>
                <w:color w:val="3a4756"/>
                <w:sz w:val="15"/>
                <w:szCs w:val="15"/>
                <w:rtl w:val="0"/>
              </w:rPr>
              <w:t xml:space="preserve">Average annual cost of poor data quality per organisation</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Arial" w:cs="Arial" w:eastAsia="Arial" w:hAnsi="Arial"/>
                <w:i w:val="1"/>
                <w:iCs w:val="1"/>
                <w:color w:val="76849a"/>
                <w:sz w:val="13"/>
                <w:szCs w:val="13"/>
                <w:rtl w:val="0"/>
              </w:rPr>
              <w:t xml:space="preserve">Gartner, 2020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068">
            <w:pPr>
              <w:spacing w:after="60" w:lineRule="auto"/>
              <w:rPr/>
            </w:pPr>
            <w:r w:rsidDel="00000000" w:rsidR="00000000" w:rsidRPr="00000000">
              <w:rPr>
                <w:rFonts w:ascii="Arial" w:cs="Arial" w:eastAsia="Arial" w:hAnsi="Arial"/>
                <w:b w:val="1"/>
                <w:bCs w:val="1"/>
                <w:color w:val="a100ff"/>
                <w:sz w:val="26"/>
                <w:szCs w:val="26"/>
                <w:rtl w:val="0"/>
              </w:rPr>
              <w:t xml:space="preserve">67 / month</w:t>
            </w:r>
            <w:r w:rsidDel="00000000" w:rsidR="00000000" w:rsidRPr="00000000">
              <w:rPr>
                <w:rtl w:val="0"/>
              </w:rPr>
            </w:r>
          </w:p>
          <w:p w:rsidR="00000000" w:rsidDel="00000000" w:rsidP="00000000" w:rsidRDefault="00000000" w:rsidRPr="00000000" w14:paraId="00000069">
            <w:pPr>
              <w:spacing w:after="50" w:line="230" w:lineRule="auto"/>
              <w:rPr/>
            </w:pPr>
            <w:r w:rsidDel="00000000" w:rsidR="00000000" w:rsidRPr="00000000">
              <w:rPr>
                <w:rFonts w:ascii="Arial" w:cs="Arial" w:eastAsia="Arial" w:hAnsi="Arial"/>
                <w:color w:val="3a4756"/>
                <w:sz w:val="15"/>
                <w:szCs w:val="15"/>
                <w:rtl w:val="0"/>
              </w:rPr>
              <w:t xml:space="preserve">Data incidents per data team; ~15 hours to resolve each</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i w:val="1"/>
                <w:iCs w:val="1"/>
                <w:color w:val="76849a"/>
                <w:sz w:val="13"/>
                <w:szCs w:val="13"/>
                <w:rtl w:val="0"/>
              </w:rPr>
              <w:t xml:space="preserve">Monte Carlo / Wakefield,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06B">
            <w:pPr>
              <w:spacing w:after="60" w:lineRule="auto"/>
              <w:rPr/>
            </w:pPr>
            <w:r w:rsidDel="00000000" w:rsidR="00000000" w:rsidRPr="00000000">
              <w:rPr>
                <w:rFonts w:ascii="Arial" w:cs="Arial" w:eastAsia="Arial" w:hAnsi="Arial"/>
                <w:b w:val="1"/>
                <w:bCs w:val="1"/>
                <w:color w:val="a100ff"/>
                <w:sz w:val="26"/>
                <w:szCs w:val="26"/>
                <w:rtl w:val="0"/>
              </w:rPr>
              <w:t xml:space="preserve">90–95%</w:t>
            </w:r>
            <w:r w:rsidDel="00000000" w:rsidR="00000000" w:rsidRPr="00000000">
              <w:rPr>
                <w:rtl w:val="0"/>
              </w:rPr>
            </w:r>
          </w:p>
          <w:p w:rsidR="00000000" w:rsidDel="00000000" w:rsidP="00000000" w:rsidRDefault="00000000" w:rsidRPr="00000000" w14:paraId="0000006C">
            <w:pPr>
              <w:spacing w:after="50" w:line="230" w:lineRule="auto"/>
              <w:rPr/>
            </w:pPr>
            <w:r w:rsidDel="00000000" w:rsidR="00000000" w:rsidRPr="00000000">
              <w:rPr>
                <w:rFonts w:ascii="Arial" w:cs="Arial" w:eastAsia="Arial" w:hAnsi="Arial"/>
                <w:color w:val="3a4756"/>
                <w:sz w:val="15"/>
                <w:szCs w:val="15"/>
                <w:rtl w:val="0"/>
              </w:rPr>
              <w:t xml:space="preserve">False-positive rate on AML transaction-monitoring alerts</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Arial" w:cs="Arial" w:eastAsia="Arial" w:hAnsi="Arial"/>
                <w:i w:val="1"/>
                <w:iCs w:val="1"/>
                <w:color w:val="76849a"/>
                <w:sz w:val="13"/>
                <w:szCs w:val="13"/>
                <w:rtl w:val="0"/>
              </w:rPr>
              <w:t xml:space="preserve">OCC / Datos Insights,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06E">
            <w:pPr>
              <w:spacing w:after="60" w:lineRule="auto"/>
              <w:rPr/>
            </w:pPr>
            <w:r w:rsidDel="00000000" w:rsidR="00000000" w:rsidRPr="00000000">
              <w:rPr>
                <w:rFonts w:ascii="Arial" w:cs="Arial" w:eastAsia="Arial" w:hAnsi="Arial"/>
                <w:b w:val="1"/>
                <w:bCs w:val="1"/>
                <w:color w:val="a100ff"/>
                <w:sz w:val="26"/>
                <w:szCs w:val="26"/>
                <w:rtl w:val="0"/>
              </w:rPr>
              <w:t xml:space="preserve">67%</w:t>
            </w:r>
            <w:r w:rsidDel="00000000" w:rsidR="00000000" w:rsidRPr="00000000">
              <w:rPr>
                <w:rtl w:val="0"/>
              </w:rPr>
            </w:r>
          </w:p>
          <w:p w:rsidR="00000000" w:rsidDel="00000000" w:rsidP="00000000" w:rsidRDefault="00000000" w:rsidRPr="00000000" w14:paraId="0000006F">
            <w:pPr>
              <w:spacing w:after="50" w:line="230" w:lineRule="auto"/>
              <w:rPr/>
            </w:pPr>
            <w:r w:rsidDel="00000000" w:rsidR="00000000" w:rsidRPr="00000000">
              <w:rPr>
                <w:rFonts w:ascii="Arial" w:cs="Arial" w:eastAsia="Arial" w:hAnsi="Arial"/>
                <w:color w:val="3a4756"/>
                <w:sz w:val="15"/>
                <w:szCs w:val="15"/>
                <w:rtl w:val="0"/>
              </w:rPr>
              <w:t xml:space="preserve">Of organisations do not completely trust their data for decisions</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Arial" w:cs="Arial" w:eastAsia="Arial" w:hAnsi="Arial"/>
                <w:i w:val="1"/>
                <w:iCs w:val="1"/>
                <w:color w:val="76849a"/>
                <w:sz w:val="13"/>
                <w:szCs w:val="13"/>
                <w:rtl w:val="0"/>
              </w:rPr>
              <w:t xml:space="preserve">Precisely / Drexel, 2025</w:t>
            </w:r>
            <w:r w:rsidDel="00000000" w:rsidR="00000000" w:rsidRPr="00000000">
              <w:rPr>
                <w:rtl w:val="0"/>
              </w:rPr>
            </w:r>
          </w:p>
        </w:tc>
      </w:tr>
    </w:tbl>
    <w:p w:rsidR="00000000" w:rsidDel="00000000" w:rsidP="00000000" w:rsidRDefault="00000000" w:rsidRPr="00000000" w14:paraId="00000071">
      <w:pPr>
        <w:spacing w:after="200" w:before="60" w:line="240" w:lineRule="auto"/>
        <w:rPr/>
      </w:pPr>
      <w:r w:rsidDel="00000000" w:rsidR="00000000" w:rsidRPr="00000000">
        <w:rPr>
          <w:rFonts w:ascii="Arial" w:cs="Arial" w:eastAsia="Arial" w:hAnsi="Arial"/>
          <w:i w:val="1"/>
          <w:iCs w:val="1"/>
          <w:color w:val="76849a"/>
          <w:sz w:val="15"/>
          <w:szCs w:val="15"/>
          <w:rtl w:val="0"/>
        </w:rPr>
        <w:t xml:space="preserve">Gartner 2020 is a self-estimate by enterprise reference customers; Monte Carlo is a vendor-commissioned Wakefield survey (n=200). These anchor the scale of the problem, not the size of our claim.</w:t>
      </w:r>
      <w:r w:rsidDel="00000000" w:rsidR="00000000" w:rsidRPr="00000000">
        <w:rPr>
          <w:rtl w:val="0"/>
        </w:rPr>
      </w:r>
    </w:p>
    <w:p w:rsidR="00000000" w:rsidDel="00000000" w:rsidP="00000000" w:rsidRDefault="00000000" w:rsidRPr="00000000" w14:paraId="00000072">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1.1  The analyst-day</w:t>
      </w:r>
      <w:r w:rsidDel="00000000" w:rsidR="00000000" w:rsidRPr="00000000">
        <w:rPr>
          <w:rtl w:val="0"/>
        </w:rPr>
      </w:r>
    </w:p>
    <w:p w:rsidR="00000000" w:rsidDel="00000000" w:rsidP="00000000" w:rsidRDefault="00000000" w:rsidRPr="00000000" w14:paraId="00000073">
      <w:pPr>
        <w:spacing w:after="130" w:line="264" w:lineRule="auto"/>
        <w:rPr/>
      </w:pPr>
      <w:r w:rsidDel="00000000" w:rsidR="00000000" w:rsidRPr="00000000">
        <w:rPr>
          <w:rFonts w:ascii="Arial" w:cs="Arial" w:eastAsia="Arial" w:hAnsi="Arial"/>
          <w:color w:val="3a4756"/>
          <w:sz w:val="19"/>
          <w:szCs w:val="19"/>
          <w:rtl w:val="0"/>
        </w:rPr>
        <w:t xml:space="preserve">A single metric investigation at a mid-size retail bank consumes roughly six analyst hours. The distribution of those hours is the whole argument: verification, reconciliation and segmentation — the mechanical parts — take the overwhelming majority, and judgement, the part only a human can supply, receives what is left. Roughly twelve movements per week are investigated across a typical team.</w:t>
      </w:r>
      <w:r w:rsidDel="00000000" w:rsidR="00000000" w:rsidRPr="00000000">
        <w:rPr/>
        <w:drawing>
          <wp:inline distB="0" distT="0" distL="0" distR="0">
            <wp:extent cx="5293043" cy="24514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3043" cy="24514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Verify and reconcile (2.2h) and segment to a driver (1.6h) consume 63% of the investigation. Writing the summary — the only artefact the business actually reads — takes 0.5h, or about 8% of the effort.</w:t>
      </w:r>
      <w:r w:rsidDel="00000000" w:rsidR="00000000" w:rsidRPr="00000000">
        <w:rPr>
          <w:rtl w:val="0"/>
        </w:rPr>
      </w:r>
    </w:p>
    <w:p w:rsidR="00000000" w:rsidDel="00000000" w:rsidP="00000000" w:rsidRDefault="00000000" w:rsidRPr="00000000" w14:paraId="00000075">
      <w:pPr>
        <w:spacing w:after="130" w:line="264" w:lineRule="auto"/>
        <w:rPr/>
      </w:pPr>
      <w:r w:rsidDel="00000000" w:rsidR="00000000" w:rsidRPr="00000000">
        <w:rPr>
          <w:rFonts w:ascii="Arial" w:cs="Arial" w:eastAsia="Arial" w:hAnsi="Arial"/>
          <w:color w:val="3a4756"/>
          <w:sz w:val="19"/>
          <w:szCs w:val="19"/>
          <w:rtl w:val="0"/>
        </w:rPr>
        <w:t xml:space="preserve">The ratio is inverted from where the value sits. The last 8% of the effort produces the only output a decision-maker consumes; the first 92% is reconstruction work that a deterministic system can do faster, more consistently and with a permanent audit trail. At $55 per loaded analyst hour and roughly 600 investigations a year, that reconstruction work alone costs about $165K per year in analyst time.</w:t>
      </w:r>
      <w:r w:rsidDel="00000000" w:rsidR="00000000" w:rsidRPr="00000000">
        <w:rPr>
          <w:rtl w:val="0"/>
        </w:rPr>
      </w:r>
    </w:p>
    <w:p w:rsidR="00000000" w:rsidDel="00000000" w:rsidP="00000000" w:rsidRDefault="00000000" w:rsidRPr="00000000" w14:paraId="00000076">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1.2  Three mechanisms that cost money every year</w:t>
      </w:r>
      <w:r w:rsidDel="00000000" w:rsidR="00000000" w:rsidRPr="00000000">
        <w:rPr>
          <w:rtl w:val="0"/>
        </w:rPr>
      </w:r>
    </w:p>
    <w:p w:rsidR="00000000" w:rsidDel="00000000" w:rsidP="00000000" w:rsidRDefault="00000000" w:rsidRPr="00000000" w14:paraId="00000077">
      <w:pPr>
        <w:spacing w:after="130" w:line="264" w:lineRule="auto"/>
        <w:rPr/>
      </w:pPr>
      <w:r w:rsidDel="00000000" w:rsidR="00000000" w:rsidRPr="00000000">
        <w:rPr>
          <w:rFonts w:ascii="Arial" w:cs="Arial" w:eastAsia="Arial" w:hAnsi="Arial"/>
          <w:color w:val="3a4756"/>
          <w:sz w:val="19"/>
          <w:szCs w:val="19"/>
          <w:rtl w:val="0"/>
        </w:rPr>
        <w:t xml:space="preserve">The status quo does not fail loudly. It leaks through three mechanisms, each of which is measurable and each of which the product addresses with a different stage.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tbl>
      <w:tblPr>
        <w:tblStyle w:val="Table8"/>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500"/>
        <w:gridCol w:w="2000"/>
        <w:gridCol w:w="1900"/>
        <w:gridCol w:w="5536"/>
        <w:tblGridChange w:id="0">
          <w:tblGrid>
            <w:gridCol w:w="500"/>
            <w:gridCol w:w="2000"/>
            <w:gridCol w:w="1900"/>
            <w:gridCol w:w="5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b w:val="1"/>
                <w:bCs w:val="1"/>
                <w:color w:val="ffffff"/>
                <w:sz w:val="16"/>
                <w:szCs w:val="16"/>
                <w:rtl w:val="0"/>
              </w:rPr>
              <w:t xml:space="preserve">Mechanism</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b w:val="1"/>
                <w:bCs w:val="1"/>
                <w:color w:val="ffffff"/>
                <w:sz w:val="16"/>
                <w:szCs w:val="16"/>
                <w:rtl w:val="0"/>
              </w:rPr>
              <w:t xml:space="preserve">Annual cost</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b w:val="1"/>
                <w:bCs w:val="1"/>
                <w:color w:val="ffffff"/>
                <w:sz w:val="16"/>
                <w:szCs w:val="16"/>
                <w:rtl w:val="0"/>
              </w:rPr>
              <w:t xml:space="preserve">What actually happens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b w:val="1"/>
                <w:bCs w:val="1"/>
                <w:color w:val="0f1b2d"/>
                <w:sz w:val="16"/>
                <w:szCs w:val="16"/>
                <w:rtl w:val="0"/>
              </w:rPr>
              <w:t xml:space="preserve">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b w:val="1"/>
                <w:bCs w:val="1"/>
                <w:color w:val="3a4756"/>
                <w:sz w:val="16"/>
                <w:szCs w:val="16"/>
                <w:rtl w:val="0"/>
              </w:rPr>
              <w:t xml:space="preserve">The analyst-day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7F">
            <w:pPr>
              <w:spacing w:after="60" w:line="240" w:lineRule="auto"/>
              <w:rPr/>
            </w:pPr>
            <w:r w:rsidDel="00000000" w:rsidR="00000000" w:rsidRPr="00000000">
              <w:rPr>
                <w:rFonts w:ascii="Arial" w:cs="Arial" w:eastAsia="Arial" w:hAnsi="Arial"/>
                <w:b w:val="1"/>
                <w:bCs w:val="1"/>
                <w:color w:val="7030a0"/>
                <w:sz w:val="16"/>
                <w:szCs w:val="16"/>
                <w:rtl w:val="0"/>
              </w:rPr>
              <w:t xml:space="preserve">$165K/yr</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Arial" w:cs="Arial" w:eastAsia="Arial" w:hAnsi="Arial"/>
                <w:b w:val="1"/>
                <w:bCs w:val="1"/>
                <w:color w:val="7030a0"/>
                <w:sz w:val="16"/>
                <w:szCs w:val="16"/>
                <w:rtl w:val="0"/>
              </w:rPr>
              <w:t xml:space="preserve">analyst time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b w:val="0"/>
                <w:bCs w:val="0"/>
                <w:color w:val="3a4756"/>
                <w:sz w:val="16"/>
                <w:szCs w:val="16"/>
                <w:rtl w:val="0"/>
              </w:rPr>
              <w:t xml:space="preserve">Verification, reconciliation and segmentation consume the investigation; judgement — the scarce part — gets what is left. Roughly twelve movements are investigated per week across a typical team.</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b w:val="1"/>
                <w:bCs w:val="1"/>
                <w:color w:val="0f1b2d"/>
                <w:sz w:val="16"/>
                <w:szCs w:val="16"/>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b w:val="1"/>
                <w:bCs w:val="1"/>
                <w:color w:val="3a4756"/>
                <w:sz w:val="16"/>
                <w:szCs w:val="16"/>
                <w:rtl w:val="0"/>
              </w:rPr>
              <w:t xml:space="preserve">The confidently wrong answer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84">
            <w:pPr>
              <w:spacing w:after="60" w:line="240" w:lineRule="auto"/>
              <w:rPr/>
            </w:pPr>
            <w:r w:rsidDel="00000000" w:rsidR="00000000" w:rsidRPr="00000000">
              <w:rPr>
                <w:rFonts w:ascii="Arial" w:cs="Arial" w:eastAsia="Arial" w:hAnsi="Arial"/>
                <w:b w:val="1"/>
                <w:bCs w:val="1"/>
                <w:color w:val="7030a0"/>
                <w:sz w:val="16"/>
                <w:szCs w:val="16"/>
                <w:rtl w:val="0"/>
              </w:rPr>
              <w:t xml:space="preserve">$120–160K/yr</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Arial" w:cs="Arial" w:eastAsia="Arial" w:hAnsi="Arial"/>
                <w:b w:val="1"/>
                <w:bCs w:val="1"/>
                <w:color w:val="7030a0"/>
                <w:sz w:val="16"/>
                <w:szCs w:val="16"/>
                <w:rtl w:val="0"/>
              </w:rPr>
              <w:t xml:space="preserve">avoidable decisions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b w:val="0"/>
                <w:bCs w:val="0"/>
                <w:color w:val="3a4756"/>
                <w:sz w:val="16"/>
                <w:szCs w:val="16"/>
                <w:rtl w:val="0"/>
              </w:rPr>
              <w:t xml:space="preserve">A duplicated batch produces a statistically real-looking spike. Charts render it, alerts fire, a meeting is held. The movement never happened; the decision taken on it did.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b w:val="1"/>
                <w:bCs w:val="1"/>
                <w:color w:val="0f1b2d"/>
                <w:sz w:val="16"/>
                <w:szCs w:val="16"/>
                <w:rtl w:val="0"/>
              </w:rPr>
              <w:t xml:space="preserve">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b w:val="1"/>
                <w:bCs w:val="1"/>
                <w:color w:val="3a4756"/>
                <w:sz w:val="16"/>
                <w:szCs w:val="16"/>
                <w:rtl w:val="0"/>
              </w:rPr>
              <w:t xml:space="preserve">The reporting bottleneck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89">
            <w:pPr>
              <w:spacing w:after="60" w:line="240" w:lineRule="auto"/>
              <w:rPr/>
            </w:pPr>
            <w:r w:rsidDel="00000000" w:rsidR="00000000" w:rsidRPr="00000000">
              <w:rPr>
                <w:rFonts w:ascii="Arial" w:cs="Arial" w:eastAsia="Arial" w:hAnsi="Arial"/>
                <w:b w:val="1"/>
                <w:bCs w:val="1"/>
                <w:color w:val="7030a0"/>
                <w:sz w:val="16"/>
                <w:szCs w:val="16"/>
                <w:rtl w:val="0"/>
              </w:rPr>
              <w:t xml:space="preserve">$33K/yr</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Arial" w:cs="Arial" w:eastAsia="Arial" w:hAnsi="Arial"/>
                <w:b w:val="1"/>
                <w:bCs w:val="1"/>
                <w:color w:val="7030a0"/>
                <w:sz w:val="16"/>
                <w:szCs w:val="16"/>
                <w:rtl w:val="0"/>
              </w:rPr>
              <w:t xml:space="preserve">duplicated reporting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b w:val="0"/>
                <w:bCs w:val="0"/>
                <w:color w:val="3a4756"/>
                <w:sz w:val="16"/>
                <w:szCs w:val="16"/>
                <w:rtl w:val="0"/>
              </w:rPr>
              <w:t xml:space="preserve">CFO, operations and risk need one truth expressed three ways, with different figures visible to each. Built by hand, three times, from one spreadsheet — labour cost plus leak risk.</w:t>
            </w:r>
            <w:r w:rsidDel="00000000" w:rsidR="00000000" w:rsidRPr="00000000">
              <w:rPr>
                <w:rtl w:val="0"/>
              </w:rPr>
            </w:r>
          </w:p>
        </w:tc>
      </w:tr>
    </w:tbl>
    <w:p w:rsidR="00000000" w:rsidDel="00000000" w:rsidP="00000000" w:rsidRDefault="00000000" w:rsidRPr="00000000" w14:paraId="0000008C">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1.3  The recurring cost of the status quo</w:t>
      </w:r>
      <w:r w:rsidDel="00000000" w:rsidR="00000000" w:rsidRPr="00000000">
        <w:rPr>
          <w:rtl w:val="0"/>
        </w:rPr>
      </w:r>
    </w:p>
    <w:p w:rsidR="00000000" w:rsidDel="00000000" w:rsidP="00000000" w:rsidRDefault="00000000" w:rsidRPr="00000000" w14:paraId="0000008D">
      <w:pPr>
        <w:spacing w:after="130" w:line="264" w:lineRule="auto"/>
        <w:rPr/>
      </w:pPr>
      <w:r w:rsidDel="00000000" w:rsidR="00000000" w:rsidRPr="00000000">
        <w:rPr>
          <w:rFonts w:ascii="Arial" w:cs="Arial" w:eastAsia="Arial" w:hAnsi="Arial"/>
          <w:color w:val="3a4756"/>
          <w:sz w:val="19"/>
          <w:szCs w:val="19"/>
          <w:rtl w:val="0"/>
        </w:rPr>
        <w:t xml:space="preserve">Scoped to the baseline institution used throughout this proposal — a mid-size retail bank with ten governed metrics — the recurring cost decomposes into five lines. Two are anchored to external sources; three are modelled from stated volume and unit-cost assumptions and are labelled as such.</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tl w:val="0"/>
        </w:rPr>
      </w:r>
    </w:p>
    <w:tbl>
      <w:tblPr>
        <w:tblStyle w:val="Table9"/>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3000"/>
        <w:gridCol w:w="1750"/>
        <w:gridCol w:w="1500"/>
        <w:gridCol w:w="1850"/>
        <w:gridCol w:w="1836"/>
        <w:tblGridChange w:id="0">
          <w:tblGrid>
            <w:gridCol w:w="3000"/>
            <w:gridCol w:w="1750"/>
            <w:gridCol w:w="1500"/>
            <w:gridCol w:w="1850"/>
            <w:gridCol w:w="18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b w:val="1"/>
                <w:bCs w:val="1"/>
                <w:color w:val="ffffff"/>
                <w:sz w:val="16"/>
                <w:szCs w:val="16"/>
                <w:rtl w:val="0"/>
              </w:rPr>
              <w:t xml:space="preserve">Cost mechanism</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b w:val="1"/>
                <w:bCs w:val="1"/>
                <w:color w:val="ffffff"/>
                <w:sz w:val="16"/>
                <w:szCs w:val="16"/>
                <w:rtl w:val="0"/>
              </w:rPr>
              <w:t xml:space="preserve">Annual volume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b w:val="1"/>
                <w:bCs w:val="1"/>
                <w:color w:val="ffffff"/>
                <w:sz w:val="16"/>
                <w:szCs w:val="16"/>
                <w:rtl w:val="0"/>
              </w:rPr>
              <w:t xml:space="preserve">Unit cost</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b w:val="1"/>
                <w:bCs w:val="1"/>
                <w:color w:val="ffffff"/>
                <w:sz w:val="16"/>
                <w:szCs w:val="16"/>
                <w:rtl w:val="0"/>
              </w:rPr>
              <w:t xml:space="preserve">Annual cost</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1"/>
                <w:bCs w:val="1"/>
                <w:color w:val="ffffff"/>
                <w:sz w:val="16"/>
                <w:szCs w:val="16"/>
                <w:rtl w:val="0"/>
              </w:rPr>
              <w:t xml:space="preserve">Evidence basis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b w:val="1"/>
                <w:bCs w:val="1"/>
                <w:color w:val="0f1b2d"/>
                <w:sz w:val="16"/>
                <w:szCs w:val="16"/>
                <w:rtl w:val="0"/>
              </w:rPr>
              <w:t xml:space="preserve">Analyst investigation time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0"/>
                <w:bCs w:val="0"/>
                <w:color w:val="3a4756"/>
                <w:sz w:val="16"/>
                <w:szCs w:val="16"/>
                <w:rtl w:val="0"/>
              </w:rPr>
              <w:t xml:space="preserve">600 investigations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0"/>
                <w:bCs w:val="0"/>
                <w:color w:val="3a4756"/>
                <w:sz w:val="16"/>
                <w:szCs w:val="16"/>
                <w:rtl w:val="0"/>
              </w:rPr>
              <w:t xml:space="preserve">6 h @ $55/h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1"/>
                <w:bCs w:val="1"/>
                <w:color w:val="3a4756"/>
                <w:sz w:val="16"/>
                <w:szCs w:val="16"/>
                <w:rtl w:val="0"/>
              </w:rPr>
              <w:t xml:space="preserve">$198,000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b w:val="0"/>
                <w:bCs w:val="0"/>
                <w:color w:val="0e7c6b"/>
                <w:sz w:val="16"/>
                <w:szCs w:val="16"/>
                <w:rtl w:val="0"/>
              </w:rPr>
              <w:t xml:space="preserve">Cost input sourced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b w:val="1"/>
                <w:bCs w:val="1"/>
                <w:color w:val="0f1b2d"/>
                <w:sz w:val="16"/>
                <w:szCs w:val="16"/>
                <w:rtl w:val="0"/>
              </w:rPr>
              <w:t xml:space="preserve">Decisions taken on false movements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b w:val="0"/>
                <w:bCs w:val="0"/>
                <w:color w:val="3a4756"/>
                <w:sz w:val="16"/>
                <w:szCs w:val="16"/>
                <w:rtl w:val="0"/>
              </w:rPr>
              <w:t xml:space="preserve">5–8 incidents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b w:val="0"/>
                <w:bCs w:val="0"/>
                <w:color w:val="3a4756"/>
                <w:sz w:val="16"/>
                <w:szCs w:val="16"/>
                <w:rtl w:val="0"/>
              </w:rPr>
              <w:t xml:space="preserve">$25–60K each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9C">
            <w:pPr>
              <w:spacing w:after="0" w:line="240" w:lineRule="auto"/>
              <w:rPr/>
            </w:pPr>
            <w:r w:rsidDel="00000000" w:rsidR="00000000" w:rsidRPr="00000000">
              <w:rPr>
                <w:rFonts w:ascii="Arial" w:cs="Arial" w:eastAsia="Arial" w:hAnsi="Arial"/>
                <w:b w:val="1"/>
                <w:bCs w:val="1"/>
                <w:color w:val="3a4756"/>
                <w:sz w:val="16"/>
                <w:szCs w:val="16"/>
                <w:rtl w:val="0"/>
              </w:rPr>
              <w:t xml:space="preserve">$120–160,000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9D">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E">
            <w:pPr>
              <w:spacing w:after="0" w:line="240" w:lineRule="auto"/>
              <w:rPr/>
            </w:pPr>
            <w:r w:rsidDel="00000000" w:rsidR="00000000" w:rsidRPr="00000000">
              <w:rPr>
                <w:rFonts w:ascii="Arial" w:cs="Arial" w:eastAsia="Arial" w:hAnsi="Arial"/>
                <w:b w:val="1"/>
                <w:bCs w:val="1"/>
                <w:color w:val="0f1b2d"/>
                <w:sz w:val="16"/>
                <w:szCs w:val="16"/>
                <w:rtl w:val="0"/>
              </w:rPr>
              <w:t xml:space="preserve">Duplicated persona reporting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b w:val="0"/>
                <w:bCs w:val="0"/>
                <w:color w:val="3a4756"/>
                <w:sz w:val="16"/>
                <w:szCs w:val="16"/>
                <w:rtl w:val="0"/>
              </w:rPr>
              <w:t xml:space="preserve">375 person-hours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b w:val="0"/>
                <w:bCs w:val="0"/>
                <w:color w:val="3a4756"/>
                <w:sz w:val="16"/>
                <w:szCs w:val="16"/>
                <w:rtl w:val="0"/>
              </w:rPr>
              <w:t xml:space="preserve">$55/h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b w:val="1"/>
                <w:bCs w:val="1"/>
                <w:color w:val="3a4756"/>
                <w:sz w:val="16"/>
                <w:szCs w:val="16"/>
                <w:rtl w:val="0"/>
              </w:rPr>
              <w:t xml:space="preserve">$20,600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b w:val="1"/>
                <w:bCs w:val="1"/>
                <w:color w:val="0f1b2d"/>
                <w:sz w:val="16"/>
                <w:szCs w:val="16"/>
                <w:rtl w:val="0"/>
              </w:rPr>
              <w:t xml:space="preserve">Audit trail reconstruction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b w:val="0"/>
                <w:bCs w:val="0"/>
                <w:color w:val="3a4756"/>
                <w:sz w:val="16"/>
                <w:szCs w:val="16"/>
                <w:rtl w:val="0"/>
              </w:rPr>
              <w:t xml:space="preserve">2 cycles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b w:val="0"/>
                <w:bCs w:val="0"/>
                <w:color w:val="3a4756"/>
                <w:sz w:val="16"/>
                <w:szCs w:val="16"/>
                <w:rtl w:val="0"/>
              </w:rPr>
              <w:t xml:space="preserve">80 h/cycle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b w:val="1"/>
                <w:bCs w:val="1"/>
                <w:color w:val="3a4756"/>
                <w:sz w:val="16"/>
                <w:szCs w:val="16"/>
                <w:rtl w:val="0"/>
              </w:rPr>
              <w:t xml:space="preserve">$8,800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b w:val="1"/>
                <w:bCs w:val="1"/>
                <w:color w:val="0f1b2d"/>
                <w:sz w:val="16"/>
                <w:szCs w:val="16"/>
                <w:rtl w:val="0"/>
              </w:rPr>
              <w:t xml:space="preserve">Idle entitlements on analytics tooling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b w:val="0"/>
                <w:bCs w:val="0"/>
                <w:color w:val="3a4756"/>
                <w:sz w:val="16"/>
                <w:szCs w:val="16"/>
                <w:rtl w:val="0"/>
              </w:rPr>
              <w:t xml:space="preserve">52.7% of licences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b w:val="0"/>
                <w:bCs w:val="0"/>
                <w:color w:val="3a4756"/>
                <w:sz w:val="16"/>
                <w:szCs w:val="16"/>
                <w:rtl w:val="0"/>
              </w:rPr>
              <w:t xml:space="preserv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b w:val="1"/>
                <w:bCs w:val="1"/>
                <w:color w:val="3a4756"/>
                <w:sz w:val="16"/>
                <w:szCs w:val="16"/>
                <w:rtl w:val="0"/>
              </w:rPr>
              <w:t xml:space="preserve">$50–100,000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b w:val="0"/>
                <w:bCs w:val="0"/>
                <w:color w:val="0e7c6b"/>
                <w:sz w:val="16"/>
                <w:szCs w:val="16"/>
                <w:rtl w:val="0"/>
              </w:rPr>
              <w:t xml:space="preserve">Zylo, 2025</w:t>
            </w:r>
            <w:r w:rsidDel="00000000" w:rsidR="00000000" w:rsidRPr="00000000">
              <w:rPr>
                <w:rtl w:val="0"/>
              </w:rPr>
            </w:r>
          </w:p>
        </w:tc>
      </w:tr>
    </w:tbl>
    <w:p w:rsidR="00000000" w:rsidDel="00000000" w:rsidP="00000000" w:rsidRDefault="00000000" w:rsidRPr="00000000" w14:paraId="000000AD">
      <w:pPr>
        <w:spacing w:after="200" w:before="60" w:line="240" w:lineRule="auto"/>
        <w:rPr/>
      </w:pPr>
      <w:r w:rsidDel="00000000" w:rsidR="00000000" w:rsidRPr="00000000">
        <w:rPr>
          <w:rFonts w:ascii="Arial" w:cs="Arial" w:eastAsia="Arial" w:hAnsi="Arial"/>
          <w:i w:val="1"/>
          <w:iCs w:val="1"/>
          <w:color w:val="76849a"/>
          <w:sz w:val="15"/>
          <w:szCs w:val="15"/>
          <w:rtl w:val="0"/>
        </w:rPr>
        <w:t xml:space="preserve">Costs marked ‘modelled’ derive from the stated volume and unit-cost assumptions above, not from client measurement. The idle-entitlement line is anchored to Zylo’s 2025 finding that 52.7% of purchased SaaS licences go unused.</w:t>
      </w:r>
      <w:r w:rsidDel="00000000" w:rsidR="00000000" w:rsidRPr="00000000">
        <w:rPr>
          <w:rtl w:val="0"/>
        </w:rPr>
      </w:r>
    </w:p>
    <w:p w:rsidR="00000000" w:rsidDel="00000000" w:rsidP="00000000" w:rsidRDefault="00000000" w:rsidRPr="00000000" w14:paraId="000000AE">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1.4  Why the existing stack cannot close it</w:t>
      </w:r>
      <w:r w:rsidDel="00000000" w:rsidR="00000000" w:rsidRPr="00000000">
        <w:rPr>
          <w:rtl w:val="0"/>
        </w:rPr>
      </w:r>
    </w:p>
    <w:p w:rsidR="00000000" w:rsidDel="00000000" w:rsidP="00000000" w:rsidRDefault="00000000" w:rsidRPr="00000000" w14:paraId="000000AF">
      <w:pPr>
        <w:spacing w:after="130" w:line="264" w:lineRule="auto"/>
        <w:rPr/>
      </w:pPr>
      <w:r w:rsidDel="00000000" w:rsidR="00000000" w:rsidRPr="00000000">
        <w:rPr>
          <w:rFonts w:ascii="Arial" w:cs="Arial" w:eastAsia="Arial" w:hAnsi="Arial"/>
          <w:color w:val="3a4756"/>
          <w:sz w:val="19"/>
          <w:szCs w:val="19"/>
          <w:rtl w:val="0"/>
        </w:rPr>
        <w:t xml:space="preserve">Every institution in the target segment already owns at least three of the four categories below. None of them closes the gap, and the reason in each case is structural rather than a matter of feature maturity.</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r>
    </w:p>
    <w:tbl>
      <w:tblPr>
        <w:tblStyle w:val="Table10"/>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4968"/>
        <w:gridCol w:w="4968"/>
        <w:tblGridChange w:id="0">
          <w:tblGrid>
            <w:gridCol w:w="4968"/>
            <w:gridCol w:w="4968"/>
          </w:tblGrid>
        </w:tblGridChange>
      </w:tblGrid>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0B1">
            <w:pPr>
              <w:spacing w:after="70" w:lineRule="auto"/>
              <w:rPr/>
            </w:pPr>
            <w:r w:rsidDel="00000000" w:rsidR="00000000" w:rsidRPr="00000000">
              <w:rPr>
                <w:rFonts w:ascii="Arial" w:cs="Arial" w:eastAsia="Arial" w:hAnsi="Arial"/>
                <w:b w:val="1"/>
                <w:bCs w:val="1"/>
                <w:color w:val="7030a0"/>
                <w:sz w:val="18"/>
                <w:szCs w:val="18"/>
                <w:rtl w:val="0"/>
              </w:rPr>
              <w:t xml:space="preserve">BI dashboards — Power BI, Tableau, Qlik</w:t>
            </w:r>
            <w:r w:rsidDel="00000000" w:rsidR="00000000" w:rsidRPr="00000000">
              <w:rPr>
                <w:rtl w:val="0"/>
              </w:rPr>
            </w:r>
          </w:p>
          <w:p w:rsidR="00000000" w:rsidDel="00000000" w:rsidP="00000000" w:rsidRDefault="00000000" w:rsidRPr="00000000" w14:paraId="000000B2">
            <w:pPr>
              <w:spacing w:after="0" w:line="250" w:lineRule="auto"/>
              <w:rPr/>
            </w:pPr>
            <w:r w:rsidDel="00000000" w:rsidR="00000000" w:rsidRPr="00000000">
              <w:rPr>
                <w:rFonts w:ascii="Arial" w:cs="Arial" w:eastAsia="Arial" w:hAnsi="Arial"/>
                <w:color w:val="3a4756"/>
                <w:sz w:val="16"/>
                <w:szCs w:val="16"/>
                <w:rtl w:val="0"/>
              </w:rPr>
              <w:t xml:space="preserve">Show what changed. They hold no opinion on whether the change is trustworthy, so the burden of proof lands on the analyst every single time. A dashboard cannot refuse to render a corrupted series.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0B3">
            <w:pPr>
              <w:spacing w:after="70" w:lineRule="auto"/>
              <w:rPr/>
            </w:pPr>
            <w:r w:rsidDel="00000000" w:rsidR="00000000" w:rsidRPr="00000000">
              <w:rPr>
                <w:rFonts w:ascii="Arial" w:cs="Arial" w:eastAsia="Arial" w:hAnsi="Arial"/>
                <w:b w:val="1"/>
                <w:bCs w:val="1"/>
                <w:color w:val="7030a0"/>
                <w:sz w:val="18"/>
                <w:szCs w:val="18"/>
                <w:rtl w:val="0"/>
              </w:rPr>
              <w:t xml:space="preserve">Alerting tools</w:t>
            </w:r>
            <w:r w:rsidDel="00000000" w:rsidR="00000000" w:rsidRPr="00000000">
              <w:rPr>
                <w:rtl w:val="0"/>
              </w:rPr>
            </w:r>
          </w:p>
          <w:p w:rsidR="00000000" w:rsidDel="00000000" w:rsidP="00000000" w:rsidRDefault="00000000" w:rsidRPr="00000000" w14:paraId="000000B4">
            <w:pPr>
              <w:spacing w:after="0" w:line="250" w:lineRule="auto"/>
              <w:rPr/>
            </w:pPr>
            <w:r w:rsidDel="00000000" w:rsidR="00000000" w:rsidRPr="00000000">
              <w:rPr>
                <w:rFonts w:ascii="Arial" w:cs="Arial" w:eastAsia="Arial" w:hAnsi="Arial"/>
                <w:color w:val="3a4756"/>
                <w:sz w:val="16"/>
                <w:szCs w:val="16"/>
                <w:rtl w:val="0"/>
              </w:rPr>
              <w:t xml:space="preserve">Report that something changed, at a volume that gets them muted. AML transaction monitoring runs at a 90–95% false-positive rate; the organisational response to an untuned alerting surface is always the same — stop reading it.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0B5">
            <w:pPr>
              <w:spacing w:after="70" w:lineRule="auto"/>
              <w:rPr/>
            </w:pPr>
            <w:r w:rsidDel="00000000" w:rsidR="00000000" w:rsidRPr="00000000">
              <w:rPr>
                <w:rFonts w:ascii="Arial" w:cs="Arial" w:eastAsia="Arial" w:hAnsi="Arial"/>
                <w:b w:val="1"/>
                <w:bCs w:val="1"/>
                <w:color w:val="7030a0"/>
                <w:sz w:val="18"/>
                <w:szCs w:val="18"/>
                <w:rtl w:val="0"/>
              </w:rPr>
              <w:t xml:space="preserve">Conversational add-ons</w:t>
            </w:r>
            <w:r w:rsidDel="00000000" w:rsidR="00000000" w:rsidRPr="00000000">
              <w:rPr>
                <w:rtl w:val="0"/>
              </w:rPr>
            </w:r>
          </w:p>
          <w:p w:rsidR="00000000" w:rsidDel="00000000" w:rsidP="00000000" w:rsidRDefault="00000000" w:rsidRPr="00000000" w14:paraId="000000B6">
            <w:pPr>
              <w:spacing w:after="0" w:line="250" w:lineRule="auto"/>
              <w:rPr/>
            </w:pPr>
            <w:r w:rsidDel="00000000" w:rsidR="00000000" w:rsidRPr="00000000">
              <w:rPr>
                <w:rFonts w:ascii="Arial" w:cs="Arial" w:eastAsia="Arial" w:hAnsi="Arial"/>
                <w:color w:val="3a4756"/>
                <w:sz w:val="16"/>
                <w:szCs w:val="16"/>
                <w:rtl w:val="0"/>
              </w:rPr>
              <w:t xml:space="preserve">Produce a fluent answer even when the data does not support one. The best models score roughly 21% on enterprise-schema text-to-SQL against roughly 91% on academic benchmarks, and a wrong answer arrives in the same confident prose as a right one.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0B7">
            <w:pPr>
              <w:spacing w:after="70" w:lineRule="auto"/>
              <w:rPr/>
            </w:pPr>
            <w:r w:rsidDel="00000000" w:rsidR="00000000" w:rsidRPr="00000000">
              <w:rPr>
                <w:rFonts w:ascii="Arial" w:cs="Arial" w:eastAsia="Arial" w:hAnsi="Arial"/>
                <w:b w:val="1"/>
                <w:bCs w:val="1"/>
                <w:color w:val="7030a0"/>
                <w:sz w:val="18"/>
                <w:szCs w:val="18"/>
                <w:rtl w:val="0"/>
              </w:rPr>
              <w:t xml:space="preserve">Data observability</w:t>
            </w:r>
            <w:r w:rsidDel="00000000" w:rsidR="00000000" w:rsidRPr="00000000">
              <w:rPr>
                <w:rtl w:val="0"/>
              </w:rPr>
            </w:r>
          </w:p>
          <w:p w:rsidR="00000000" w:rsidDel="00000000" w:rsidP="00000000" w:rsidRDefault="00000000" w:rsidRPr="00000000" w14:paraId="000000B8">
            <w:pPr>
              <w:spacing w:after="0" w:line="250" w:lineRule="auto"/>
              <w:rPr/>
            </w:pPr>
            <w:r w:rsidDel="00000000" w:rsidR="00000000" w:rsidRPr="00000000">
              <w:rPr>
                <w:rFonts w:ascii="Arial" w:cs="Arial" w:eastAsia="Arial" w:hAnsi="Arial"/>
                <w:color w:val="3a4756"/>
                <w:sz w:val="16"/>
                <w:szCs w:val="16"/>
                <w:rtl w:val="0"/>
              </w:rPr>
              <w:t xml:space="preserve">Catches the broken pipeline, then stops. No segment, no cause, no action, no persona. It tells engineering that a table is stale; it never tells the operations manager which branch cohort to call.</w:t>
            </w:r>
            <w:r w:rsidDel="00000000" w:rsidR="00000000" w:rsidRPr="00000000">
              <w:rPr>
                <w:rtl w:val="0"/>
              </w:rPr>
            </w:r>
          </w:p>
        </w:tc>
      </w:tr>
    </w:tbl>
    <w:p w:rsidR="00000000" w:rsidDel="00000000" w:rsidP="00000000" w:rsidRDefault="00000000" w:rsidRPr="00000000" w14:paraId="000000B9">
      <w:pPr>
        <w:spacing w:after="200" w:before="60" w:line="240" w:lineRule="auto"/>
        <w:rPr>
          <w:rFonts w:ascii="Arial" w:cs="Arial" w:eastAsia="Arial" w:hAnsi="Arial"/>
          <w:i w:val="1"/>
          <w:iCs w:val="1"/>
          <w:color w:val="76849a"/>
          <w:sz w:val="15"/>
          <w:szCs w:val="15"/>
        </w:rPr>
      </w:pPr>
      <w:r w:rsidDel="00000000" w:rsidR="00000000" w:rsidRPr="00000000">
        <w:rPr>
          <w:rFonts w:ascii="Arial" w:cs="Arial" w:eastAsia="Arial" w:hAnsi="Arial"/>
          <w:i w:val="1"/>
          <w:iCs w:val="1"/>
          <w:color w:val="76849a"/>
          <w:sz w:val="15"/>
          <w:szCs w:val="15"/>
          <w:rtl w:val="0"/>
        </w:rPr>
        <w:t xml:space="preserve">The four categories are complements, not competitors. BusinessIntelligence.ai consumes their outputs — freshness signals, pipeline health, the warehouse itself — and adds the layer none of them occupies: a verdict on whether a movement may be spoken about, and to whom.</w:t>
      </w:r>
    </w:p>
    <w:p w:rsidR="00000000" w:rsidDel="00000000" w:rsidP="00000000" w:rsidRDefault="00000000" w:rsidRPr="00000000" w14:paraId="000000BA">
      <w:pPr>
        <w:pStyle w:val="Heading2"/>
        <w:spacing w:after="120" w:before="340" w:line="240" w:lineRule="auto"/>
        <w:rPr/>
      </w:pPr>
      <w:bookmarkStart w:colFirst="0" w:colLast="0" w:name="_bqkzbrz6id5z" w:id="1"/>
      <w:bookmarkEnd w:id="1"/>
      <w:r w:rsidDel="00000000" w:rsidR="00000000" w:rsidRPr="00000000">
        <w:rPr>
          <w:rtl w:val="0"/>
        </w:rPr>
        <w:t xml:space="preserve">1.5 </w:t>
      </w:r>
      <w:r w:rsidDel="00000000" w:rsidR="00000000" w:rsidRPr="00000000">
        <w:rPr>
          <w:rFonts w:ascii="Arial" w:cs="Arial" w:eastAsia="Arial" w:hAnsi="Arial"/>
          <w:b w:val="1"/>
          <w:bCs w:val="1"/>
          <w:color w:val="7030a0"/>
          <w:sz w:val="22"/>
          <w:szCs w:val="22"/>
          <w:rtl w:val="0"/>
        </w:rPr>
        <w:t xml:space="preserve">Market Opportunity Sizing (TAM / SAM / SOM)</w:t>
      </w:r>
      <w:r w:rsidDel="00000000" w:rsidR="00000000" w:rsidRPr="00000000">
        <w:rPr>
          <w:rtl w:val="0"/>
        </w:rPr>
      </w:r>
    </w:p>
    <w:p w:rsidR="00000000" w:rsidDel="00000000" w:rsidP="00000000" w:rsidRDefault="00000000" w:rsidRPr="00000000" w14:paraId="000000BB">
      <w:pPr>
        <w:spacing w:after="130" w:line="264" w:lineRule="auto"/>
        <w:rPr/>
      </w:pPr>
      <w:r w:rsidDel="00000000" w:rsidR="00000000" w:rsidRPr="00000000">
        <w:rPr>
          <w:rFonts w:ascii="Arial" w:cs="Arial" w:eastAsia="Arial" w:hAnsi="Arial"/>
          <w:color w:val="3a4756"/>
          <w:sz w:val="19"/>
          <w:szCs w:val="19"/>
          <w:rtl w:val="0"/>
        </w:rPr>
        <w:t xml:space="preserve">The exact bottom-up financial sizing calculations—establishing a Total Addressable Market (TAM) of $641.7M, a Serviceable Addressable Market (SAM) of $147.6M, and a 3-Year Serviceable Obtainable Market (SOM) growing from $450,000 to $4,500,000 Annual Recurring Revenue (ARR)—are not included in the core proposal document.</w:t>
      </w:r>
      <w:r w:rsidDel="00000000" w:rsidR="00000000" w:rsidRPr="00000000">
        <w:rPr>
          <w:rtl w:val="0"/>
        </w:rPr>
      </w:r>
    </w:p>
    <w:p w:rsidR="00000000" w:rsidDel="00000000" w:rsidP="00000000" w:rsidRDefault="00000000" w:rsidRPr="00000000" w14:paraId="000000BC">
      <w:pPr>
        <w:spacing w:after="130" w:line="264" w:lineRule="auto"/>
        <w:rPr/>
      </w:pPr>
      <w:r w:rsidDel="00000000" w:rsidR="00000000" w:rsidRPr="00000000">
        <w:rPr>
          <w:rFonts w:ascii="Arial" w:cs="Arial" w:eastAsia="Arial" w:hAnsi="Arial"/>
          <w:color w:val="3a4756"/>
          <w:sz w:val="19"/>
          <w:szCs w:val="19"/>
          <w:rtl w:val="0"/>
        </w:rPr>
        <w:t xml:space="preserve">The underlying data points used to construct these market funnel calculations are present in the core document's reference registers. Appendix B of the main proposal cites official regulatory statistics from the Federal Deposit Insurance Corporation (FDIC) Q1 2026 Profile establishing a baseline of 4,278 insured US retail banking institutions. Similarly, the main document cites benchmark research from Accenture (2026) and the Reserve Bank of India FREE-AI Committee (2025) establishing that while 91% of banks prioritize AI strategically, only 23% possess the data maturity and operational complexity required to scale AI capabilities beyond localized pilots. The pitch additions synthesize these regulatory statistics and industry benchmarks into a bottom-up market opportunity model grounded in a standardized $150,000 Average Contract Value (ACV).</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11"/>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600"/>
      </w:tblPr>
      <w:tblGrid>
        <w:gridCol w:w="2400"/>
        <w:gridCol w:w="2200"/>
        <w:gridCol w:w="3200"/>
        <w:gridCol w:w="2136"/>
        <w:tblGridChange w:id="0">
          <w:tblGrid>
            <w:gridCol w:w="2400"/>
            <w:gridCol w:w="2200"/>
            <w:gridCol w:w="3200"/>
            <w:gridCol w:w="21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BE">
            <w:pPr>
              <w:spacing w:line="240" w:lineRule="auto"/>
              <w:rPr/>
            </w:pPr>
            <w:r w:rsidDel="00000000" w:rsidR="00000000" w:rsidRPr="00000000">
              <w:rPr>
                <w:rFonts w:ascii="Arial" w:cs="Arial" w:eastAsia="Arial" w:hAnsi="Arial"/>
                <w:b w:val="1"/>
                <w:bCs w:val="1"/>
                <w:color w:val="ffffff"/>
                <w:sz w:val="16"/>
                <w:szCs w:val="16"/>
                <w:rtl w:val="0"/>
              </w:rPr>
              <w:t xml:space="preserve">Market Funnel Tier</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BF">
            <w:pPr>
              <w:spacing w:line="240" w:lineRule="auto"/>
              <w:rPr/>
            </w:pPr>
            <w:r w:rsidDel="00000000" w:rsidR="00000000" w:rsidRPr="00000000">
              <w:rPr>
                <w:rFonts w:ascii="Arial" w:cs="Arial" w:eastAsia="Arial" w:hAnsi="Arial"/>
                <w:b w:val="1"/>
                <w:bCs w:val="1"/>
                <w:color w:val="ffffff"/>
                <w:sz w:val="16"/>
                <w:szCs w:val="16"/>
                <w:rtl w:val="0"/>
              </w:rPr>
              <w:t xml:space="preserve">Institutional Scope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C0">
            <w:pPr>
              <w:spacing w:line="240" w:lineRule="auto"/>
              <w:rPr/>
            </w:pPr>
            <w:r w:rsidDel="00000000" w:rsidR="00000000" w:rsidRPr="00000000">
              <w:rPr>
                <w:rFonts w:ascii="Arial" w:cs="Arial" w:eastAsia="Arial" w:hAnsi="Arial"/>
                <w:b w:val="1"/>
                <w:bCs w:val="1"/>
                <w:color w:val="ffffff"/>
                <w:sz w:val="16"/>
                <w:szCs w:val="16"/>
                <w:rtl w:val="0"/>
              </w:rPr>
              <w:t xml:space="preserve">Derivation &amp; Filtering Logic</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C1">
            <w:pPr>
              <w:spacing w:line="240" w:lineRule="auto"/>
              <w:rPr/>
            </w:pPr>
            <w:r w:rsidDel="00000000" w:rsidR="00000000" w:rsidRPr="00000000">
              <w:rPr>
                <w:rFonts w:ascii="Arial" w:cs="Arial" w:eastAsia="Arial" w:hAnsi="Arial"/>
                <w:b w:val="1"/>
                <w:bCs w:val="1"/>
                <w:color w:val="ffffff"/>
                <w:sz w:val="16"/>
                <w:szCs w:val="16"/>
                <w:rtl w:val="0"/>
              </w:rPr>
              <w:t xml:space="preserve">Annual Value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2">
            <w:pPr>
              <w:spacing w:line="240" w:lineRule="auto"/>
              <w:rPr/>
            </w:pPr>
            <w:r w:rsidDel="00000000" w:rsidR="00000000" w:rsidRPr="00000000">
              <w:rPr>
                <w:rFonts w:ascii="Arial" w:cs="Arial" w:eastAsia="Arial" w:hAnsi="Arial"/>
                <w:b w:val="1"/>
                <w:bCs w:val="1"/>
                <w:color w:val="0f1b2d"/>
                <w:sz w:val="16"/>
                <w:szCs w:val="16"/>
                <w:rtl w:val="0"/>
              </w:rPr>
              <w:t xml:space="preserve">Total Addressable Market (TAM)</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3">
            <w:pPr>
              <w:spacing w:line="240" w:lineRule="auto"/>
              <w:rPr/>
            </w:pPr>
            <w:r w:rsidDel="00000000" w:rsidR="00000000" w:rsidRPr="00000000">
              <w:rPr>
                <w:rFonts w:ascii="Arial" w:cs="Arial" w:eastAsia="Arial" w:hAnsi="Arial"/>
                <w:color w:val="3a4756"/>
                <w:sz w:val="16"/>
                <w:szCs w:val="16"/>
                <w:rtl w:val="0"/>
              </w:rPr>
              <w:t xml:space="preserve">4,278 FDIC Retail Banks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4">
            <w:pPr>
              <w:spacing w:line="240" w:lineRule="auto"/>
              <w:rPr/>
            </w:pPr>
            <w:r w:rsidDel="00000000" w:rsidR="00000000" w:rsidRPr="00000000">
              <w:rPr>
                <w:rFonts w:ascii="Arial" w:cs="Arial" w:eastAsia="Arial" w:hAnsi="Arial"/>
                <w:color w:val="3a4756"/>
                <w:sz w:val="16"/>
                <w:szCs w:val="16"/>
                <w:rtl w:val="0"/>
              </w:rPr>
              <w:t xml:space="preserve">Total US insured retail institutions x $150,000 baselin</w:t>
            </w:r>
            <w:r w:rsidDel="00000000" w:rsidR="00000000" w:rsidRPr="00000000">
              <w:rPr>
                <w:sz w:val="16"/>
                <w:szCs w:val="16"/>
                <w:rtl w:val="0"/>
              </w:rPr>
              <w:t xml:space="preserve">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5">
            <w:pPr>
              <w:spacing w:line="240" w:lineRule="auto"/>
              <w:rPr/>
            </w:pPr>
            <w:r w:rsidDel="00000000" w:rsidR="00000000" w:rsidRPr="00000000">
              <w:rPr>
                <w:rFonts w:ascii="Arial" w:cs="Arial" w:eastAsia="Arial" w:hAnsi="Arial"/>
                <w:color w:val="3a4756"/>
                <w:sz w:val="16"/>
                <w:szCs w:val="16"/>
                <w:rtl w:val="0"/>
              </w:rPr>
              <w:t xml:space="preserve">$641,700,000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6">
            <w:pPr>
              <w:spacing w:line="240" w:lineRule="auto"/>
              <w:rPr/>
            </w:pPr>
            <w:r w:rsidDel="00000000" w:rsidR="00000000" w:rsidRPr="00000000">
              <w:rPr>
                <w:rFonts w:ascii="Arial" w:cs="Arial" w:eastAsia="Arial" w:hAnsi="Arial"/>
                <w:b w:val="1"/>
                <w:bCs w:val="1"/>
                <w:color w:val="0f1b2d"/>
                <w:sz w:val="16"/>
                <w:szCs w:val="16"/>
                <w:rtl w:val="0"/>
              </w:rPr>
              <w:t xml:space="preserve">Serviceable Addressable Market (SAM)</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7">
            <w:pPr>
              <w:spacing w:line="240" w:lineRule="auto"/>
              <w:rPr/>
            </w:pPr>
            <w:r w:rsidDel="00000000" w:rsidR="00000000" w:rsidRPr="00000000">
              <w:rPr>
                <w:rFonts w:ascii="Arial" w:cs="Arial" w:eastAsia="Arial" w:hAnsi="Arial"/>
                <w:color w:val="3a4756"/>
                <w:sz w:val="16"/>
                <w:szCs w:val="16"/>
                <w:rtl w:val="0"/>
              </w:rPr>
              <w:t xml:space="preserve">984 ICP Institutions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8">
            <w:pPr>
              <w:spacing w:line="240" w:lineRule="auto"/>
              <w:rPr/>
            </w:pPr>
            <w:r w:rsidDel="00000000" w:rsidR="00000000" w:rsidRPr="00000000">
              <w:rPr>
                <w:rFonts w:ascii="Arial" w:cs="Arial" w:eastAsia="Arial" w:hAnsi="Arial"/>
                <w:color w:val="3a4756"/>
                <w:sz w:val="16"/>
                <w:szCs w:val="16"/>
                <w:rtl w:val="0"/>
              </w:rPr>
              <w:t xml:space="preserve">23% AI readiness filter applied to TAM footprint </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9">
            <w:pPr>
              <w:spacing w:line="240" w:lineRule="auto"/>
              <w:rPr/>
            </w:pPr>
            <w:r w:rsidDel="00000000" w:rsidR="00000000" w:rsidRPr="00000000">
              <w:rPr>
                <w:rFonts w:ascii="Arial" w:cs="Arial" w:eastAsia="Arial" w:hAnsi="Arial"/>
                <w:color w:val="3a4756"/>
                <w:sz w:val="16"/>
                <w:szCs w:val="16"/>
                <w:rtl w:val="0"/>
              </w:rPr>
              <w:t xml:space="preserve">$147,600,000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A">
            <w:pPr>
              <w:spacing w:line="240" w:lineRule="auto"/>
              <w:rPr/>
            </w:pPr>
            <w:r w:rsidDel="00000000" w:rsidR="00000000" w:rsidRPr="00000000">
              <w:rPr>
                <w:rFonts w:ascii="Arial" w:cs="Arial" w:eastAsia="Arial" w:hAnsi="Arial"/>
                <w:b w:val="1"/>
                <w:bCs w:val="1"/>
                <w:color w:val="0f1b2d"/>
                <w:sz w:val="16"/>
                <w:szCs w:val="16"/>
                <w:rtl w:val="0"/>
              </w:rPr>
              <w:t xml:space="preserve">Serviceable Obtainable Market (SOM - Year 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B">
            <w:pPr>
              <w:spacing w:line="240" w:lineRule="auto"/>
              <w:rPr/>
            </w:pPr>
            <w:r w:rsidDel="00000000" w:rsidR="00000000" w:rsidRPr="00000000">
              <w:rPr>
                <w:rFonts w:ascii="Arial" w:cs="Arial" w:eastAsia="Arial" w:hAnsi="Arial"/>
                <w:color w:val="3a4756"/>
                <w:sz w:val="16"/>
                <w:szCs w:val="16"/>
                <w:rtl w:val="0"/>
              </w:rPr>
              <w:t xml:space="preserve">3 Captured Accounts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C">
            <w:pPr>
              <w:spacing w:line="240" w:lineRule="auto"/>
              <w:rPr/>
            </w:pPr>
            <w:r w:rsidDel="00000000" w:rsidR="00000000" w:rsidRPr="00000000">
              <w:rPr>
                <w:rFonts w:ascii="Arial" w:cs="Arial" w:eastAsia="Arial" w:hAnsi="Arial"/>
                <w:color w:val="3a4756"/>
                <w:sz w:val="16"/>
                <w:szCs w:val="16"/>
                <w:rtl w:val="0"/>
              </w:rPr>
              <w:t xml:space="preserve">Initial commercial pilot conversions  $150,000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CD">
            <w:pPr>
              <w:spacing w:line="240" w:lineRule="auto"/>
              <w:rPr/>
            </w:pPr>
            <w:r w:rsidDel="00000000" w:rsidR="00000000" w:rsidRPr="00000000">
              <w:rPr>
                <w:rFonts w:ascii="Arial" w:cs="Arial" w:eastAsia="Arial" w:hAnsi="Arial"/>
                <w:color w:val="3a4756"/>
                <w:sz w:val="16"/>
                <w:szCs w:val="16"/>
                <w:rtl w:val="0"/>
              </w:rPr>
              <w:t xml:space="preserve">$450,000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E">
            <w:pPr>
              <w:spacing w:line="240" w:lineRule="auto"/>
              <w:rPr/>
            </w:pPr>
            <w:r w:rsidDel="00000000" w:rsidR="00000000" w:rsidRPr="00000000">
              <w:rPr>
                <w:rFonts w:ascii="Arial" w:cs="Arial" w:eastAsia="Arial" w:hAnsi="Arial"/>
                <w:b w:val="1"/>
                <w:bCs w:val="1"/>
                <w:color w:val="0f1b2d"/>
                <w:sz w:val="16"/>
                <w:szCs w:val="16"/>
                <w:rtl w:val="0"/>
              </w:rPr>
              <w:t xml:space="preserve">Serviceable Obtainable Market (SOM - Year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CF">
            <w:pPr>
              <w:spacing w:line="240" w:lineRule="auto"/>
              <w:rPr/>
            </w:pPr>
            <w:r w:rsidDel="00000000" w:rsidR="00000000" w:rsidRPr="00000000">
              <w:rPr>
                <w:rFonts w:ascii="Arial" w:cs="Arial" w:eastAsia="Arial" w:hAnsi="Arial"/>
                <w:color w:val="3a4756"/>
                <w:sz w:val="16"/>
                <w:szCs w:val="16"/>
                <w:rtl w:val="0"/>
              </w:rPr>
              <w:t xml:space="preserve">12 Captured Accounts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D0">
            <w:pPr>
              <w:spacing w:line="240" w:lineRule="auto"/>
              <w:rPr/>
            </w:pPr>
            <w:r w:rsidDel="00000000" w:rsidR="00000000" w:rsidRPr="00000000">
              <w:rPr>
                <w:rFonts w:ascii="Arial" w:cs="Arial" w:eastAsia="Arial" w:hAnsi="Arial"/>
                <w:color w:val="3a4756"/>
                <w:sz w:val="16"/>
                <w:szCs w:val="16"/>
                <w:rtl w:val="0"/>
              </w:rPr>
              <w:t xml:space="preserve">Regional bank expansion  $150,000 </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D1">
            <w:pPr>
              <w:spacing w:line="240" w:lineRule="auto"/>
              <w:rPr/>
            </w:pPr>
            <w:r w:rsidDel="00000000" w:rsidR="00000000" w:rsidRPr="00000000">
              <w:rPr>
                <w:rFonts w:ascii="Arial" w:cs="Arial" w:eastAsia="Arial" w:hAnsi="Arial"/>
                <w:color w:val="3a4756"/>
                <w:sz w:val="16"/>
                <w:szCs w:val="16"/>
                <w:rtl w:val="0"/>
              </w:rPr>
              <w:t xml:space="preserve">$1,800,000 </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2">
            <w:pPr>
              <w:spacing w:line="240" w:lineRule="auto"/>
              <w:rPr/>
            </w:pPr>
            <w:r w:rsidDel="00000000" w:rsidR="00000000" w:rsidRPr="00000000">
              <w:rPr>
                <w:rFonts w:ascii="Arial" w:cs="Arial" w:eastAsia="Arial" w:hAnsi="Arial"/>
                <w:b w:val="1"/>
                <w:bCs w:val="1"/>
                <w:color w:val="0f1b2d"/>
                <w:sz w:val="16"/>
                <w:szCs w:val="16"/>
                <w:rtl w:val="0"/>
              </w:rPr>
              <w:t xml:space="preserve">Serviceable Obtainable Market (SOM - Year 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3">
            <w:pPr>
              <w:spacing w:line="240" w:lineRule="auto"/>
              <w:rPr/>
            </w:pPr>
            <w:r w:rsidDel="00000000" w:rsidR="00000000" w:rsidRPr="00000000">
              <w:rPr>
                <w:rFonts w:ascii="Arial" w:cs="Arial" w:eastAsia="Arial" w:hAnsi="Arial"/>
                <w:color w:val="3a4756"/>
                <w:sz w:val="16"/>
                <w:szCs w:val="16"/>
                <w:rtl w:val="0"/>
              </w:rPr>
              <w:t xml:space="preserve">30 Captured Accounts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4">
            <w:pPr>
              <w:spacing w:line="240" w:lineRule="auto"/>
              <w:rPr/>
            </w:pPr>
            <w:r w:rsidDel="00000000" w:rsidR="00000000" w:rsidRPr="00000000">
              <w:rPr>
                <w:rFonts w:ascii="Arial" w:cs="Arial" w:eastAsia="Arial" w:hAnsi="Arial"/>
                <w:color w:val="3a4756"/>
                <w:sz w:val="16"/>
                <w:szCs w:val="16"/>
                <w:rtl w:val="0"/>
              </w:rPr>
              <w:t xml:space="preserve">3-year phased capture scenario  $150,000 </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5">
            <w:pPr>
              <w:spacing w:line="240" w:lineRule="auto"/>
              <w:rPr/>
            </w:pPr>
            <w:r w:rsidDel="00000000" w:rsidR="00000000" w:rsidRPr="00000000">
              <w:rPr>
                <w:rFonts w:ascii="Arial" w:cs="Arial" w:eastAsia="Arial" w:hAnsi="Arial"/>
                <w:color w:val="3a4756"/>
                <w:sz w:val="16"/>
                <w:szCs w:val="16"/>
                <w:rtl w:val="0"/>
              </w:rPr>
              <w:t xml:space="preserve">$4,500,000 </w:t>
            </w:r>
            <w:r w:rsidDel="00000000" w:rsidR="00000000" w:rsidRPr="00000000">
              <w:rPr>
                <w:rtl w:val="0"/>
              </w:rPr>
            </w:r>
          </w:p>
        </w:tc>
      </w:tr>
    </w:tbl>
    <w:p w:rsidR="00000000" w:rsidDel="00000000" w:rsidP="00000000" w:rsidRDefault="00000000" w:rsidRPr="00000000" w14:paraId="000000D6">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2 / SOLUTION DESIGN</w:t>
      </w:r>
      <w:r w:rsidDel="00000000" w:rsidR="00000000" w:rsidRPr="00000000">
        <w:rPr>
          <w:rtl w:val="0"/>
        </w:rPr>
      </w:r>
    </w:p>
    <w:p w:rsidR="00000000" w:rsidDel="00000000" w:rsidP="00000000" w:rsidRDefault="00000000" w:rsidRPr="00000000" w14:paraId="000000D7">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Eight stages, one gate, and a narrator that only phrases</w:t>
      </w:r>
      <w:r w:rsidDel="00000000" w:rsidR="00000000" w:rsidRPr="00000000">
        <w:rPr>
          <w:rtl w:val="0"/>
        </w:rPr>
      </w:r>
    </w:p>
    <w:p w:rsidR="00000000" w:rsidDel="00000000" w:rsidP="00000000" w:rsidRDefault="00000000" w:rsidRPr="00000000" w14:paraId="000000D8">
      <w:pPr>
        <w:spacing w:after="130" w:line="264" w:lineRule="auto"/>
        <w:rPr/>
      </w:pPr>
      <w:r w:rsidDel="00000000" w:rsidR="00000000" w:rsidRPr="00000000">
        <w:rPr>
          <w:rFonts w:ascii="Arial" w:cs="Arial" w:eastAsia="Arial" w:hAnsi="Arial"/>
          <w:color w:val="3a4756"/>
          <w:sz w:val="19"/>
          <w:szCs w:val="19"/>
          <w:rtl w:val="0"/>
        </w:rPr>
        <w:t xml:space="preserve">The architecture is an eight-stage chain. Specialist stages compute every number deterministically and on CPU only; a single stage may call a language model, and that stage does no arithmetic. Stages 01–07 complete before the narrator is invoked, and it receives typed evidence bundles — never raw events. The Trust Gate sits at position 02 precisely so that it can stop the chain and emit nothing.</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rtl w:val="0"/>
        </w:rPr>
      </w:r>
    </w:p>
    <w:tbl>
      <w:tblPr>
        <w:tblStyle w:val="Table12"/>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500"/>
        <w:gridCol w:w="1500"/>
        <w:gridCol w:w="3400"/>
        <w:gridCol w:w="4536"/>
        <w:tblGridChange w:id="0">
          <w:tblGrid>
            <w:gridCol w:w="500"/>
            <w:gridCol w:w="1500"/>
            <w:gridCol w:w="3400"/>
            <w:gridCol w:w="4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DA">
            <w:pPr>
              <w:spacing w:after="0" w:line="240" w:lineRule="auto"/>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b w:val="1"/>
                <w:bCs w:val="1"/>
                <w:color w:val="ffffff"/>
                <w:sz w:val="16"/>
                <w:szCs w:val="16"/>
                <w:rtl w:val="0"/>
              </w:rPr>
              <w:t xml:space="preserve">Stage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DC">
            <w:pPr>
              <w:spacing w:after="0" w:line="240" w:lineRule="auto"/>
              <w:rPr/>
            </w:pPr>
            <w:r w:rsidDel="00000000" w:rsidR="00000000" w:rsidRPr="00000000">
              <w:rPr>
                <w:rFonts w:ascii="Arial" w:cs="Arial" w:eastAsia="Arial" w:hAnsi="Arial"/>
                <w:b w:val="1"/>
                <w:bCs w:val="1"/>
                <w:color w:val="ffffff"/>
                <w:sz w:val="16"/>
                <w:szCs w:val="16"/>
                <w:rtl w:val="0"/>
              </w:rPr>
              <w:t xml:space="preserve">Method</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b w:val="1"/>
                <w:bCs w:val="1"/>
                <w:color w:val="ffffff"/>
                <w:sz w:val="16"/>
                <w:szCs w:val="16"/>
                <w:rtl w:val="0"/>
              </w:rPr>
              <w:t xml:space="preserve">What it decides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b w:val="1"/>
                <w:bCs w:val="1"/>
                <w:color w:val="0f1b2d"/>
                <w:sz w:val="16"/>
                <w:szCs w:val="16"/>
                <w:rtl w:val="0"/>
              </w:rPr>
              <w:t xml:space="preserve">01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b w:val="1"/>
                <w:bCs w:val="1"/>
                <w:color w:val="3a4756"/>
                <w:sz w:val="16"/>
                <w:szCs w:val="16"/>
                <w:rtl w:val="0"/>
              </w:rPr>
              <w:t xml:space="preserve">Foundation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0">
            <w:pPr>
              <w:spacing w:after="0" w:line="240" w:lineRule="auto"/>
              <w:rPr/>
            </w:pPr>
            <w:r w:rsidDel="00000000" w:rsidR="00000000" w:rsidRPr="00000000">
              <w:rPr>
                <w:rFonts w:ascii="Arial Unicode MS" w:cs="Arial Unicode MS" w:eastAsia="Arial Unicode MS" w:hAnsi="Arial Unicode MS"/>
                <w:b w:val="0"/>
                <w:bCs w:val="0"/>
                <w:color w:val="3a4756"/>
                <w:sz w:val="16"/>
                <w:szCs w:val="16"/>
                <w:rtl w:val="0"/>
              </w:rPr>
              <w:t xml:space="preserve">Ingest API → Kafka → ClickHouse; a KPI contract declares each metric</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b w:val="0"/>
                <w:bCs w:val="0"/>
                <w:color w:val="3a4756"/>
                <w:sz w:val="16"/>
                <w:szCs w:val="16"/>
                <w:rtl w:val="0"/>
              </w:rPr>
              <w:t xml:space="preserve">What the number means, at what grain, from which fundamentals, and who may see it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b w:val="1"/>
                <w:bCs w:val="1"/>
                <w:color w:val="0f1b2d"/>
                <w:sz w:val="16"/>
                <w:szCs w:val="16"/>
                <w:rtl w:val="0"/>
              </w:rPr>
              <w:t xml:space="preserve">02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b w:val="1"/>
                <w:bCs w:val="1"/>
                <w:color w:val="3a4756"/>
                <w:sz w:val="16"/>
                <w:szCs w:val="16"/>
                <w:rtl w:val="0"/>
              </w:rPr>
              <w:t xml:space="preserve">Trust Gate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b w:val="0"/>
                <w:bCs w:val="0"/>
                <w:color w:val="3a4756"/>
                <w:sz w:val="16"/>
                <w:szCs w:val="16"/>
                <w:rtl w:val="0"/>
              </w:rPr>
              <w:t xml:space="preserve">Invariants, cross-source reconciliation, value range, freshness against SLA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b w:val="0"/>
                <w:bCs w:val="0"/>
                <w:color w:val="3a4756"/>
                <w:sz w:val="16"/>
                <w:szCs w:val="16"/>
                <w:rtl w:val="0"/>
              </w:rPr>
              <w:t xml:space="preserve">Whether this figure may be used at all — and if not, what is emitted instead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b w:val="1"/>
                <w:bCs w:val="1"/>
                <w:color w:val="0f1b2d"/>
                <w:sz w:val="16"/>
                <w:szCs w:val="16"/>
                <w:rtl w:val="0"/>
              </w:rPr>
              <w:t xml:space="preserve">03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b w:val="1"/>
                <w:bCs w:val="1"/>
                <w:color w:val="3a4756"/>
                <w:sz w:val="16"/>
                <w:szCs w:val="16"/>
                <w:rtl w:val="0"/>
              </w:rPr>
              <w:t xml:space="preserve">Detect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b w:val="0"/>
                <w:bCs w:val="0"/>
                <w:color w:val="3a4756"/>
                <w:sz w:val="16"/>
                <w:szCs w:val="16"/>
                <w:rtl w:val="0"/>
              </w:rPr>
              <w:t xml:space="preserve">Robust residuals and change-point detection; material moves only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b w:val="0"/>
                <w:bCs w:val="0"/>
                <w:color w:val="3a4756"/>
                <w:sz w:val="16"/>
                <w:szCs w:val="16"/>
                <w:rtl w:val="0"/>
              </w:rPr>
              <w:t xml:space="preserve">Whether something moved enough to be worth a human’s attention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b w:val="1"/>
                <w:bCs w:val="1"/>
                <w:color w:val="0f1b2d"/>
                <w:sz w:val="16"/>
                <w:szCs w:val="16"/>
                <w:rtl w:val="0"/>
              </w:rPr>
              <w:t xml:space="preserve">04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b w:val="1"/>
                <w:bCs w:val="1"/>
                <w:color w:val="3a4756"/>
                <w:sz w:val="16"/>
                <w:szCs w:val="16"/>
                <w:rtl w:val="0"/>
              </w:rPr>
              <w:t xml:space="preserve">Localize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b w:val="0"/>
                <w:bCs w:val="0"/>
                <w:color w:val="3a4756"/>
                <w:sz w:val="16"/>
                <w:szCs w:val="16"/>
                <w:rtl w:val="0"/>
              </w:rPr>
              <w:t xml:space="preserve">LMDI-I decomposition and PSqueeze multi-dimensional slicing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b w:val="0"/>
                <w:bCs w:val="0"/>
                <w:color w:val="3a4756"/>
                <w:sz w:val="16"/>
                <w:szCs w:val="16"/>
                <w:rtl w:val="0"/>
              </w:rPr>
              <w:t xml:space="preserve">Which dimension cells carry the movement, and how much each contributes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b w:val="1"/>
                <w:bCs w:val="1"/>
                <w:color w:val="0f1b2d"/>
                <w:sz w:val="16"/>
                <w:szCs w:val="16"/>
                <w:rtl w:val="0"/>
              </w:rPr>
              <w:t xml:space="preserve">05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b w:val="1"/>
                <w:bCs w:val="1"/>
                <w:color w:val="3a4756"/>
                <w:sz w:val="16"/>
                <w:szCs w:val="16"/>
                <w:rtl w:val="0"/>
              </w:rPr>
              <w:t xml:space="preserve">Forecast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b w:val="0"/>
                <w:bCs w:val="0"/>
                <w:color w:val="3a4756"/>
                <w:sz w:val="16"/>
                <w:szCs w:val="16"/>
                <w:rtl w:val="0"/>
              </w:rPr>
              <w:t xml:space="preserve">Chronos-2 zero-shot; band anchored to the Detect baseline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b w:val="0"/>
                <w:bCs w:val="0"/>
                <w:color w:val="3a4756"/>
                <w:sz w:val="16"/>
                <w:szCs w:val="16"/>
                <w:rtl w:val="0"/>
              </w:rPr>
              <w:t xml:space="preserve">What to expect next, with an interval rather than a point estimate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b w:val="1"/>
                <w:bCs w:val="1"/>
                <w:color w:val="0f1b2d"/>
                <w:sz w:val="16"/>
                <w:szCs w:val="16"/>
                <w:rtl w:val="0"/>
              </w:rPr>
              <w:t xml:space="preserve">06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b w:val="1"/>
                <w:bCs w:val="1"/>
                <w:color w:val="3a4756"/>
                <w:sz w:val="16"/>
                <w:szCs w:val="16"/>
                <w:rtl w:val="0"/>
              </w:rPr>
              <w:t xml:space="preserve">Causal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b w:val="0"/>
                <w:bCs w:val="0"/>
                <w:color w:val="3a4756"/>
                <w:sz w:val="16"/>
                <w:szCs w:val="16"/>
                <w:rtl w:val="0"/>
              </w:rPr>
              <w:t xml:space="preserve">BSTS on known interventions; counterfactual with an interval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b w:val="0"/>
                <w:bCs w:val="0"/>
                <w:color w:val="3a4756"/>
                <w:sz w:val="16"/>
                <w:szCs w:val="16"/>
                <w:rtl w:val="0"/>
              </w:rPr>
              <w:t xml:space="preserve">How much of the movement is attributable to a known intervention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b w:val="1"/>
                <w:bCs w:val="1"/>
                <w:color w:val="0f1b2d"/>
                <w:sz w:val="16"/>
                <w:szCs w:val="16"/>
                <w:rtl w:val="0"/>
              </w:rPr>
              <w:t xml:space="preserve">07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b w:val="1"/>
                <w:bCs w:val="1"/>
                <w:color w:val="3a4756"/>
                <w:sz w:val="16"/>
                <w:szCs w:val="16"/>
                <w:rtl w:val="0"/>
              </w:rPr>
              <w:t xml:space="preserve">Decide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b w:val="0"/>
                <w:bCs w:val="0"/>
                <w:color w:val="3a4756"/>
                <w:sz w:val="16"/>
                <w:szCs w:val="16"/>
                <w:rtl w:val="0"/>
              </w:rPr>
              <w:t xml:space="preserve">Contextual bandit over a fixed lever ontology; never invents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b w:val="0"/>
                <w:bCs w:val="0"/>
                <w:color w:val="3a4756"/>
                <w:sz w:val="16"/>
                <w:szCs w:val="16"/>
                <w:rtl w:val="0"/>
              </w:rPr>
              <w:t xml:space="preserve">Which approved lever to propose, to which named owner, at what expected impact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b w:val="1"/>
                <w:bCs w:val="1"/>
                <w:color w:val="0f1b2d"/>
                <w:sz w:val="16"/>
                <w:szCs w:val="16"/>
                <w:rtl w:val="0"/>
              </w:rPr>
              <w:t xml:space="preserve">08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b w:val="1"/>
                <w:bCs w:val="1"/>
                <w:color w:val="3a4756"/>
                <w:sz w:val="16"/>
                <w:szCs w:val="16"/>
                <w:rtl w:val="0"/>
              </w:rPr>
              <w:t xml:space="preserve">Narrate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C">
            <w:pPr>
              <w:spacing w:after="0" w:line="240" w:lineRule="auto"/>
              <w:rPr/>
            </w:pPr>
            <w:r w:rsidDel="00000000" w:rsidR="00000000" w:rsidRPr="00000000">
              <w:rPr>
                <w:rFonts w:ascii="Arial" w:cs="Arial" w:eastAsia="Arial" w:hAnsi="Arial"/>
                <w:b w:val="0"/>
                <w:bCs w:val="0"/>
                <w:color w:val="3a4756"/>
                <w:sz w:val="16"/>
                <w:szCs w:val="16"/>
                <w:rtl w:val="0"/>
              </w:rPr>
              <w:t xml:space="preserve">Persona-shaped text from evidence bundles; every number re-checked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0FD">
            <w:pPr>
              <w:spacing w:after="0" w:line="240" w:lineRule="auto"/>
              <w:rPr/>
            </w:pPr>
            <w:r w:rsidDel="00000000" w:rsidR="00000000" w:rsidRPr="00000000">
              <w:rPr>
                <w:rFonts w:ascii="Arial" w:cs="Arial" w:eastAsia="Arial" w:hAnsi="Arial"/>
                <w:b w:val="0"/>
                <w:bCs w:val="0"/>
                <w:color w:val="3a4756"/>
                <w:sz w:val="16"/>
                <w:szCs w:val="16"/>
                <w:rtl w:val="0"/>
              </w:rPr>
              <w:t xml:space="preserve">How the finding reads for this specific reader, at this entitlement tier</w:t>
            </w:r>
            <w:r w:rsidDel="00000000" w:rsidR="00000000" w:rsidRPr="00000000">
              <w:rPr>
                <w:rtl w:val="0"/>
              </w:rPr>
            </w:r>
          </w:p>
        </w:tc>
      </w:tr>
    </w:tbl>
    <w:p w:rsidR="00000000" w:rsidDel="00000000" w:rsidP="00000000" w:rsidRDefault="00000000" w:rsidRPr="00000000" w14:paraId="000000FE">
      <w:pPr>
        <w:spacing w:after="200" w:before="60" w:line="240" w:lineRule="auto"/>
        <w:rPr/>
      </w:pPr>
      <w:r w:rsidDel="00000000" w:rsidR="00000000" w:rsidRPr="00000000">
        <w:rPr>
          <w:rFonts w:ascii="Arial" w:cs="Arial" w:eastAsia="Arial" w:hAnsi="Arial"/>
          <w:i w:val="1"/>
          <w:iCs w:val="1"/>
          <w:color w:val="76849a"/>
          <w:sz w:val="15"/>
          <w:szCs w:val="15"/>
          <w:rtl w:val="0"/>
        </w:rPr>
        <w:t xml:space="preserve">Observe runs across all eight stages rather than after them: it logs latency, token consumption, cost and verifier status per stage, which is what makes the run cost of the system a measured quantity instead of an assumption.</w:t>
      </w:r>
      <w:r w:rsidDel="00000000" w:rsidR="00000000" w:rsidRPr="00000000">
        <w:rPr>
          <w:rtl w:val="0"/>
        </w:rPr>
      </w:r>
    </w:p>
    <w:p w:rsidR="00000000" w:rsidDel="00000000" w:rsidP="00000000" w:rsidRDefault="00000000" w:rsidRPr="00000000" w14:paraId="000000FF">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2.1  Reference architecture</w:t>
      </w:r>
      <w:r w:rsidDel="00000000" w:rsidR="00000000" w:rsidRPr="00000000">
        <w:rPr>
          <w:rtl w:val="0"/>
        </w:rPr>
      </w:r>
    </w:p>
    <w:p w:rsidR="00000000" w:rsidDel="00000000" w:rsidP="00000000" w:rsidRDefault="00000000" w:rsidRPr="00000000" w14:paraId="00000100">
      <w:pPr>
        <w:spacing w:after="130" w:line="264" w:lineRule="auto"/>
        <w:rPr/>
      </w:pPr>
      <w:r w:rsidDel="00000000" w:rsidR="00000000" w:rsidRPr="00000000">
        <w:rPr>
          <w:rFonts w:ascii="Arial" w:cs="Arial" w:eastAsia="Arial" w:hAnsi="Arial"/>
          <w:color w:val="3a4756"/>
          <w:sz w:val="19"/>
          <w:szCs w:val="19"/>
          <w:rtl w:val="0"/>
        </w:rPr>
        <w:t xml:space="preserve">The platform is deliberately composed of bounded services rather than one analytics application. The data platform terminates in ClickHouse; the intelligence layer reads through a Metric API and writes findings to the Signal Store; delivery is a dashboard plus a human approval step that no action bypasses.</w:t>
      </w:r>
      <w:r w:rsidDel="00000000" w:rsidR="00000000" w:rsidRPr="00000000">
        <w:rPr>
          <w:rtl w:val="0"/>
        </w:rPr>
      </w:r>
    </w:p>
    <w:p w:rsidR="00000000" w:rsidDel="00000000" w:rsidP="00000000" w:rsidRDefault="00000000" w:rsidRPr="00000000" w14:paraId="00000101">
      <w:pPr>
        <w:spacing w:after="60" w:before="160" w:lineRule="auto"/>
        <w:jc w:val="center"/>
        <w:rPr/>
      </w:pPr>
      <w:r w:rsidDel="00000000" w:rsidR="00000000" w:rsidRPr="00000000">
        <w:rPr/>
        <w:drawing>
          <wp:inline distB="0" distT="0" distL="0" distR="0">
            <wp:extent cx="3566160" cy="37242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6616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Data platform, intelligence layer and delivery. The dotted return path is the feedback loop: every outcome is recorded against the finding that proposed it.</w:t>
      </w:r>
      <w:r w:rsidDel="00000000" w:rsidR="00000000" w:rsidRPr="00000000">
        <w:rPr>
          <w:rtl w:val="0"/>
        </w:rPr>
      </w:r>
    </w:p>
    <w:p w:rsidR="00000000" w:rsidDel="00000000" w:rsidP="00000000" w:rsidRDefault="00000000" w:rsidRPr="00000000" w14:paraId="00000103">
      <w:pPr>
        <w:spacing w:after="130" w:line="264" w:lineRule="auto"/>
        <w:rPr/>
      </w:pPr>
      <w:r w:rsidDel="00000000" w:rsidR="00000000" w:rsidRPr="00000000">
        <w:rPr>
          <w:rFonts w:ascii="Arial" w:cs="Arial" w:eastAsia="Arial" w:hAnsi="Arial"/>
          <w:color w:val="3a4756"/>
          <w:sz w:val="19"/>
          <w:szCs w:val="19"/>
          <w:rtl w:val="0"/>
        </w:rPr>
        <w:t xml:space="preserve">Two properties of this diagram carry most of the governance weight. First, the intelligence stages never query raw events — they ask the Metric API for declared, additive fundamentals at an explicit grain, which keeps a free-form answer engine from becoming an ungoverned SQL layer. Second, the Signal Store sits between the specialists and the narrator, so the narrator physically cannot see anything that has not already been computed, verified and recorded.</w:t>
      </w:r>
      <w:r w:rsidDel="00000000" w:rsidR="00000000" w:rsidRPr="00000000">
        <w:rPr>
          <w:rtl w:val="0"/>
        </w:rPr>
      </w:r>
    </w:p>
    <w:p w:rsidR="00000000" w:rsidDel="00000000" w:rsidP="00000000" w:rsidRDefault="00000000" w:rsidRPr="00000000" w14:paraId="00000104">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2.2  The Trust Gate — five input conditions, five different emissions</w:t>
      </w:r>
      <w:r w:rsidDel="00000000" w:rsidR="00000000" w:rsidRPr="00000000">
        <w:rPr>
          <w:rtl w:val="0"/>
        </w:rPr>
      </w:r>
    </w:p>
    <w:p w:rsidR="00000000" w:rsidDel="00000000" w:rsidP="00000000" w:rsidRDefault="00000000" w:rsidRPr="00000000" w14:paraId="00000105">
      <w:pPr>
        <w:spacing w:after="130" w:line="264" w:lineRule="auto"/>
        <w:rPr/>
      </w:pPr>
      <w:r w:rsidDel="00000000" w:rsidR="00000000" w:rsidRPr="00000000">
        <w:rPr>
          <w:rFonts w:ascii="Arial" w:cs="Arial" w:eastAsia="Arial" w:hAnsi="Arial"/>
          <w:color w:val="3a4756"/>
          <w:sz w:val="19"/>
          <w:szCs w:val="19"/>
          <w:rtl w:val="0"/>
        </w:rPr>
        <w:t xml:space="preserve">This is the component the rest of the proposal rests on. Most analytics systems have exactly two states: answer, or error. The Trust Gate has five, and each produces a different artefact for the business and a different artefact for engineering. Refusal is not a degraded response; it is a designed output with its own downstream handling.</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tbl>
      <w:tblPr>
        <w:tblStyle w:val="Table13"/>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350"/>
        <w:gridCol w:w="1500"/>
        <w:gridCol w:w="3700"/>
        <w:gridCol w:w="2386"/>
        <w:tblGridChange w:id="0">
          <w:tblGrid>
            <w:gridCol w:w="2350"/>
            <w:gridCol w:w="1500"/>
            <w:gridCol w:w="3700"/>
            <w:gridCol w:w="238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b w:val="1"/>
                <w:bCs w:val="1"/>
                <w:color w:val="ffffff"/>
                <w:sz w:val="16"/>
                <w:szCs w:val="16"/>
                <w:rtl w:val="0"/>
              </w:rPr>
              <w:t xml:space="preserve">Input condition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b w:val="1"/>
                <w:bCs w:val="1"/>
                <w:color w:val="ffffff"/>
                <w:sz w:val="16"/>
                <w:szCs w:val="16"/>
                <w:rtl w:val="0"/>
              </w:rPr>
              <w:t xml:space="preserve">Verdict</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b w:val="1"/>
                <w:bCs w:val="1"/>
                <w:color w:val="ffffff"/>
                <w:sz w:val="16"/>
                <w:szCs w:val="16"/>
                <w:rtl w:val="0"/>
              </w:rPr>
              <w:t xml:space="preserve">What is emitted to the business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b w:val="1"/>
                <w:bCs w:val="1"/>
                <w:color w:val="ffffff"/>
                <w:sz w:val="16"/>
                <w:szCs w:val="16"/>
                <w:rtl w:val="0"/>
              </w:rPr>
              <w:t xml:space="preserve">Emitted to engineering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b w:val="1"/>
                <w:bCs w:val="1"/>
                <w:color w:val="0f1b2d"/>
                <w:sz w:val="16"/>
                <w:szCs w:val="16"/>
                <w:rtl w:val="0"/>
              </w:rPr>
              <w:t xml:space="preserve">Hard invariant fails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b w:val="1"/>
                <w:bCs w:val="1"/>
                <w:color w:val="a82f24"/>
                <w:sz w:val="16"/>
                <w:szCs w:val="16"/>
                <w:rtl w:val="0"/>
              </w:rPr>
              <w:t xml:space="preserve">QUARANTINE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0D">
            <w:pPr>
              <w:spacing w:after="0" w:line="240" w:lineRule="auto"/>
              <w:rPr/>
            </w:pPr>
            <w:r w:rsidDel="00000000" w:rsidR="00000000" w:rsidRPr="00000000">
              <w:rPr>
                <w:rFonts w:ascii="Arial" w:cs="Arial" w:eastAsia="Arial" w:hAnsi="Arial"/>
                <w:b w:val="0"/>
                <w:bCs w:val="0"/>
                <w:color w:val="3a4756"/>
                <w:sz w:val="16"/>
                <w:szCs w:val="16"/>
                <w:rtl w:val="0"/>
              </w:rPr>
              <w:t xml:space="preserve">Nothing. The metric is withheld and the movement is never narrated.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b w:val="0"/>
                <w:bCs w:val="0"/>
                <w:color w:val="3a4756"/>
                <w:sz w:val="16"/>
                <w:szCs w:val="16"/>
                <w:rtl w:val="0"/>
              </w:rPr>
              <w:t xml:space="preserve">Incident note with the failing check</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b w:val="1"/>
                <w:bCs w:val="1"/>
                <w:color w:val="0f1b2d"/>
                <w:sz w:val="16"/>
                <w:szCs w:val="16"/>
                <w:rtl w:val="0"/>
              </w:rPr>
              <w:t xml:space="preserve">Movement is real and material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b w:val="1"/>
                <w:bCs w:val="1"/>
                <w:color w:val="0e7c6b"/>
                <w:sz w:val="16"/>
                <w:szCs w:val="16"/>
                <w:rtl w:val="0"/>
              </w:rPr>
              <w:t xml:space="preserve">PASS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1">
            <w:pPr>
              <w:spacing w:after="0" w:line="240" w:lineRule="auto"/>
              <w:rPr/>
            </w:pPr>
            <w:r w:rsidDel="00000000" w:rsidR="00000000" w:rsidRPr="00000000">
              <w:rPr>
                <w:rFonts w:ascii="Arial" w:cs="Arial" w:eastAsia="Arial" w:hAnsi="Arial"/>
                <w:b w:val="0"/>
                <w:bCs w:val="0"/>
                <w:color w:val="3a4756"/>
                <w:sz w:val="16"/>
                <w:szCs w:val="16"/>
                <w:rtl w:val="0"/>
              </w:rPr>
              <w:t xml:space="preserve">Full finding: trust, driver, trajectory, cause, action, owner.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b w:val="0"/>
                <w:bCs w:val="0"/>
                <w:color w:val="3a4756"/>
                <w:sz w:val="16"/>
                <w:szCs w:val="16"/>
                <w:rtl w:val="0"/>
              </w:rPr>
              <w:t xml:space="preserv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b w:val="1"/>
                <w:bCs w:val="1"/>
                <w:color w:val="0f1b2d"/>
                <w:sz w:val="16"/>
                <w:szCs w:val="16"/>
                <w:rtl w:val="0"/>
              </w:rPr>
              <w:t xml:space="preserve">History too short to trust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b w:val="1"/>
                <w:bCs w:val="1"/>
                <w:color w:val="b8770f"/>
                <w:sz w:val="16"/>
                <w:szCs w:val="16"/>
                <w:rtl w:val="0"/>
              </w:rPr>
              <w:t xml:space="preserve">WIDE BAND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b w:val="0"/>
                <w:bCs w:val="0"/>
                <w:color w:val="3a4756"/>
                <w:sz w:val="16"/>
                <w:szCs w:val="16"/>
                <w:rtl w:val="0"/>
              </w:rPr>
              <w:t xml:space="preserve">Movement and localisation only; forecast returned as an explicit wide band.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b w:val="0"/>
                <w:bCs w:val="0"/>
                <w:color w:val="3a4756"/>
                <w:sz w:val="16"/>
                <w:szCs w:val="16"/>
                <w:rtl w:val="0"/>
              </w:rPr>
              <w:t xml:space="preserve">Coverage note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b w:val="1"/>
                <w:bCs w:val="1"/>
                <w:color w:val="0f1b2d"/>
                <w:sz w:val="16"/>
                <w:szCs w:val="16"/>
                <w:rtl w:val="0"/>
              </w:rPr>
              <w:t xml:space="preserve">Defect and real event both plausible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8">
            <w:pPr>
              <w:spacing w:after="0" w:line="240" w:lineRule="auto"/>
              <w:rPr/>
            </w:pPr>
            <w:r w:rsidDel="00000000" w:rsidR="00000000" w:rsidRPr="00000000">
              <w:rPr>
                <w:rFonts w:ascii="Arial" w:cs="Arial" w:eastAsia="Arial" w:hAnsi="Arial"/>
                <w:b w:val="1"/>
                <w:bCs w:val="1"/>
                <w:color w:val="b8770f"/>
                <w:sz w:val="16"/>
                <w:szCs w:val="16"/>
                <w:rtl w:val="0"/>
              </w:rPr>
              <w:t xml:space="preserve">ABSTAIN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b w:val="0"/>
                <w:bCs w:val="0"/>
                <w:color w:val="3a4756"/>
                <w:sz w:val="16"/>
                <w:szCs w:val="16"/>
                <w:rtl w:val="0"/>
              </w:rPr>
              <w:t xml:space="preserve">Ranked hypotheses, what is missing, and the cheapest check to settle it.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b w:val="0"/>
                <w:bCs w:val="0"/>
                <w:color w:val="3a4756"/>
                <w:sz w:val="16"/>
                <w:szCs w:val="16"/>
                <w:rtl w:val="0"/>
              </w:rPr>
              <w:t xml:space="preserve">Data request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b w:val="1"/>
                <w:bCs w:val="1"/>
                <w:color w:val="0f1b2d"/>
                <w:sz w:val="16"/>
                <w:szCs w:val="16"/>
                <w:rtl w:val="0"/>
              </w:rPr>
              <w:t xml:space="preserve">Reader not entitled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b w:val="1"/>
                <w:bCs w:val="1"/>
                <w:color w:val="7030a0"/>
                <w:sz w:val="16"/>
                <w:szCs w:val="16"/>
                <w:rtl w:val="0"/>
              </w:rPr>
              <w:t xml:space="preserve">WITHHOLD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b w:val="0"/>
                <w:bCs w:val="0"/>
                <w:color w:val="3a4756"/>
                <w:sz w:val="16"/>
                <w:szCs w:val="16"/>
                <w:rtl w:val="0"/>
              </w:rPr>
              <w:t xml:space="preserve">Figure structurally absent from the bundle; back-computable proxies removed too.</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b w:val="0"/>
                <w:bCs w:val="0"/>
                <w:color w:val="3a4756"/>
                <w:sz w:val="16"/>
                <w:szCs w:val="16"/>
                <w:rtl w:val="0"/>
              </w:rPr>
              <w:t xml:space="preserve">Access-decision log</w:t>
            </w:r>
            <w:r w:rsidDel="00000000" w:rsidR="00000000" w:rsidRPr="00000000">
              <w:rPr>
                <w:rtl w:val="0"/>
              </w:rPr>
            </w:r>
          </w:p>
        </w:tc>
      </w:tr>
    </w:tbl>
    <w:p w:rsidR="00000000" w:rsidDel="00000000" w:rsidP="00000000" w:rsidRDefault="00000000" w:rsidRPr="00000000" w14:paraId="0000011F">
      <w:pPr>
        <w:spacing w:after="160" w:lineRule="auto"/>
        <w:rPr/>
      </w:pPr>
      <w:r w:rsidDel="00000000" w:rsidR="00000000" w:rsidRPr="00000000">
        <w:rPr>
          <w:rtl w:val="0"/>
        </w:rPr>
      </w:r>
    </w:p>
    <w:tbl>
      <w:tblPr>
        <w:tblStyle w:val="Table14"/>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120">
            <w:pPr>
              <w:spacing w:after="80" w:lineRule="auto"/>
              <w:rPr/>
            </w:pPr>
            <w:r w:rsidDel="00000000" w:rsidR="00000000" w:rsidRPr="00000000">
              <w:rPr>
                <w:rFonts w:ascii="Arial" w:cs="Arial" w:eastAsia="Arial" w:hAnsi="Arial"/>
                <w:b w:val="1"/>
                <w:bCs w:val="1"/>
                <w:color w:val="7030a0"/>
                <w:sz w:val="16"/>
                <w:szCs w:val="16"/>
                <w:rtl w:val="0"/>
              </w:rPr>
              <w:t xml:space="preserve">WHY FIVE STATES AND NOT TWO</w:t>
            </w:r>
            <w:r w:rsidDel="00000000" w:rsidR="00000000" w:rsidRPr="00000000">
              <w:rPr>
                <w:rtl w:val="0"/>
              </w:rPr>
            </w:r>
          </w:p>
          <w:p w:rsidR="00000000" w:rsidDel="00000000" w:rsidP="00000000" w:rsidRDefault="00000000" w:rsidRPr="00000000" w14:paraId="00000121">
            <w:pPr>
              <w:spacing w:after="0" w:line="264" w:lineRule="auto"/>
              <w:rPr/>
            </w:pPr>
            <w:r w:rsidDel="00000000" w:rsidR="00000000" w:rsidRPr="00000000">
              <w:rPr>
                <w:rFonts w:ascii="Arial" w:cs="Arial" w:eastAsia="Arial" w:hAnsi="Arial"/>
                <w:color w:val="3a4756"/>
                <w:sz w:val="19"/>
                <w:szCs w:val="19"/>
                <w:rtl w:val="0"/>
              </w:rPr>
              <w:t xml:space="preserve">A binary gate forces every ambiguous case into one of two wrong answers: publish a number that might be an artefact, or suppress a movement that might be real. The middle three verdicts exist because those are the cases that actually occur. WIDE BAND keeps a genuine movement visible while refusing to pretend the forecast is tight. ABSTAIN converts a stalemate into a work item by naming the cheapest check that would settle it. WITHHOLD removes a figure structurally rather than redacting it afterwards, which is the difference between an entitlement control and a display rule.</w:t>
            </w:r>
            <w:r w:rsidDel="00000000" w:rsidR="00000000" w:rsidRPr="00000000">
              <w:rPr>
                <w:rtl w:val="0"/>
              </w:rPr>
            </w:r>
          </w:p>
        </w:tc>
      </w:tr>
    </w:tbl>
    <w:p w:rsidR="00000000" w:rsidDel="00000000" w:rsidP="00000000" w:rsidRDefault="00000000" w:rsidRPr="00000000" w14:paraId="00000122">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2.3  Design properties the business claims rest on</w:t>
      </w:r>
      <w:r w:rsidDel="00000000" w:rsidR="00000000" w:rsidRPr="00000000">
        <w:rPr>
          <w:rtl w:val="0"/>
        </w:rPr>
      </w:r>
    </w:p>
    <w:p w:rsidR="00000000" w:rsidDel="00000000" w:rsidP="00000000" w:rsidRDefault="00000000" w:rsidRPr="00000000" w14:paraId="00000123">
      <w:pPr>
        <w:spacing w:after="130" w:line="264" w:lineRule="auto"/>
        <w:rPr/>
      </w:pPr>
      <w:r w:rsidDel="00000000" w:rsidR="00000000" w:rsidRPr="00000000">
        <w:rPr>
          <w:rFonts w:ascii="Arial" w:cs="Arial" w:eastAsia="Arial" w:hAnsi="Arial"/>
          <w:color w:val="3a4756"/>
          <w:sz w:val="19"/>
          <w:szCs w:val="19"/>
          <w:rtl w:val="0"/>
        </w:rPr>
        <w:t xml:space="preserve">Four properties are load-bearing. Each one is the reason a specific commercial claim elsewhere in this document is defensible, and each is testable at a phase gate rather than asserted.</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tl w:val="0"/>
        </w:rPr>
      </w:r>
    </w:p>
    <w:tbl>
      <w:tblPr>
        <w:tblStyle w:val="Table15"/>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4968"/>
        <w:gridCol w:w="4968"/>
        <w:tblGridChange w:id="0">
          <w:tblGrid>
            <w:gridCol w:w="4968"/>
            <w:gridCol w:w="4968"/>
          </w:tblGrid>
        </w:tblGridChange>
      </w:tblGrid>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125">
            <w:pPr>
              <w:spacing w:after="70" w:lineRule="auto"/>
              <w:rPr/>
            </w:pPr>
            <w:r w:rsidDel="00000000" w:rsidR="00000000" w:rsidRPr="00000000">
              <w:rPr>
                <w:rFonts w:ascii="Arial" w:cs="Arial" w:eastAsia="Arial" w:hAnsi="Arial"/>
                <w:b w:val="1"/>
                <w:bCs w:val="1"/>
                <w:color w:val="7030a0"/>
                <w:sz w:val="18"/>
                <w:szCs w:val="18"/>
                <w:rtl w:val="0"/>
              </w:rPr>
              <w:t xml:space="preserve">Determinism</w:t>
            </w:r>
            <w:r w:rsidDel="00000000" w:rsidR="00000000" w:rsidRPr="00000000">
              <w:rPr>
                <w:rtl w:val="0"/>
              </w:rPr>
            </w:r>
          </w:p>
          <w:p w:rsidR="00000000" w:rsidDel="00000000" w:rsidP="00000000" w:rsidRDefault="00000000" w:rsidRPr="00000000" w14:paraId="00000126">
            <w:pPr>
              <w:spacing w:after="0" w:line="250" w:lineRule="auto"/>
              <w:rPr/>
            </w:pPr>
            <w:r w:rsidDel="00000000" w:rsidR="00000000" w:rsidRPr="00000000">
              <w:rPr>
                <w:rFonts w:ascii="Arial" w:cs="Arial" w:eastAsia="Arial" w:hAnsi="Arial"/>
                <w:color w:val="3a4756"/>
                <w:sz w:val="16"/>
                <w:szCs w:val="16"/>
                <w:rtl w:val="0"/>
              </w:rPr>
              <w:t xml:space="preserve">Specialists compute every number deterministically and CPU-only. Only one stage may call a model, and no stage requires training data. The same frozen rows produce byte-identical numeric outputs, which is what makes a figure reproducible in an audit six months later.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127">
            <w:pPr>
              <w:spacing w:after="70" w:lineRule="auto"/>
              <w:rPr/>
            </w:pPr>
            <w:r w:rsidDel="00000000" w:rsidR="00000000" w:rsidRPr="00000000">
              <w:rPr>
                <w:rFonts w:ascii="Arial" w:cs="Arial" w:eastAsia="Arial" w:hAnsi="Arial"/>
                <w:b w:val="1"/>
                <w:bCs w:val="1"/>
                <w:color w:val="7030a0"/>
                <w:sz w:val="18"/>
                <w:szCs w:val="18"/>
                <w:rtl w:val="0"/>
              </w:rPr>
              <w:t xml:space="preserve">Optional narrative</w:t>
            </w:r>
            <w:r w:rsidDel="00000000" w:rsidR="00000000" w:rsidRPr="00000000">
              <w:rPr>
                <w:rtl w:val="0"/>
              </w:rPr>
            </w:r>
          </w:p>
          <w:p w:rsidR="00000000" w:rsidDel="00000000" w:rsidP="00000000" w:rsidRDefault="00000000" w:rsidRPr="00000000" w14:paraId="00000128">
            <w:pPr>
              <w:spacing w:after="0" w:line="250" w:lineRule="auto"/>
              <w:rPr/>
            </w:pPr>
            <w:r w:rsidDel="00000000" w:rsidR="00000000" w:rsidRPr="00000000">
              <w:rPr>
                <w:rFonts w:ascii="Arial" w:cs="Arial" w:eastAsia="Arial" w:hAnsi="Arial"/>
                <w:color w:val="3a4756"/>
                <w:sz w:val="16"/>
                <w:szCs w:val="16"/>
                <w:rtl w:val="0"/>
              </w:rPr>
              <w:t xml:space="preserve">Turning the narrator off changes no number. Findings fall back to a bounded template, and the numeric verifier re-checks every figure before it ships. The bank is therefore never operationally dependent on an external language service.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129">
            <w:pPr>
              <w:spacing w:after="70" w:lineRule="auto"/>
              <w:rPr/>
            </w:pPr>
            <w:r w:rsidDel="00000000" w:rsidR="00000000" w:rsidRPr="00000000">
              <w:rPr>
                <w:rFonts w:ascii="Arial" w:cs="Arial" w:eastAsia="Arial" w:hAnsi="Arial"/>
                <w:b w:val="1"/>
                <w:bCs w:val="1"/>
                <w:color w:val="7030a0"/>
                <w:sz w:val="18"/>
                <w:szCs w:val="18"/>
                <w:rtl w:val="0"/>
              </w:rPr>
              <w:t xml:space="preserve">KPI contracts</w:t>
            </w:r>
            <w:r w:rsidDel="00000000" w:rsidR="00000000" w:rsidRPr="00000000">
              <w:rPr>
                <w:rtl w:val="0"/>
              </w:rPr>
            </w:r>
          </w:p>
          <w:p w:rsidR="00000000" w:rsidDel="00000000" w:rsidP="00000000" w:rsidRDefault="00000000" w:rsidRPr="00000000" w14:paraId="0000012A">
            <w:pPr>
              <w:spacing w:after="0" w:line="250" w:lineRule="auto"/>
              <w:rPr/>
            </w:pPr>
            <w:r w:rsidDel="00000000" w:rsidR="00000000" w:rsidRPr="00000000">
              <w:rPr>
                <w:rFonts w:ascii="Arial" w:cs="Arial" w:eastAsia="Arial" w:hAnsi="Arial"/>
                <w:color w:val="3a4756"/>
                <w:sz w:val="16"/>
                <w:szCs w:val="16"/>
                <w:rtl w:val="0"/>
              </w:rPr>
              <w:t xml:space="preserve">One YAML per metric: formula, grain, materiality threshold, refresh SLA, entitlement scope, permitted dimensions, owners and levers. Onboarding a new institution is configuration, not a rebuild — which is what converts a bespoke build into a repeatable sales motion.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60.0" w:type="dxa"/>
              <w:bottom w:w="140.0" w:type="dxa"/>
              <w:right w:w="160.0" w:type="dxa"/>
            </w:tcMar>
          </w:tcPr>
          <w:p w:rsidR="00000000" w:rsidDel="00000000" w:rsidP="00000000" w:rsidRDefault="00000000" w:rsidRPr="00000000" w14:paraId="0000012B">
            <w:pPr>
              <w:spacing w:after="70" w:lineRule="auto"/>
              <w:rPr/>
            </w:pPr>
            <w:r w:rsidDel="00000000" w:rsidR="00000000" w:rsidRPr="00000000">
              <w:rPr>
                <w:rFonts w:ascii="Arial" w:cs="Arial" w:eastAsia="Arial" w:hAnsi="Arial"/>
                <w:b w:val="1"/>
                <w:bCs w:val="1"/>
                <w:color w:val="7030a0"/>
                <w:sz w:val="18"/>
                <w:szCs w:val="18"/>
                <w:rtl w:val="0"/>
              </w:rPr>
              <w:t xml:space="preserve">In-tenant residency</w:t>
            </w:r>
            <w:r w:rsidDel="00000000" w:rsidR="00000000" w:rsidRPr="00000000">
              <w:rPr>
                <w:rtl w:val="0"/>
              </w:rPr>
            </w:r>
          </w:p>
          <w:p w:rsidR="00000000" w:rsidDel="00000000" w:rsidP="00000000" w:rsidRDefault="00000000" w:rsidRPr="00000000" w14:paraId="0000012C">
            <w:pPr>
              <w:spacing w:after="0" w:line="250" w:lineRule="auto"/>
              <w:rPr/>
            </w:pPr>
            <w:r w:rsidDel="00000000" w:rsidR="00000000" w:rsidRPr="00000000">
              <w:rPr>
                <w:rFonts w:ascii="Arial" w:cs="Arial" w:eastAsia="Arial" w:hAnsi="Arial"/>
                <w:color w:val="3a4756"/>
                <w:sz w:val="16"/>
                <w:szCs w:val="16"/>
                <w:rtl w:val="0"/>
              </w:rPr>
              <w:t xml:space="preserve">Signal Store on ClickHouse; the narrator runs in-tenant. Raw events never enter the model context — which is also the prompt-injection surface. Nothing that has not passed through the Metric API can reach the language layer at all.</w:t>
            </w:r>
            <w:r w:rsidDel="00000000" w:rsidR="00000000" w:rsidRPr="00000000">
              <w:rPr>
                <w:rtl w:val="0"/>
              </w:rPr>
            </w:r>
          </w:p>
        </w:tc>
      </w:tr>
    </w:tbl>
    <w:p w:rsidR="00000000" w:rsidDel="00000000" w:rsidP="00000000" w:rsidRDefault="00000000" w:rsidRPr="00000000" w14:paraId="0000012D">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2.4  The contract is the portability layer</w:t>
      </w:r>
      <w:r w:rsidDel="00000000" w:rsidR="00000000" w:rsidRPr="00000000">
        <w:rPr>
          <w:rtl w:val="0"/>
        </w:rPr>
      </w:r>
    </w:p>
    <w:p w:rsidR="00000000" w:rsidDel="00000000" w:rsidP="00000000" w:rsidRDefault="00000000" w:rsidRPr="00000000" w14:paraId="0000012E">
      <w:pPr>
        <w:spacing w:after="130" w:line="264" w:lineRule="auto"/>
        <w:rPr/>
      </w:pPr>
      <w:r w:rsidDel="00000000" w:rsidR="00000000" w:rsidRPr="00000000">
        <w:rPr>
          <w:rFonts w:ascii="Arial" w:cs="Arial" w:eastAsia="Arial" w:hAnsi="Arial"/>
          <w:color w:val="3a4756"/>
          <w:sz w:val="19"/>
          <w:szCs w:val="19"/>
          <w:rtl w:val="0"/>
        </w:rPr>
        <w:t xml:space="preserve">The platform does not hard-code banking meaning into the reasoning engine. A KPI contract declares its name, formula, source fundamentals, time and entity grain, allowed dimensions, readiness and quality checks, causal ceiling, action levers and visibility list. Tier 0 discovery provides conservative statistical coverage for any measurable activity that has data; Tier 1 contracts add the business semantics a machine cannot safely infer — ratios, invariants, access restrictions, interventions, levers and graph edges.</w:t>
      </w:r>
      <w:r w:rsidDel="00000000" w:rsidR="00000000" w:rsidRPr="00000000">
        <w:rPr>
          <w:rtl w:val="0"/>
        </w:rPr>
      </w:r>
    </w:p>
    <w:p w:rsidR="00000000" w:rsidDel="00000000" w:rsidP="00000000" w:rsidRDefault="00000000" w:rsidRPr="00000000" w14:paraId="0000012F">
      <w:pPr>
        <w:spacing w:after="130" w:line="264" w:lineRule="auto"/>
        <w:rPr/>
      </w:pPr>
      <w:r w:rsidDel="00000000" w:rsidR="00000000" w:rsidRPr="00000000">
        <w:rPr>
          <w:rFonts w:ascii="Arial" w:cs="Arial" w:eastAsia="Arial" w:hAnsi="Arial"/>
          <w:color w:val="3a4756"/>
          <w:sz w:val="19"/>
          <w:szCs w:val="19"/>
          <w:rtl w:val="0"/>
        </w:rPr>
        <w:t xml:space="preserve">The commercial consequence is direct: onboarding a new fintech product means mapping its event vocabulary and writing its KPI contracts. It does not mean rewriting the reasoning stages. That is the difference between a consulting engagement and a product.</w:t>
      </w:r>
      <w:r w:rsidDel="00000000" w:rsidR="00000000" w:rsidRPr="00000000">
        <w:rPr>
          <w:rtl w:val="0"/>
        </w:rPr>
      </w:r>
    </w:p>
    <w:p w:rsidR="00000000" w:rsidDel="00000000" w:rsidP="00000000" w:rsidRDefault="00000000" w:rsidRPr="00000000" w14:paraId="00000130">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2.5  Data sources and the event path</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Clickstream: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real-time event activity, used for behaviour and corroboration. Synthetic dimensions are explicitly marked in the contract rather than presented as measured fact, and are refused from localisation outside seeded datasets.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Core banking: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applications, accounts, cards and transactions, loaded on a watermarked batch path. This is the authoritative outcome source for lending metrics; clickstream corroborates but never replaces it.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CRM and marketing: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customers, campaigns and interactions, used for acquisition efficiency and product launch context.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Branch operations and macro environment: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measured geography and external context, which is what allows a regional explanation to be stated as a driver rather than a coincidence.</w:t>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130" w:line="264" w:lineRule="auto"/>
        <w:rPr/>
      </w:pPr>
      <w:r w:rsidDel="00000000" w:rsidR="00000000" w:rsidRPr="00000000">
        <w:rPr>
          <w:rFonts w:ascii="Arial" w:cs="Arial" w:eastAsia="Arial" w:hAnsi="Arial"/>
          <w:color w:val="3a4756"/>
          <w:sz w:val="19"/>
          <w:szCs w:val="19"/>
          <w:rtl w:val="0"/>
        </w:rPr>
        <w:t xml:space="preserve">A customer or simulator action creates a source event with an event identifier and session context. The forwarder sends it asynchronously to the ingestion API, where the envelope is validated, metadata sanitised, taxonomy resolved and tenant enforced. Events travel through Kafka when available, with a direct ClickHouse fallback when the broker is down; the processor writes durable rows and parks poison messages in a dead-letter table. Separately, watermarked extracts bring core banking, CRM and market operations facts into ClickHouse. Because delivery is at-least-once, every count uses exact-distinct aggregation and Bronze stays append-only with both event and ingest timestamps preserved — duplicates are reconciled at the Trust Gate rather than silently inflating a KPI.</w:t>
      </w:r>
      <w:r w:rsidDel="00000000" w:rsidR="00000000" w:rsidRPr="00000000">
        <w:rPr>
          <w:rtl w:val="0"/>
        </w:rPr>
      </w:r>
    </w:p>
    <w:p w:rsidR="00000000" w:rsidDel="00000000" w:rsidP="00000000" w:rsidRDefault="00000000" w:rsidRPr="00000000" w14:paraId="00000137">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3 / KPI AND DOMAIN PORTFOLIO</w:t>
      </w:r>
      <w:r w:rsidDel="00000000" w:rsidR="00000000" w:rsidRPr="00000000">
        <w:rPr>
          <w:rtl w:val="0"/>
        </w:rPr>
      </w:r>
    </w:p>
    <w:p w:rsidR="00000000" w:rsidDel="00000000" w:rsidP="00000000" w:rsidRDefault="00000000" w:rsidRPr="00000000" w14:paraId="00000138">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A portfolio designed around decisions, not around tables</w:t>
      </w:r>
      <w:r w:rsidDel="00000000" w:rsidR="00000000" w:rsidRPr="00000000">
        <w:rPr>
          <w:rtl w:val="0"/>
        </w:rPr>
      </w:r>
    </w:p>
    <w:p w:rsidR="00000000" w:rsidDel="00000000" w:rsidP="00000000" w:rsidRDefault="00000000" w:rsidRPr="00000000" w14:paraId="00000139">
      <w:pPr>
        <w:spacing w:after="130" w:line="264" w:lineRule="auto"/>
        <w:rPr/>
      </w:pPr>
      <w:r w:rsidDel="00000000" w:rsidR="00000000" w:rsidRPr="00000000">
        <w:rPr>
          <w:rFonts w:ascii="Arial" w:cs="Arial" w:eastAsia="Arial" w:hAnsi="Arial"/>
          <w:color w:val="3a4756"/>
          <w:sz w:val="19"/>
          <w:szCs w:val="19"/>
          <w:rtl w:val="0"/>
        </w:rPr>
        <w:t xml:space="preserve">The reference build governs ten Tier 1 business metrics across seven domains. Each contract declares what the number means, the additive fundamentals behind it, the grain at which it is valid, its quality checks, permitted dimensions, ownership, allowed actions and visibility. Three of the ten are live end-to-end on NexaBank telemetry today and form the Phase 1 evidence set; the remainder are authored and are the Phase 1 exit target.</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tl w:val="0"/>
        </w:rPr>
      </w:r>
    </w:p>
    <w:tbl>
      <w:tblPr>
        <w:tblStyle w:val="Table16"/>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1400"/>
        <w:gridCol w:w="2400"/>
        <w:gridCol w:w="3600"/>
        <w:gridCol w:w="2536"/>
        <w:tblGridChange w:id="0">
          <w:tblGrid>
            <w:gridCol w:w="1400"/>
            <w:gridCol w:w="2400"/>
            <w:gridCol w:w="3600"/>
            <w:gridCol w:w="2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b w:val="1"/>
                <w:bCs w:val="1"/>
                <w:color w:val="ffffff"/>
                <w:sz w:val="16"/>
                <w:szCs w:val="16"/>
                <w:rtl w:val="0"/>
              </w:rPr>
              <w:t xml:space="preserve">Domain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b w:val="1"/>
                <w:bCs w:val="1"/>
                <w:color w:val="ffffff"/>
                <w:sz w:val="16"/>
                <w:szCs w:val="16"/>
                <w:rtl w:val="0"/>
              </w:rPr>
              <w:t xml:space="preserve">KPI</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3D">
            <w:pPr>
              <w:spacing w:after="0" w:line="240" w:lineRule="auto"/>
              <w:rPr/>
            </w:pPr>
            <w:r w:rsidDel="00000000" w:rsidR="00000000" w:rsidRPr="00000000">
              <w:rPr>
                <w:rFonts w:ascii="Arial" w:cs="Arial" w:eastAsia="Arial" w:hAnsi="Arial"/>
                <w:b w:val="1"/>
                <w:bCs w:val="1"/>
                <w:color w:val="ffffff"/>
                <w:sz w:val="16"/>
                <w:szCs w:val="16"/>
                <w:rtl w:val="0"/>
              </w:rPr>
              <w:t xml:space="preserve">Decision it enables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b w:val="1"/>
                <w:bCs w:val="1"/>
                <w:color w:val="ffffff"/>
                <w:sz w:val="16"/>
                <w:szCs w:val="16"/>
                <w:rtl w:val="0"/>
              </w:rPr>
              <w:t xml:space="preserve">Primary audiences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b w:val="1"/>
                <w:bCs w:val="1"/>
                <w:color w:val="0f1b2d"/>
                <w:sz w:val="15"/>
                <w:szCs w:val="15"/>
                <w:rtl w:val="0"/>
              </w:rPr>
              <w:t xml:space="preserve">Revenue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b w:val="0"/>
                <w:bCs w:val="0"/>
                <w:color w:val="3a4756"/>
                <w:sz w:val="15"/>
                <w:szCs w:val="15"/>
                <w:rtl w:val="0"/>
              </w:rPr>
              <w:t xml:space="preserve">Transaction Fee Revenue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1">
            <w:pPr>
              <w:spacing w:after="0" w:line="240" w:lineRule="auto"/>
              <w:rPr/>
            </w:pPr>
            <w:r w:rsidDel="00000000" w:rsidR="00000000" w:rsidRPr="00000000">
              <w:rPr>
                <w:rFonts w:ascii="Arial" w:cs="Arial" w:eastAsia="Arial" w:hAnsi="Arial"/>
                <w:b w:val="0"/>
                <w:bCs w:val="0"/>
                <w:color w:val="3a4756"/>
                <w:sz w:val="15"/>
                <w:szCs w:val="15"/>
                <w:rtl w:val="0"/>
              </w:rPr>
              <w:t xml:space="preserve">What are we earning from customer activity?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2">
            <w:pPr>
              <w:spacing w:after="0" w:line="240" w:lineRule="auto"/>
              <w:rPr/>
            </w:pPr>
            <w:r w:rsidDel="00000000" w:rsidR="00000000" w:rsidRPr="00000000">
              <w:rPr>
                <w:rFonts w:ascii="Arial" w:cs="Arial" w:eastAsia="Arial" w:hAnsi="Arial"/>
                <w:b w:val="0"/>
                <w:bCs w:val="0"/>
                <w:color w:val="3a4756"/>
                <w:sz w:val="15"/>
                <w:szCs w:val="15"/>
                <w:rtl w:val="0"/>
              </w:rPr>
              <w:t xml:space="preserve">CFO,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3">
            <w:pPr>
              <w:spacing w:after="0" w:line="240" w:lineRule="auto"/>
              <w:rPr/>
            </w:pPr>
            <w:r w:rsidDel="00000000" w:rsidR="00000000" w:rsidRPr="00000000">
              <w:rPr>
                <w:rFonts w:ascii="Arial" w:cs="Arial" w:eastAsia="Arial" w:hAnsi="Arial"/>
                <w:b w:val="1"/>
                <w:bCs w:val="1"/>
                <w:color w:val="0f1b2d"/>
                <w:sz w:val="15"/>
                <w:szCs w:val="15"/>
                <w:rtl w:val="0"/>
              </w:rPr>
              <w:t xml:space="preserve">Revenue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4">
            <w:pPr>
              <w:spacing w:after="0" w:line="240" w:lineRule="auto"/>
              <w:rPr/>
            </w:pPr>
            <w:r w:rsidDel="00000000" w:rsidR="00000000" w:rsidRPr="00000000">
              <w:rPr>
                <w:rFonts w:ascii="Arial" w:cs="Arial" w:eastAsia="Arial" w:hAnsi="Arial"/>
                <w:b w:val="0"/>
                <w:bCs w:val="0"/>
                <w:color w:val="3a4756"/>
                <w:sz w:val="15"/>
                <w:szCs w:val="15"/>
                <w:rtl w:val="0"/>
              </w:rPr>
              <w:t xml:space="preserve">Pro Revenue (modelled)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5">
            <w:pPr>
              <w:spacing w:after="0" w:line="240" w:lineRule="auto"/>
              <w:rPr/>
            </w:pPr>
            <w:r w:rsidDel="00000000" w:rsidR="00000000" w:rsidRPr="00000000">
              <w:rPr>
                <w:rFonts w:ascii="Arial" w:cs="Arial" w:eastAsia="Arial" w:hAnsi="Arial"/>
                <w:b w:val="0"/>
                <w:bCs w:val="0"/>
                <w:color w:val="3a4756"/>
                <w:sz w:val="15"/>
                <w:szCs w:val="15"/>
                <w:rtl w:val="0"/>
              </w:rPr>
              <w:t xml:space="preserve">What are premium feature conversions worth?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b w:val="0"/>
                <w:bCs w:val="0"/>
                <w:color w:val="3a4756"/>
                <w:sz w:val="15"/>
                <w:szCs w:val="15"/>
                <w:rtl w:val="0"/>
              </w:rPr>
              <w:t xml:space="preserve">CFO,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b w:val="1"/>
                <w:bCs w:val="1"/>
                <w:color w:val="0f1b2d"/>
                <w:sz w:val="15"/>
                <w:szCs w:val="15"/>
                <w:rtl w:val="0"/>
              </w:rPr>
              <w:t xml:space="preserve">Deposits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8">
            <w:pPr>
              <w:spacing w:after="0" w:line="240" w:lineRule="auto"/>
              <w:rPr/>
            </w:pPr>
            <w:r w:rsidDel="00000000" w:rsidR="00000000" w:rsidRPr="00000000">
              <w:rPr>
                <w:rFonts w:ascii="Arial" w:cs="Arial" w:eastAsia="Arial" w:hAnsi="Arial"/>
                <w:b w:val="0"/>
                <w:bCs w:val="0"/>
                <w:color w:val="3a4756"/>
                <w:sz w:val="15"/>
                <w:szCs w:val="15"/>
                <w:rtl w:val="0"/>
              </w:rPr>
              <w:t xml:space="preserve">Net Deposit Growth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9">
            <w:pPr>
              <w:spacing w:after="0" w:line="240" w:lineRule="auto"/>
              <w:rPr/>
            </w:pPr>
            <w:r w:rsidDel="00000000" w:rsidR="00000000" w:rsidRPr="00000000">
              <w:rPr>
                <w:rFonts w:ascii="Arial" w:cs="Arial" w:eastAsia="Arial" w:hAnsi="Arial"/>
                <w:b w:val="0"/>
                <w:bCs w:val="0"/>
                <w:color w:val="3a4756"/>
                <w:sz w:val="15"/>
                <w:szCs w:val="15"/>
                <w:rtl w:val="0"/>
              </w:rPr>
              <w:t xml:space="preserve">Is money flowing in or out, and from where?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b w:val="1"/>
                <w:bCs w:val="1"/>
                <w:color w:val="0f1b2d"/>
                <w:sz w:val="15"/>
                <w:szCs w:val="15"/>
                <w:rtl w:val="0"/>
              </w:rPr>
              <w:t xml:space="preserve">Acquisition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b w:val="0"/>
                <w:bCs w:val="0"/>
                <w:color w:val="3a4756"/>
                <w:sz w:val="15"/>
                <w:szCs w:val="15"/>
                <w:rtl w:val="0"/>
              </w:rPr>
              <w:t xml:space="preserve">Cost Per Acquisition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b w:val="0"/>
                <w:bCs w:val="0"/>
                <w:color w:val="3a4756"/>
                <w:sz w:val="15"/>
                <w:szCs w:val="15"/>
                <w:rtl w:val="0"/>
              </w:rPr>
              <w:t xml:space="preserve">What are we paying to win a customer?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b w:val="0"/>
                <w:bCs w:val="0"/>
                <w:color w:val="3a4756"/>
                <w:sz w:val="15"/>
                <w:szCs w:val="15"/>
                <w:rtl w:val="0"/>
              </w:rPr>
              <w:t xml:space="preserve">CFO, Analyst, Marketing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b w:val="1"/>
                <w:bCs w:val="1"/>
                <w:color w:val="0f1b2d"/>
                <w:sz w:val="15"/>
                <w:szCs w:val="15"/>
                <w:rtl w:val="0"/>
              </w:rPr>
              <w:t xml:space="preserve">Lending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0">
            <w:pPr>
              <w:spacing w:after="0" w:line="240" w:lineRule="auto"/>
              <w:rPr/>
            </w:pPr>
            <w:r w:rsidDel="00000000" w:rsidR="00000000" w:rsidRPr="00000000">
              <w:rPr>
                <w:rFonts w:ascii="Arial" w:cs="Arial" w:eastAsia="Arial" w:hAnsi="Arial"/>
                <w:b w:val="0"/>
                <w:bCs w:val="0"/>
                <w:color w:val="3a4756"/>
                <w:sz w:val="15"/>
                <w:szCs w:val="15"/>
                <w:rtl w:val="0"/>
              </w:rPr>
              <w:t xml:space="preserve">Loan Approval Rate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1">
            <w:pPr>
              <w:spacing w:after="0" w:line="240" w:lineRule="auto"/>
              <w:rPr/>
            </w:pPr>
            <w:r w:rsidDel="00000000" w:rsidR="00000000" w:rsidRPr="00000000">
              <w:rPr>
                <w:rFonts w:ascii="Arial" w:cs="Arial" w:eastAsia="Arial" w:hAnsi="Arial"/>
                <w:b w:val="0"/>
                <w:bCs w:val="0"/>
                <w:color w:val="3a4756"/>
                <w:sz w:val="15"/>
                <w:szCs w:val="15"/>
                <w:rtl w:val="0"/>
              </w:rPr>
              <w:t xml:space="preserve">What share of submitted applications reach approval?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Risk,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b w:val="1"/>
                <w:bCs w:val="1"/>
                <w:color w:val="0f1b2d"/>
                <w:sz w:val="15"/>
                <w:szCs w:val="15"/>
                <w:rtl w:val="0"/>
              </w:rPr>
              <w:t xml:space="preserve">Lending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4">
            <w:pPr>
              <w:spacing w:after="0" w:line="240" w:lineRule="auto"/>
              <w:rPr/>
            </w:pPr>
            <w:r w:rsidDel="00000000" w:rsidR="00000000" w:rsidRPr="00000000">
              <w:rPr>
                <w:rFonts w:ascii="Arial" w:cs="Arial" w:eastAsia="Arial" w:hAnsi="Arial"/>
                <w:b w:val="0"/>
                <w:bCs w:val="0"/>
                <w:color w:val="3a4756"/>
                <w:sz w:val="15"/>
                <w:szCs w:val="15"/>
                <w:rtl w:val="0"/>
              </w:rPr>
              <w:t xml:space="preserve">Loan Approval Volume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b w:val="0"/>
                <w:bCs w:val="0"/>
                <w:color w:val="3a4756"/>
                <w:sz w:val="15"/>
                <w:szCs w:val="15"/>
                <w:rtl w:val="0"/>
              </w:rPr>
              <w:t xml:space="preserve">How much lending is actually being booked?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Risk,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b w:val="1"/>
                <w:bCs w:val="1"/>
                <w:color w:val="0f1b2d"/>
                <w:sz w:val="15"/>
                <w:szCs w:val="15"/>
                <w:rtl w:val="0"/>
              </w:rPr>
              <w:t xml:space="preserve">Onboarding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b w:val="0"/>
                <w:bCs w:val="0"/>
                <w:color w:val="3a4756"/>
                <w:sz w:val="15"/>
                <w:szCs w:val="15"/>
                <w:rtl w:val="0"/>
              </w:rPr>
              <w:t xml:space="preserve">KYC Completion Rate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9">
            <w:pPr>
              <w:spacing w:after="0" w:line="240" w:lineRule="auto"/>
              <w:rPr/>
            </w:pPr>
            <w:r w:rsidDel="00000000" w:rsidR="00000000" w:rsidRPr="00000000">
              <w:rPr>
                <w:rFonts w:ascii="Arial" w:cs="Arial" w:eastAsia="Arial" w:hAnsi="Arial"/>
                <w:b w:val="0"/>
                <w:bCs w:val="0"/>
                <w:color w:val="3a4756"/>
                <w:sz w:val="15"/>
                <w:szCs w:val="15"/>
                <w:rtl w:val="0"/>
              </w:rPr>
              <w:t xml:space="preserve">Where are applicants abandoning onboarding?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Risk, Analyst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b w:val="1"/>
                <w:bCs w:val="1"/>
                <w:color w:val="0f1b2d"/>
                <w:sz w:val="15"/>
                <w:szCs w:val="15"/>
                <w:rtl w:val="0"/>
              </w:rPr>
              <w:t xml:space="preserve">Growth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C">
            <w:pPr>
              <w:spacing w:after="0" w:line="240" w:lineRule="auto"/>
              <w:rPr/>
            </w:pPr>
            <w:r w:rsidDel="00000000" w:rsidR="00000000" w:rsidRPr="00000000">
              <w:rPr>
                <w:rFonts w:ascii="Arial" w:cs="Arial" w:eastAsia="Arial" w:hAnsi="Arial"/>
                <w:b w:val="0"/>
                <w:bCs w:val="0"/>
                <w:color w:val="3a4756"/>
                <w:sz w:val="15"/>
                <w:szCs w:val="15"/>
                <w:rtl w:val="0"/>
              </w:rPr>
              <w:t xml:space="preserve">New Account Openings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D">
            <w:pPr>
              <w:spacing w:after="0" w:line="240" w:lineRule="auto"/>
              <w:rPr/>
            </w:pPr>
            <w:r w:rsidDel="00000000" w:rsidR="00000000" w:rsidRPr="00000000">
              <w:rPr>
                <w:rFonts w:ascii="Arial" w:cs="Arial" w:eastAsia="Arial" w:hAnsi="Arial"/>
                <w:b w:val="0"/>
                <w:bCs w:val="0"/>
                <w:color w:val="3a4756"/>
                <w:sz w:val="15"/>
                <w:szCs w:val="15"/>
                <w:rtl w:val="0"/>
              </w:rPr>
              <w:t xml:space="preserve">Is the customer base growing?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5E">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Marketing, Risk</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b w:val="1"/>
                <w:bCs w:val="1"/>
                <w:color w:val="0f1b2d"/>
                <w:sz w:val="15"/>
                <w:szCs w:val="15"/>
                <w:rtl w:val="0"/>
              </w:rPr>
              <w:t xml:space="preserve">Digital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60">
            <w:pPr>
              <w:spacing w:after="0" w:line="240" w:lineRule="auto"/>
              <w:rPr/>
            </w:pPr>
            <w:r w:rsidDel="00000000" w:rsidR="00000000" w:rsidRPr="00000000">
              <w:rPr>
                <w:rFonts w:ascii="Arial" w:cs="Arial" w:eastAsia="Arial" w:hAnsi="Arial"/>
                <w:b w:val="0"/>
                <w:bCs w:val="0"/>
                <w:color w:val="3a4756"/>
                <w:sz w:val="15"/>
                <w:szCs w:val="15"/>
                <w:rtl w:val="0"/>
              </w:rPr>
              <w:t xml:space="preserve">Digital Adoption Rate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61">
            <w:pPr>
              <w:spacing w:after="0" w:line="240" w:lineRule="auto"/>
              <w:rPr/>
            </w:pPr>
            <w:r w:rsidDel="00000000" w:rsidR="00000000" w:rsidRPr="00000000">
              <w:rPr>
                <w:rFonts w:ascii="Arial" w:cs="Arial" w:eastAsia="Arial" w:hAnsi="Arial"/>
                <w:b w:val="0"/>
                <w:bCs w:val="0"/>
                <w:color w:val="3a4756"/>
                <w:sz w:val="15"/>
                <w:szCs w:val="15"/>
                <w:rtl w:val="0"/>
              </w:rPr>
              <w:t xml:space="preserve">Are customers moving off branch and ATM channels?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62">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Marketing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b w:val="1"/>
                <w:bCs w:val="1"/>
                <w:color w:val="0f1b2d"/>
                <w:sz w:val="15"/>
                <w:szCs w:val="15"/>
                <w:rtl w:val="0"/>
              </w:rPr>
              <w:t xml:space="preserve">Product launch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64">
            <w:pPr>
              <w:spacing w:after="0" w:line="240" w:lineRule="auto"/>
              <w:rPr/>
            </w:pPr>
            <w:r w:rsidDel="00000000" w:rsidR="00000000" w:rsidRPr="00000000">
              <w:rPr>
                <w:rFonts w:ascii="Arial" w:cs="Arial" w:eastAsia="Arial" w:hAnsi="Arial"/>
                <w:b w:val="0"/>
                <w:bCs w:val="0"/>
                <w:color w:val="3a4756"/>
                <w:sz w:val="15"/>
                <w:szCs w:val="15"/>
                <w:rtl w:val="0"/>
              </w:rPr>
              <w:t xml:space="preserve">Student Travel Card Activations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65">
            <w:pPr>
              <w:spacing w:after="0" w:line="240" w:lineRule="auto"/>
              <w:rPr/>
            </w:pPr>
            <w:r w:rsidDel="00000000" w:rsidR="00000000" w:rsidRPr="00000000">
              <w:rPr>
                <w:rFonts w:ascii="Arial" w:cs="Arial" w:eastAsia="Arial" w:hAnsi="Arial"/>
                <w:b w:val="0"/>
                <w:bCs w:val="0"/>
                <w:color w:val="3a4756"/>
                <w:sz w:val="15"/>
                <w:szCs w:val="15"/>
                <w:rtl w:val="0"/>
              </w:rPr>
              <w:t xml:space="preserve">Is the new product launch landing?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66">
            <w:pPr>
              <w:spacing w:after="0" w:line="240" w:lineRule="auto"/>
              <w:rPr/>
            </w:pPr>
            <w:r w:rsidDel="00000000" w:rsidR="00000000" w:rsidRPr="00000000">
              <w:rPr>
                <w:rFonts w:ascii="Arial" w:cs="Arial" w:eastAsia="Arial" w:hAnsi="Arial"/>
                <w:b w:val="0"/>
                <w:bCs w:val="0"/>
                <w:color w:val="3a4756"/>
                <w:sz w:val="15"/>
                <w:szCs w:val="15"/>
                <w:rtl w:val="0"/>
              </w:rPr>
              <w:t xml:space="preserve">CFO, Operations, Marketing</w:t>
            </w:r>
            <w:r w:rsidDel="00000000" w:rsidR="00000000" w:rsidRPr="00000000">
              <w:rPr>
                <w:rtl w:val="0"/>
              </w:rPr>
            </w:r>
          </w:p>
        </w:tc>
      </w:tr>
    </w:tbl>
    <w:p w:rsidR="00000000" w:rsidDel="00000000" w:rsidP="00000000" w:rsidRDefault="00000000" w:rsidRPr="00000000" w14:paraId="00000167">
      <w:pPr>
        <w:spacing w:after="200" w:before="60" w:line="240" w:lineRule="auto"/>
        <w:rPr/>
      </w:pPr>
      <w:r w:rsidDel="00000000" w:rsidR="00000000" w:rsidRPr="00000000">
        <w:rPr>
          <w:rFonts w:ascii="Arial" w:cs="Arial" w:eastAsia="Arial" w:hAnsi="Arial"/>
          <w:i w:val="1"/>
          <w:iCs w:val="1"/>
          <w:color w:val="76849a"/>
          <w:sz w:val="15"/>
          <w:szCs w:val="15"/>
          <w:rtl w:val="0"/>
        </w:rPr>
        <w:t xml:space="preserve">Pro Revenue is a modelled figure and carries a qualifier every time it is presented, in every persona. A modelled value that loses its label on the way to a slide is exactly the failure the Trust Gate exists to prevent.</w:t>
      </w:r>
      <w:r w:rsidDel="00000000" w:rsidR="00000000" w:rsidRPr="00000000">
        <w:rPr>
          <w:rtl w:val="0"/>
        </w:rPr>
      </w:r>
    </w:p>
    <w:p w:rsidR="00000000" w:rsidDel="00000000" w:rsidP="00000000" w:rsidRDefault="00000000" w:rsidRPr="00000000" w14:paraId="00000168">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3.1  Lending and onboarding: the connected story</w:t>
      </w:r>
      <w:r w:rsidDel="00000000" w:rsidR="00000000" w:rsidRPr="00000000">
        <w:rPr>
          <w:rtl w:val="0"/>
        </w:rPr>
      </w:r>
    </w:p>
    <w:p w:rsidR="00000000" w:rsidDel="00000000" w:rsidP="00000000" w:rsidRDefault="00000000" w:rsidRPr="00000000" w14:paraId="00000169">
      <w:pPr>
        <w:spacing w:after="130" w:line="264" w:lineRule="auto"/>
        <w:rPr/>
      </w:pPr>
      <w:r w:rsidDel="00000000" w:rsidR="00000000" w:rsidRPr="00000000">
        <w:rPr>
          <w:rFonts w:ascii="Arial" w:cs="Arial" w:eastAsia="Arial" w:hAnsi="Arial"/>
          <w:color w:val="3a4756"/>
          <w:sz w:val="19"/>
          <w:szCs w:val="19"/>
          <w:rtl w:val="0"/>
        </w:rPr>
        <w:t xml:space="preserve">The lending domain shows why a governed layer beats a set of independent dashboards. KYC completion is an upstream onboarding signal; loan applications and approvals are downstream lending outcomes. Because the contracts declare the edge between them, a related movement across the two becomes one driver chain rather than three separate alerts arriving in three separate channels.</w:t>
      </w:r>
      <w:r w:rsidDel="00000000" w:rsidR="00000000" w:rsidRPr="00000000">
        <w:rPr>
          <w:rtl w:val="0"/>
        </w:rPr>
      </w:r>
    </w:p>
    <w:p w:rsidR="00000000" w:rsidDel="00000000" w:rsidP="00000000" w:rsidRDefault="00000000" w:rsidRPr="00000000" w14:paraId="0000016A">
      <w:pPr>
        <w:spacing w:after="130" w:line="264" w:lineRule="auto"/>
        <w:rPr/>
      </w:pPr>
      <w:r w:rsidDel="00000000" w:rsidR="00000000" w:rsidRPr="00000000">
        <w:rPr>
          <w:rFonts w:ascii="Arial" w:cs="Arial" w:eastAsia="Arial" w:hAnsi="Arial"/>
          <w:color w:val="3a4756"/>
          <w:sz w:val="19"/>
          <w:szCs w:val="19"/>
          <w:rtl w:val="0"/>
        </w:rPr>
        <w:t xml:space="preserve">Source discipline matters here. Loan approval rate is measured from core banking applications at application grain. Clickstream events corroborate activity but never replace the authoritative outcome source, and the contract says so, which means an analyst challenging the figure can see which source produced it without asking anyone.</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tbl>
      <w:tblPr>
        <w:tblStyle w:val="Table17"/>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16C">
            <w:pPr>
              <w:spacing w:after="80" w:lineRule="auto"/>
              <w:rPr/>
            </w:pPr>
            <w:r w:rsidDel="00000000" w:rsidR="00000000" w:rsidRPr="00000000">
              <w:rPr>
                <w:rFonts w:ascii="Arial" w:cs="Arial" w:eastAsia="Arial" w:hAnsi="Arial"/>
                <w:b w:val="1"/>
                <w:bCs w:val="1"/>
                <w:color w:val="7030a0"/>
                <w:sz w:val="16"/>
                <w:szCs w:val="16"/>
                <w:rtl w:val="0"/>
              </w:rPr>
              <w:t xml:space="preserve">EXAMPLE BUSINESS ANSWER</w:t>
            </w:r>
            <w:r w:rsidDel="00000000" w:rsidR="00000000" w:rsidRPr="00000000">
              <w:rPr>
                <w:rtl w:val="0"/>
              </w:rPr>
            </w:r>
          </w:p>
          <w:p w:rsidR="00000000" w:rsidDel="00000000" w:rsidP="00000000" w:rsidRDefault="00000000" w:rsidRPr="00000000" w14:paraId="0000016D">
            <w:pPr>
              <w:spacing w:after="0" w:line="264" w:lineRule="auto"/>
              <w:rPr/>
            </w:pPr>
            <w:r w:rsidDel="00000000" w:rsidR="00000000" w:rsidRPr="00000000">
              <w:rPr>
                <w:rFonts w:ascii="Arial" w:cs="Arial" w:eastAsia="Arial" w:hAnsi="Arial"/>
                <w:color w:val="3a4756"/>
                <w:sz w:val="19"/>
                <w:szCs w:val="19"/>
                <w:rtl w:val="0"/>
              </w:rPr>
              <w:t xml:space="preserve">“Loan approval volume declined after KYC completion weakened in the same operating window. The lending outcome is sourced from application status in core banking; the clickstream is corroboration only. The next proposed action is to review the KYC step and approval rules, pending lending-operations approval.”</w:t>
            </w:r>
            <w:r w:rsidDel="00000000" w:rsidR="00000000" w:rsidRPr="00000000">
              <w:rPr>
                <w:rtl w:val="0"/>
              </w:rPr>
            </w:r>
          </w:p>
        </w:tc>
      </w:tr>
    </w:tbl>
    <w:p w:rsidR="00000000" w:rsidDel="00000000" w:rsidP="00000000" w:rsidRDefault="00000000" w:rsidRPr="00000000" w14:paraId="0000016E">
      <w:pPr>
        <w:spacing w:after="120" w:lineRule="auto"/>
        <w:rPr/>
      </w:pPr>
      <w:r w:rsidDel="00000000" w:rsidR="00000000" w:rsidRPr="00000000">
        <w:rPr>
          <w:rtl w:val="0"/>
        </w:rPr>
      </w:r>
    </w:p>
    <w:p w:rsidR="00000000" w:rsidDel="00000000" w:rsidP="00000000" w:rsidRDefault="00000000" w:rsidRPr="00000000" w14:paraId="0000016F">
      <w:pPr>
        <w:spacing w:after="130" w:line="264" w:lineRule="auto"/>
        <w:rPr/>
      </w:pPr>
      <w:r w:rsidDel="00000000" w:rsidR="00000000" w:rsidRPr="00000000">
        <w:rPr>
          <w:rFonts w:ascii="Arial" w:cs="Arial" w:eastAsia="Arial" w:hAnsi="Arial"/>
          <w:color w:val="3a4756"/>
          <w:sz w:val="19"/>
          <w:szCs w:val="19"/>
          <w:rtl w:val="0"/>
        </w:rPr>
        <w:t xml:space="preserve">Note what that answer contains and what it does not. It names the source, states the direction of the chain, proposes exactly one lever from the approved list, and defers to a named human function. It does not assert causation it cannot support, and it does not invent an action outside the contract’s lever ontology.</w:t>
      </w:r>
      <w:r w:rsidDel="00000000" w:rsidR="00000000" w:rsidRPr="00000000">
        <w:rPr>
          <w:rtl w:val="0"/>
        </w:rPr>
      </w:r>
    </w:p>
    <w:p w:rsidR="00000000" w:rsidDel="00000000" w:rsidP="00000000" w:rsidRDefault="00000000" w:rsidRPr="00000000" w14:paraId="00000170">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3.2  Coverage that scales without rewriting the engine</w:t>
      </w:r>
      <w:r w:rsidDel="00000000" w:rsidR="00000000" w:rsidRPr="00000000">
        <w:rPr>
          <w:rtl w:val="0"/>
        </w:rPr>
      </w:r>
    </w:p>
    <w:p w:rsidR="00000000" w:rsidDel="00000000" w:rsidP="00000000" w:rsidRDefault="00000000" w:rsidRPr="00000000" w14:paraId="00000171">
      <w:pPr>
        <w:spacing w:after="130" w:line="264" w:lineRule="auto"/>
        <w:rPr/>
      </w:pPr>
      <w:r w:rsidDel="00000000" w:rsidR="00000000" w:rsidRPr="00000000">
        <w:rPr>
          <w:rFonts w:ascii="Arial" w:cs="Arial" w:eastAsia="Arial" w:hAnsi="Arial"/>
          <w:color w:val="3a4756"/>
          <w:sz w:val="19"/>
          <w:szCs w:val="19"/>
          <w:rtl w:val="0"/>
        </w:rPr>
        <w:t xml:space="preserve">Tier 0 discovery gives conservative coverage for every measurable activity with data — conservative in both the statistical sense and the entitlement sense, since an undeclared metric defaults to the most restrictive visibility. Tier 1 contracts then add the semantics that cannot be inferred. The onboarding motion is therefore: describe the institution’s KPIs, point the Metric Layer at its fundamentals, and leave the reasoning stages untouched.</w:t>
      </w:r>
      <w:r w:rsidDel="00000000" w:rsidR="00000000" w:rsidRPr="00000000">
        <w:rPr>
          <w:rtl w:val="0"/>
        </w:rPr>
      </w:r>
    </w:p>
    <w:p w:rsidR="00000000" w:rsidDel="00000000" w:rsidP="00000000" w:rsidRDefault="00000000" w:rsidRPr="00000000" w14:paraId="00000172">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4 / TARGET USERS AND OPERATING MODEL</w:t>
      </w:r>
      <w:r w:rsidDel="00000000" w:rsidR="00000000" w:rsidRPr="00000000">
        <w:rPr>
          <w:rtl w:val="0"/>
        </w:rPr>
      </w:r>
    </w:p>
    <w:p w:rsidR="00000000" w:rsidDel="00000000" w:rsidP="00000000" w:rsidRDefault="00000000" w:rsidRPr="00000000" w14:paraId="00000173">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One engine, three personas today, more by configuration</w:t>
      </w:r>
      <w:r w:rsidDel="00000000" w:rsidR="00000000" w:rsidRPr="00000000">
        <w:rPr>
          <w:rtl w:val="0"/>
        </w:rPr>
      </w:r>
    </w:p>
    <w:p w:rsidR="00000000" w:rsidDel="00000000" w:rsidP="00000000" w:rsidRDefault="00000000" w:rsidRPr="00000000" w14:paraId="00000174">
      <w:pPr>
        <w:spacing w:after="130" w:line="264" w:lineRule="auto"/>
        <w:rPr/>
      </w:pPr>
      <w:r w:rsidDel="00000000" w:rsidR="00000000" w:rsidRPr="00000000">
        <w:rPr>
          <w:rFonts w:ascii="Arial" w:cs="Arial" w:eastAsia="Arial" w:hAnsi="Arial"/>
          <w:color w:val="3a4756"/>
          <w:sz w:val="19"/>
          <w:szCs w:val="19"/>
          <w:rtl w:val="0"/>
        </w:rPr>
        <w:t xml:space="preserve">The buying centre and the usage centre are different people, and a proposal has to serve both. Three personas — CFO, Operations Manager and Analyst — are resolved server-side and live today. The remaining three in the matrix below are Phase 2, and adding them is a configuration change rather than an engineering one.</w:t>
      </w: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rtl w:val="0"/>
        </w:rPr>
      </w:r>
    </w:p>
    <w:tbl>
      <w:tblPr>
        <w:tblStyle w:val="Table18"/>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1750"/>
        <w:gridCol w:w="2600"/>
        <w:gridCol w:w="3300"/>
        <w:gridCol w:w="1250"/>
        <w:gridCol w:w="1036"/>
        <w:tblGridChange w:id="0">
          <w:tblGrid>
            <w:gridCol w:w="1750"/>
            <w:gridCol w:w="2600"/>
            <w:gridCol w:w="3300"/>
            <w:gridCol w:w="1250"/>
            <w:gridCol w:w="10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b w:val="1"/>
                <w:bCs w:val="1"/>
                <w:color w:val="ffffff"/>
                <w:sz w:val="16"/>
                <w:szCs w:val="16"/>
                <w:rtl w:val="0"/>
              </w:rPr>
              <w:t xml:space="preserve">Role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b w:val="1"/>
                <w:bCs w:val="1"/>
                <w:color w:val="ffffff"/>
                <w:sz w:val="16"/>
                <w:szCs w:val="16"/>
                <w:rtl w:val="0"/>
              </w:rPr>
              <w:t xml:space="preserve">Today</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78">
            <w:pPr>
              <w:spacing w:after="0" w:line="240" w:lineRule="auto"/>
              <w:rPr/>
            </w:pPr>
            <w:r w:rsidDel="00000000" w:rsidR="00000000" w:rsidRPr="00000000">
              <w:rPr>
                <w:rFonts w:ascii="Arial" w:cs="Arial" w:eastAsia="Arial" w:hAnsi="Arial"/>
                <w:b w:val="1"/>
                <w:bCs w:val="1"/>
                <w:color w:val="ffffff"/>
                <w:sz w:val="16"/>
                <w:szCs w:val="16"/>
                <w:rtl w:val="0"/>
              </w:rPr>
              <w:t xml:space="preserve">With BusinessIntelligence.ai</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79">
            <w:pPr>
              <w:spacing w:after="0" w:line="240" w:lineRule="auto"/>
              <w:rPr/>
            </w:pPr>
            <w:r w:rsidDel="00000000" w:rsidR="00000000" w:rsidRPr="00000000">
              <w:rPr>
                <w:rFonts w:ascii="Arial" w:cs="Arial" w:eastAsia="Arial" w:hAnsi="Arial"/>
                <w:b w:val="1"/>
                <w:bCs w:val="1"/>
                <w:color w:val="ffffff"/>
                <w:sz w:val="16"/>
                <w:szCs w:val="16"/>
                <w:rtl w:val="0"/>
              </w:rPr>
              <w:t xml:space="preserve">Cadence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7A">
            <w:pPr>
              <w:spacing w:after="0" w:line="240" w:lineRule="auto"/>
              <w:rPr/>
            </w:pPr>
            <w:r w:rsidDel="00000000" w:rsidR="00000000" w:rsidRPr="00000000">
              <w:rPr>
                <w:rFonts w:ascii="Arial" w:cs="Arial" w:eastAsia="Arial" w:hAnsi="Arial"/>
                <w:b w:val="1"/>
                <w:bCs w:val="1"/>
                <w:color w:val="ffffff"/>
                <w:sz w:val="16"/>
                <w:szCs w:val="16"/>
                <w:rtl w:val="0"/>
              </w:rPr>
              <w:t xml:space="preserve">Tier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b w:val="1"/>
                <w:bCs w:val="1"/>
                <w:color w:val="0f1b2d"/>
                <w:sz w:val="15"/>
                <w:szCs w:val="15"/>
                <w:rtl w:val="0"/>
              </w:rPr>
              <w:t xml:space="preserve">CFO</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7C">
            <w:pPr>
              <w:spacing w:after="0" w:line="240" w:lineRule="auto"/>
              <w:rPr/>
            </w:pPr>
            <w:r w:rsidDel="00000000" w:rsidR="00000000" w:rsidRPr="00000000">
              <w:rPr>
                <w:rFonts w:ascii="Arial" w:cs="Arial" w:eastAsia="Arial" w:hAnsi="Arial"/>
                <w:b w:val="0"/>
                <w:bCs w:val="0"/>
                <w:color w:val="3a4756"/>
                <w:sz w:val="15"/>
                <w:szCs w:val="15"/>
                <w:rtl w:val="0"/>
              </w:rPr>
              <w:t xml:space="preserve">Waits for a weekly pack; follow-ups take days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7D">
            <w:pPr>
              <w:spacing w:after="0" w:line="240" w:lineRule="auto"/>
              <w:rPr/>
            </w:pPr>
            <w:r w:rsidDel="00000000" w:rsidR="00000000" w:rsidRPr="00000000">
              <w:rPr>
                <w:rFonts w:ascii="Arial" w:cs="Arial" w:eastAsia="Arial" w:hAnsi="Arial"/>
                <w:b w:val="0"/>
                <w:bCs w:val="0"/>
                <w:color w:val="3a4756"/>
                <w:sz w:val="15"/>
                <w:szCs w:val="15"/>
                <w:rtl w:val="0"/>
              </w:rPr>
              <w:t xml:space="preserve">Position and outlook on demand; modelled figures always labelled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b w:val="0"/>
                <w:bCs w:val="0"/>
                <w:color w:val="3a4756"/>
                <w:sz w:val="15"/>
                <w:szCs w:val="15"/>
                <w:rtl w:val="0"/>
              </w:rPr>
              <w:t xml:space="preserve">Weekly + ad hoc</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b w:val="0"/>
                <w:bCs w:val="0"/>
                <w:color w:val="3a4756"/>
                <w:sz w:val="15"/>
                <w:szCs w:val="15"/>
                <w:rtl w:val="0"/>
              </w:rPr>
              <w:t xml:space="preserve">Full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0">
            <w:pPr>
              <w:spacing w:after="0" w:line="240" w:lineRule="auto"/>
              <w:rPr/>
            </w:pPr>
            <w:r w:rsidDel="00000000" w:rsidR="00000000" w:rsidRPr="00000000">
              <w:rPr>
                <w:rFonts w:ascii="Arial" w:cs="Arial" w:eastAsia="Arial" w:hAnsi="Arial"/>
                <w:b w:val="1"/>
                <w:bCs w:val="1"/>
                <w:color w:val="0f1b2d"/>
                <w:sz w:val="15"/>
                <w:szCs w:val="15"/>
                <w:rtl w:val="0"/>
              </w:rPr>
              <w:t xml:space="preserve">Operations Manager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1">
            <w:pPr>
              <w:spacing w:after="0" w:line="240" w:lineRule="auto"/>
              <w:rPr/>
            </w:pPr>
            <w:r w:rsidDel="00000000" w:rsidR="00000000" w:rsidRPr="00000000">
              <w:rPr>
                <w:rFonts w:ascii="Arial" w:cs="Arial" w:eastAsia="Arial" w:hAnsi="Arial"/>
                <w:b w:val="0"/>
                <w:bCs w:val="0"/>
                <w:color w:val="3a4756"/>
                <w:sz w:val="15"/>
                <w:szCs w:val="15"/>
                <w:rtl w:val="0"/>
              </w:rPr>
              <w:t xml:space="preserve">Knows a metric fell; guesses the segment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2">
            <w:pPr>
              <w:spacing w:after="0" w:line="240" w:lineRule="auto"/>
              <w:rPr/>
            </w:pPr>
            <w:r w:rsidDel="00000000" w:rsidR="00000000" w:rsidRPr="00000000">
              <w:rPr>
                <w:rFonts w:ascii="Arial" w:cs="Arial" w:eastAsia="Arial" w:hAnsi="Arial"/>
                <w:b w:val="0"/>
                <w:bCs w:val="0"/>
                <w:color w:val="3a4756"/>
                <w:sz w:val="15"/>
                <w:szCs w:val="15"/>
                <w:rtl w:val="0"/>
              </w:rPr>
              <w:t xml:space="preserve">Named segment, named lever, named owner, impact as a range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b w:val="0"/>
                <w:bCs w:val="0"/>
                <w:color w:val="3a4756"/>
                <w:sz w:val="15"/>
                <w:szCs w:val="15"/>
                <w:rtl w:val="0"/>
              </w:rPr>
              <w:t xml:space="preserve">Daily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4">
            <w:pPr>
              <w:spacing w:after="0" w:line="240" w:lineRule="auto"/>
              <w:rPr/>
            </w:pPr>
            <w:r w:rsidDel="00000000" w:rsidR="00000000" w:rsidRPr="00000000">
              <w:rPr>
                <w:rFonts w:ascii="Arial" w:cs="Arial" w:eastAsia="Arial" w:hAnsi="Arial"/>
                <w:b w:val="0"/>
                <w:bCs w:val="0"/>
                <w:color w:val="3a4756"/>
                <w:sz w:val="15"/>
                <w:szCs w:val="15"/>
                <w:rtl w:val="0"/>
              </w:rPr>
              <w:t xml:space="preserve">Full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b w:val="1"/>
                <w:bCs w:val="1"/>
                <w:color w:val="0f1b2d"/>
                <w:sz w:val="15"/>
                <w:szCs w:val="15"/>
                <w:rtl w:val="0"/>
              </w:rPr>
              <w:t xml:space="preserve">Analyst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6">
            <w:pPr>
              <w:spacing w:after="0" w:line="240" w:lineRule="auto"/>
              <w:rPr/>
            </w:pPr>
            <w:r w:rsidDel="00000000" w:rsidR="00000000" w:rsidRPr="00000000">
              <w:rPr>
                <w:rFonts w:ascii="Arial" w:cs="Arial" w:eastAsia="Arial" w:hAnsi="Arial"/>
                <w:b w:val="0"/>
                <w:bCs w:val="0"/>
                <w:color w:val="3a4756"/>
                <w:sz w:val="15"/>
                <w:szCs w:val="15"/>
                <w:rtl w:val="0"/>
              </w:rPr>
              <w:t xml:space="preserve">Spends the day verifying and segmenting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b w:val="0"/>
                <w:bCs w:val="0"/>
                <w:color w:val="3a4756"/>
                <w:sz w:val="15"/>
                <w:szCs w:val="15"/>
                <w:rtl w:val="0"/>
              </w:rPr>
              <w:t xml:space="preserve">Reviews and challenges a completed investigation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8">
            <w:pPr>
              <w:spacing w:after="0" w:line="240" w:lineRule="auto"/>
              <w:rPr/>
            </w:pPr>
            <w:r w:rsidDel="00000000" w:rsidR="00000000" w:rsidRPr="00000000">
              <w:rPr>
                <w:rFonts w:ascii="Arial" w:cs="Arial" w:eastAsia="Arial" w:hAnsi="Arial"/>
                <w:b w:val="0"/>
                <w:bCs w:val="0"/>
                <w:color w:val="3a4756"/>
                <w:sz w:val="15"/>
                <w:szCs w:val="15"/>
                <w:rtl w:val="0"/>
              </w:rPr>
              <w:t xml:space="preserve">Daily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9">
            <w:pPr>
              <w:spacing w:after="0" w:line="240" w:lineRule="auto"/>
              <w:rPr/>
            </w:pPr>
            <w:r w:rsidDel="00000000" w:rsidR="00000000" w:rsidRPr="00000000">
              <w:rPr>
                <w:rFonts w:ascii="Arial" w:cs="Arial" w:eastAsia="Arial" w:hAnsi="Arial"/>
                <w:b w:val="0"/>
                <w:bCs w:val="0"/>
                <w:color w:val="3a4756"/>
                <w:sz w:val="15"/>
                <w:szCs w:val="15"/>
                <w:rtl w:val="0"/>
              </w:rPr>
              <w:t xml:space="preserve">Method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b w:val="1"/>
                <w:bCs w:val="1"/>
                <w:color w:val="0f1b2d"/>
                <w:sz w:val="15"/>
                <w:szCs w:val="15"/>
                <w:rtl w:val="0"/>
              </w:rPr>
              <w:t xml:space="preserve">Risk / Audit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b w:val="0"/>
                <w:bCs w:val="0"/>
                <w:color w:val="3a4756"/>
                <w:sz w:val="15"/>
                <w:szCs w:val="15"/>
                <w:rtl w:val="0"/>
              </w:rPr>
              <w:t xml:space="preserve">Reconstructs how a figure was produced, after the fact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b w:val="0"/>
                <w:bCs w:val="0"/>
                <w:color w:val="3a4756"/>
                <w:sz w:val="15"/>
                <w:szCs w:val="15"/>
                <w:rtl w:val="0"/>
              </w:rPr>
              <w:t xml:space="preserve">Reads the evidence bundle: metric_id, query hash, source freshness, confidence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D">
            <w:pPr>
              <w:spacing w:after="0" w:line="240" w:lineRule="auto"/>
              <w:rPr/>
            </w:pPr>
            <w:r w:rsidDel="00000000" w:rsidR="00000000" w:rsidRPr="00000000">
              <w:rPr>
                <w:rFonts w:ascii="Arial" w:cs="Arial" w:eastAsia="Arial" w:hAnsi="Arial"/>
                <w:b w:val="0"/>
                <w:bCs w:val="0"/>
                <w:color w:val="3a4756"/>
                <w:sz w:val="15"/>
                <w:szCs w:val="15"/>
                <w:rtl w:val="0"/>
              </w:rPr>
              <w:t xml:space="preserve">Per cycle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8E">
            <w:pPr>
              <w:spacing w:after="0" w:line="240" w:lineRule="auto"/>
              <w:rPr/>
            </w:pPr>
            <w:r w:rsidDel="00000000" w:rsidR="00000000" w:rsidRPr="00000000">
              <w:rPr>
                <w:rFonts w:ascii="Arial" w:cs="Arial" w:eastAsia="Arial" w:hAnsi="Arial"/>
                <w:b w:val="0"/>
                <w:bCs w:val="0"/>
                <w:color w:val="3a4756"/>
                <w:sz w:val="15"/>
                <w:szCs w:val="15"/>
                <w:rtl w:val="0"/>
              </w:rPr>
              <w:t xml:space="preserve">Full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b w:val="1"/>
                <w:bCs w:val="1"/>
                <w:color w:val="0f1b2d"/>
                <w:sz w:val="15"/>
                <w:szCs w:val="15"/>
                <w:rtl w:val="0"/>
              </w:rPr>
              <w:t xml:space="preserve">Product / Commercial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b w:val="0"/>
                <w:bCs w:val="0"/>
                <w:color w:val="3a4756"/>
                <w:sz w:val="15"/>
                <w:szCs w:val="15"/>
                <w:rtl w:val="0"/>
              </w:rPr>
              <w:t xml:space="preserve">Guesses which paid features earn their licence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91">
            <w:pPr>
              <w:spacing w:after="0" w:line="240" w:lineRule="auto"/>
              <w:rPr/>
            </w:pPr>
            <w:r w:rsidDel="00000000" w:rsidR="00000000" w:rsidRPr="00000000">
              <w:rPr>
                <w:rFonts w:ascii="Arial" w:cs="Arial" w:eastAsia="Arial" w:hAnsi="Arial"/>
                <w:b w:val="0"/>
                <w:bCs w:val="0"/>
                <w:color w:val="3a4756"/>
                <w:sz w:val="15"/>
                <w:szCs w:val="15"/>
                <w:rtl w:val="0"/>
              </w:rPr>
              <w:t xml:space="preserve">Sees idle entitlements and unlicensed usage directly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92">
            <w:pPr>
              <w:spacing w:after="0" w:line="240" w:lineRule="auto"/>
              <w:rPr/>
            </w:pPr>
            <w:r w:rsidDel="00000000" w:rsidR="00000000" w:rsidRPr="00000000">
              <w:rPr>
                <w:rFonts w:ascii="Arial" w:cs="Arial" w:eastAsia="Arial" w:hAnsi="Arial"/>
                <w:b w:val="0"/>
                <w:bCs w:val="0"/>
                <w:color w:val="3a4756"/>
                <w:sz w:val="15"/>
                <w:szCs w:val="15"/>
                <w:rtl w:val="0"/>
              </w:rPr>
              <w:t xml:space="preserve">Monthly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b w:val="0"/>
                <w:bCs w:val="0"/>
                <w:color w:val="3a4756"/>
                <w:sz w:val="15"/>
                <w:szCs w:val="15"/>
                <w:rtl w:val="0"/>
              </w:rPr>
              <w:t xml:space="preserve">Restricted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b w:val="1"/>
                <w:bCs w:val="1"/>
                <w:color w:val="0f1b2d"/>
                <w:sz w:val="15"/>
                <w:szCs w:val="15"/>
                <w:rtl w:val="0"/>
              </w:rPr>
              <w:t xml:space="preserve">Engineering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b w:val="0"/>
                <w:bCs w:val="0"/>
                <w:color w:val="3a4756"/>
                <w:sz w:val="15"/>
                <w:szCs w:val="15"/>
                <w:rtl w:val="0"/>
              </w:rPr>
              <w:t xml:space="preserve">Learns data was wrong when someone disputes a number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b w:val="0"/>
                <w:bCs w:val="0"/>
                <w:color w:val="3a4756"/>
                <w:sz w:val="15"/>
                <w:szCs w:val="15"/>
                <w:rtl w:val="0"/>
              </w:rPr>
              <w:t xml:space="preserve">Trust Gate quarantine raises an incident note before the business sees the number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b w:val="0"/>
                <w:bCs w:val="0"/>
                <w:color w:val="3a4756"/>
                <w:sz w:val="15"/>
                <w:szCs w:val="15"/>
                <w:rtl w:val="0"/>
              </w:rPr>
              <w:t xml:space="preserve">Event-driven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b w:val="0"/>
                <w:bCs w:val="0"/>
                <w:color w:val="3a4756"/>
                <w:sz w:val="15"/>
                <w:szCs w:val="15"/>
                <w:rtl w:val="0"/>
              </w:rPr>
              <w:t xml:space="preserve">Technical</w:t>
            </w:r>
            <w:r w:rsidDel="00000000" w:rsidR="00000000" w:rsidRPr="00000000">
              <w:rPr>
                <w:rtl w:val="0"/>
              </w:rPr>
            </w:r>
          </w:p>
        </w:tc>
      </w:tr>
    </w:tbl>
    <w:p w:rsidR="00000000" w:rsidDel="00000000" w:rsidP="00000000" w:rsidRDefault="00000000" w:rsidRPr="00000000" w14:paraId="00000199">
      <w:pPr>
        <w:spacing w:after="200" w:before="60" w:line="240" w:lineRule="auto"/>
        <w:rPr/>
      </w:pPr>
      <w:r w:rsidDel="00000000" w:rsidR="00000000" w:rsidRPr="00000000">
        <w:rPr>
          <w:rFonts w:ascii="Arial" w:cs="Arial" w:eastAsia="Arial" w:hAnsi="Arial"/>
          <w:i w:val="1"/>
          <w:iCs w:val="1"/>
          <w:color w:val="76849a"/>
          <w:sz w:val="15"/>
          <w:szCs w:val="15"/>
          <w:rtl w:val="0"/>
        </w:rPr>
        <w:t xml:space="preserve">A persona changes emphasis, depth and entitlement — it never changes the underlying number. Operations and Analyst are both entitled to KYC Completion Rate, Loan Approval Rate and Loan Approval Volume; they receive different narrative depth over one identical claim set.</w:t>
      </w:r>
      <w:r w:rsidDel="00000000" w:rsidR="00000000" w:rsidRPr="00000000">
        <w:rPr>
          <w:rtl w:val="0"/>
        </w:rPr>
      </w:r>
    </w:p>
    <w:p w:rsidR="00000000" w:rsidDel="00000000" w:rsidP="00000000" w:rsidRDefault="00000000" w:rsidRPr="00000000" w14:paraId="0000019A">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4.1  The buyer readiness gap</w:t>
      </w:r>
      <w:r w:rsidDel="00000000" w:rsidR="00000000" w:rsidRPr="00000000">
        <w:rPr>
          <w:rtl w:val="0"/>
        </w:rPr>
      </w:r>
    </w:p>
    <w:p w:rsidR="00000000" w:rsidDel="00000000" w:rsidP="00000000" w:rsidRDefault="00000000" w:rsidRPr="00000000" w14:paraId="0000019B">
      <w:pPr>
        <w:spacing w:after="130" w:line="264" w:lineRule="auto"/>
        <w:rPr/>
      </w:pPr>
      <w:r w:rsidDel="00000000" w:rsidR="00000000" w:rsidRPr="00000000">
        <w:rPr>
          <w:rFonts w:ascii="Arial" w:cs="Arial" w:eastAsia="Arial" w:hAnsi="Arial"/>
          <w:color w:val="3a4756"/>
          <w:sz w:val="19"/>
          <w:szCs w:val="19"/>
          <w:rtl w:val="0"/>
        </w:rPr>
        <w:t xml:space="preserve">Banking has the highest stated AI intent of any sector and one of the lowest production-conversion rates. That gap is the sales opportunity, and it is also the reason the wedge has to be governance rather than novelty — the institutions in question are not short of pilots.</w:t>
      </w:r>
      <w:r w:rsidDel="00000000" w:rsidR="00000000" w:rsidRPr="00000000">
        <w:rPr>
          <w:rtl w:val="0"/>
        </w:rPr>
      </w:r>
    </w:p>
    <w:p w:rsidR="00000000" w:rsidDel="00000000" w:rsidP="00000000" w:rsidRDefault="00000000" w:rsidRPr="00000000" w14:paraId="0000019C">
      <w:pPr>
        <w:spacing w:after="60" w:before="160" w:lineRule="auto"/>
        <w:jc w:val="center"/>
        <w:rPr/>
      </w:pPr>
      <w:r w:rsidDel="00000000" w:rsidR="00000000" w:rsidRPr="00000000">
        <w:rPr/>
        <w:drawing>
          <wp:inline distB="0" distT="0" distL="0" distR="0">
            <wp:extent cx="3840480" cy="2438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4048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91% of banking institutions call AI a strategic priority; 23% have moved beyond pilot. In India, 20.8% of regulated entities report using AI. Sources: Accenture 2026; RBI FREE-AI 2025.</w:t>
      </w:r>
      <w:r w:rsidDel="00000000" w:rsidR="00000000" w:rsidRPr="00000000">
        <w:rPr>
          <w:rtl w:val="0"/>
        </w:rPr>
      </w:r>
    </w:p>
    <w:p w:rsidR="00000000" w:rsidDel="00000000" w:rsidP="00000000" w:rsidRDefault="00000000" w:rsidRPr="00000000" w14:paraId="0000019E">
      <w:pPr>
        <w:spacing w:after="130" w:line="264" w:lineRule="auto"/>
        <w:rPr/>
      </w:pPr>
      <w:r w:rsidDel="00000000" w:rsidR="00000000" w:rsidRPr="00000000">
        <w:rPr>
          <w:rFonts w:ascii="Arial" w:cs="Arial" w:eastAsia="Arial" w:hAnsi="Arial"/>
          <w:color w:val="3a4756"/>
          <w:sz w:val="19"/>
          <w:szCs w:val="19"/>
          <w:rtl w:val="0"/>
        </w:rPr>
        <w:t xml:space="preserve">Read together, the three bars say something specific: the blocker is not appetite and not budget. It is that the second gate — model risk, audit, entitlement — is where pilots die. A product whose primary claim is traceability enters that conversation from the right side of the table.</w:t>
      </w:r>
      <w:r w:rsidDel="00000000" w:rsidR="00000000" w:rsidRPr="00000000">
        <w:rPr>
          <w:rtl w:val="0"/>
        </w:rPr>
      </w:r>
    </w:p>
    <w:p w:rsidR="00000000" w:rsidDel="00000000" w:rsidP="00000000" w:rsidRDefault="00000000" w:rsidRPr="00000000" w14:paraId="0000019F">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4.2  The buying centre — who signs, who champions, who can stop it</w:t>
      </w:r>
      <w:r w:rsidDel="00000000" w:rsidR="00000000" w:rsidRPr="00000000">
        <w:rPr>
          <w:rtl w:val="0"/>
        </w:rPr>
      </w:r>
    </w:p>
    <w:tbl>
      <w:tblPr>
        <w:tblStyle w:val="Table19"/>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400"/>
        <w:gridCol w:w="3000"/>
        <w:gridCol w:w="4536"/>
        <w:tblGridChange w:id="0">
          <w:tblGrid>
            <w:gridCol w:w="2400"/>
            <w:gridCol w:w="3000"/>
            <w:gridCol w:w="45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b w:val="1"/>
                <w:bCs w:val="1"/>
                <w:color w:val="ffffff"/>
                <w:sz w:val="16"/>
                <w:szCs w:val="16"/>
                <w:rtl w:val="0"/>
              </w:rPr>
              <w:t xml:space="preserve">Role in the deal</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b w:val="1"/>
                <w:bCs w:val="1"/>
                <w:color w:val="ffffff"/>
                <w:sz w:val="16"/>
                <w:szCs w:val="16"/>
                <w:rtl w:val="0"/>
              </w:rPr>
              <w:t xml:space="preserve">Who this is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b w:val="1"/>
                <w:bCs w:val="1"/>
                <w:color w:val="ffffff"/>
                <w:sz w:val="16"/>
                <w:szCs w:val="16"/>
                <w:rtl w:val="0"/>
              </w:rPr>
              <w:t xml:space="preserve">What they are actually testing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b w:val="1"/>
                <w:bCs w:val="1"/>
                <w:color w:val="7030a0"/>
                <w:sz w:val="16"/>
                <w:szCs w:val="16"/>
                <w:rtl w:val="0"/>
              </w:rPr>
              <w:t xml:space="preserve">Economic buyer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b w:val="0"/>
                <w:bCs w:val="0"/>
                <w:color w:val="3a4756"/>
                <w:sz w:val="16"/>
                <w:szCs w:val="16"/>
                <w:rtl w:val="0"/>
              </w:rPr>
              <w:t xml:space="preserve">CFO or Chief Data Officer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b w:val="0"/>
                <w:bCs w:val="0"/>
                <w:color w:val="3a4756"/>
                <w:sz w:val="16"/>
                <w:szCs w:val="16"/>
                <w:rtl w:val="0"/>
              </w:rPr>
              <w:t xml:space="preserve">Signs on payback and headcount leverage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b w:val="1"/>
                <w:bCs w:val="1"/>
                <w:color w:val="7030a0"/>
                <w:sz w:val="16"/>
                <w:szCs w:val="16"/>
                <w:rtl w:val="0"/>
              </w:rPr>
              <w:t xml:space="preserve">Champion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b w:val="0"/>
                <w:bCs w:val="0"/>
                <w:color w:val="3a4756"/>
                <w:sz w:val="16"/>
                <w:szCs w:val="16"/>
                <w:rtl w:val="0"/>
              </w:rPr>
              <w:t xml:space="preserve">Head of Analytics / Data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b w:val="0"/>
                <w:bCs w:val="0"/>
                <w:color w:val="3a4756"/>
                <w:sz w:val="16"/>
                <w:szCs w:val="16"/>
                <w:rtl w:val="0"/>
              </w:rPr>
              <w:t xml:space="preserve">Owns the backlog the product removes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9">
            <w:pPr>
              <w:spacing w:after="0" w:line="240" w:lineRule="auto"/>
              <w:rPr/>
            </w:pPr>
            <w:r w:rsidDel="00000000" w:rsidR="00000000" w:rsidRPr="00000000">
              <w:rPr>
                <w:rFonts w:ascii="Arial" w:cs="Arial" w:eastAsia="Arial" w:hAnsi="Arial"/>
                <w:b w:val="1"/>
                <w:bCs w:val="1"/>
                <w:color w:val="7030a0"/>
                <w:sz w:val="16"/>
                <w:szCs w:val="16"/>
                <w:rtl w:val="0"/>
              </w:rPr>
              <w:t xml:space="preserve">Technical gatekeeper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b w:val="0"/>
                <w:bCs w:val="0"/>
                <w:color w:val="3a4756"/>
                <w:sz w:val="16"/>
                <w:szCs w:val="16"/>
                <w:rtl w:val="0"/>
              </w:rPr>
              <w:t xml:space="preserve">Head of Data Engineering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b w:val="0"/>
                <w:bCs w:val="0"/>
                <w:color w:val="3a4756"/>
                <w:sz w:val="16"/>
                <w:szCs w:val="16"/>
                <w:rtl w:val="0"/>
              </w:rPr>
              <w:t xml:space="preserve">Tests residency, determinism and the incident path</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b w:val="1"/>
                <w:bCs w:val="1"/>
                <w:color w:val="7030a0"/>
                <w:sz w:val="16"/>
                <w:szCs w:val="16"/>
                <w:rtl w:val="0"/>
              </w:rPr>
              <w:t xml:space="preserve">Compliance gatekeeper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b w:val="0"/>
                <w:bCs w:val="0"/>
                <w:color w:val="3a4756"/>
                <w:sz w:val="16"/>
                <w:szCs w:val="16"/>
                <w:rtl w:val="0"/>
              </w:rPr>
              <w:t xml:space="preserve">CRO / Model Risk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AE">
            <w:pPr>
              <w:spacing w:after="0" w:line="240" w:lineRule="auto"/>
              <w:rPr/>
            </w:pPr>
            <w:r w:rsidDel="00000000" w:rsidR="00000000" w:rsidRPr="00000000">
              <w:rPr>
                <w:rFonts w:ascii="Arial" w:cs="Arial" w:eastAsia="Arial" w:hAnsi="Arial"/>
                <w:b w:val="0"/>
                <w:bCs w:val="0"/>
                <w:color w:val="3a4756"/>
                <w:sz w:val="16"/>
                <w:szCs w:val="16"/>
                <w:rtl w:val="0"/>
              </w:rPr>
              <w:t xml:space="preserve">Tests documentation, traceability and human sign-off</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b w:val="1"/>
                <w:bCs w:val="1"/>
                <w:color w:val="7030a0"/>
                <w:sz w:val="16"/>
                <w:szCs w:val="16"/>
                <w:rtl w:val="0"/>
              </w:rPr>
              <w:t xml:space="preserve">Daily user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b w:val="0"/>
                <w:bCs w:val="0"/>
                <w:color w:val="3a4756"/>
                <w:sz w:val="16"/>
                <w:szCs w:val="16"/>
                <w:rtl w:val="0"/>
              </w:rPr>
              <w:t xml:space="preserve">Ops managers and analysts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b w:val="0"/>
                <w:bCs w:val="0"/>
                <w:color w:val="3a4756"/>
                <w:sz w:val="16"/>
                <w:szCs w:val="16"/>
                <w:rtl w:val="0"/>
              </w:rPr>
              <w:t xml:space="preserve">Adoption here decides renewal, not the pilot</w:t>
            </w:r>
            <w:r w:rsidDel="00000000" w:rsidR="00000000" w:rsidRPr="00000000">
              <w:rPr>
                <w:rtl w:val="0"/>
              </w:rPr>
            </w:r>
          </w:p>
        </w:tc>
      </w:tr>
    </w:tbl>
    <w:p w:rsidR="00000000" w:rsidDel="00000000" w:rsidP="00000000" w:rsidRDefault="00000000" w:rsidRPr="00000000" w14:paraId="000001B2">
      <w:pPr>
        <w:spacing w:after="200" w:before="60" w:line="240" w:lineRule="auto"/>
        <w:rPr/>
      </w:pPr>
      <w:r w:rsidDel="00000000" w:rsidR="00000000" w:rsidRPr="00000000">
        <w:rPr>
          <w:rFonts w:ascii="Arial" w:cs="Arial" w:eastAsia="Arial" w:hAnsi="Arial"/>
          <w:i w:val="1"/>
          <w:iCs w:val="1"/>
          <w:color w:val="76849a"/>
          <w:sz w:val="15"/>
          <w:szCs w:val="15"/>
          <w:rtl w:val="0"/>
        </w:rPr>
        <w:t xml:space="preserve">The two gatekeepers cannot approve the purchase but can stop it, which is why determinism and the evidence bundle are product features rather than engineering preferences.</w:t>
      </w:r>
      <w:r w:rsidDel="00000000" w:rsidR="00000000" w:rsidRPr="00000000">
        <w:rPr>
          <w:rtl w:val="0"/>
        </w:rPr>
      </w:r>
    </w:p>
    <w:p w:rsidR="00000000" w:rsidDel="00000000" w:rsidP="00000000" w:rsidRDefault="00000000" w:rsidRPr="00000000" w14:paraId="000001B3">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4.3  Segment definition and fit</w:t>
      </w:r>
      <w:r w:rsidDel="00000000" w:rsidR="00000000" w:rsidRPr="00000000">
        <w:rPr>
          <w:rtl w:val="0"/>
        </w:rPr>
      </w:r>
    </w:p>
    <w:tbl>
      <w:tblPr>
        <w:tblStyle w:val="Table20"/>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400"/>
        <w:gridCol w:w="2200"/>
        <w:gridCol w:w="1500"/>
        <w:gridCol w:w="1700"/>
        <w:gridCol w:w="2136"/>
        <w:tblGridChange w:id="0">
          <w:tblGrid>
            <w:gridCol w:w="2400"/>
            <w:gridCol w:w="2200"/>
            <w:gridCol w:w="1500"/>
            <w:gridCol w:w="1700"/>
            <w:gridCol w:w="21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b w:val="1"/>
                <w:bCs w:val="1"/>
                <w:color w:val="ffffff"/>
                <w:sz w:val="16"/>
                <w:szCs w:val="16"/>
                <w:rtl w:val="0"/>
              </w:rPr>
              <w:t xml:space="preserve">Institution profile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B5">
            <w:pPr>
              <w:spacing w:after="0" w:line="240" w:lineRule="auto"/>
              <w:rPr/>
            </w:pPr>
            <w:r w:rsidDel="00000000" w:rsidR="00000000" w:rsidRPr="00000000">
              <w:rPr>
                <w:rFonts w:ascii="Arial" w:cs="Arial" w:eastAsia="Arial" w:hAnsi="Arial"/>
                <w:b w:val="1"/>
                <w:bCs w:val="1"/>
                <w:color w:val="ffffff"/>
                <w:sz w:val="16"/>
                <w:szCs w:val="16"/>
                <w:rtl w:val="0"/>
              </w:rPr>
              <w:t xml:space="preserve">Ops / risk / analytics staff</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b w:val="1"/>
                <w:bCs w:val="1"/>
                <w:color w:val="ffffff"/>
                <w:sz w:val="16"/>
                <w:szCs w:val="16"/>
                <w:rtl w:val="0"/>
              </w:rPr>
              <w:t xml:space="preserve">Data function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b w:val="1"/>
                <w:bCs w:val="1"/>
                <w:color w:val="ffffff"/>
                <w:sz w:val="16"/>
                <w:szCs w:val="16"/>
                <w:rtl w:val="0"/>
              </w:rPr>
              <w:t xml:space="preserve">Governed metrics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b w:val="1"/>
                <w:bCs w:val="1"/>
                <w:color w:val="ffffff"/>
                <w:sz w:val="16"/>
                <w:szCs w:val="16"/>
                <w:rtl w:val="0"/>
              </w:rPr>
              <w:t xml:space="preserve">Fit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b w:val="1"/>
                <w:bCs w:val="1"/>
                <w:color w:val="0f1b2d"/>
                <w:sz w:val="16"/>
                <w:szCs w:val="16"/>
                <w:rtl w:val="0"/>
              </w:rPr>
              <w:t xml:space="preserve">Mid-size retail bank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b w:val="0"/>
                <w:bCs w:val="0"/>
                <w:color w:val="3a4756"/>
                <w:sz w:val="16"/>
                <w:szCs w:val="16"/>
                <w:rtl w:val="0"/>
              </w:rPr>
              <w:t xml:space="preserve">150–400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b w:val="0"/>
                <w:bCs w:val="0"/>
                <w:color w:val="3a4756"/>
                <w:sz w:val="16"/>
                <w:szCs w:val="16"/>
                <w:rtl w:val="0"/>
              </w:rPr>
              <w:t xml:space="preserve">6–12 FTE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b w:val="0"/>
                <w:bCs w:val="0"/>
                <w:color w:val="3a4756"/>
                <w:sz w:val="16"/>
                <w:szCs w:val="16"/>
                <w:rtl w:val="0"/>
              </w:rPr>
              <w:t xml:space="preserve">10–25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b w:val="0"/>
                <w:bCs w:val="0"/>
                <w:color w:val="0e7c6b"/>
                <w:sz w:val="16"/>
                <w:szCs w:val="16"/>
                <w:rtl w:val="0"/>
              </w:rPr>
              <w:t xml:space="preserve">Primary — full value model applies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b w:val="1"/>
                <w:bCs w:val="1"/>
                <w:color w:val="0f1b2d"/>
                <w:sz w:val="16"/>
                <w:szCs w:val="16"/>
                <w:rtl w:val="0"/>
              </w:rPr>
              <w:t xml:space="preserve">Regional / community bank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b w:val="0"/>
                <w:bCs w:val="0"/>
                <w:color w:val="3a4756"/>
                <w:sz w:val="16"/>
                <w:szCs w:val="16"/>
                <w:rtl w:val="0"/>
              </w:rPr>
              <w:t xml:space="preserve">50–150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b w:val="0"/>
                <w:bCs w:val="0"/>
                <w:color w:val="3a4756"/>
                <w:sz w:val="16"/>
                <w:szCs w:val="16"/>
                <w:rtl w:val="0"/>
              </w:rPr>
              <w:t xml:space="preserve">2–5 FTE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b w:val="0"/>
                <w:bCs w:val="0"/>
                <w:color w:val="3a4756"/>
                <w:sz w:val="16"/>
                <w:szCs w:val="16"/>
                <w:rtl w:val="0"/>
              </w:rPr>
              <w:t xml:space="preserve">5–10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b w:val="0"/>
                <w:bCs w:val="0"/>
                <w:color w:val="3a4756"/>
                <w:sz w:val="16"/>
                <w:szCs w:val="16"/>
                <w:rtl w:val="0"/>
              </w:rPr>
              <w:t xml:space="preserve">Secondary — smaller absolute value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b w:val="1"/>
                <w:bCs w:val="1"/>
                <w:color w:val="0f1b2d"/>
                <w:sz w:val="16"/>
                <w:szCs w:val="16"/>
                <w:rtl w:val="0"/>
              </w:rPr>
              <w:t xml:space="preserve">Tier-1 / G-SIB</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b w:val="0"/>
                <w:bCs w:val="0"/>
                <w:color w:val="3a4756"/>
                <w:sz w:val="16"/>
                <w:szCs w:val="16"/>
                <w:rtl w:val="0"/>
              </w:rPr>
              <w:t xml:space="preserve">1,000+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b w:val="0"/>
                <w:bCs w:val="0"/>
                <w:color w:val="3a4756"/>
                <w:sz w:val="16"/>
                <w:szCs w:val="16"/>
                <w:rtl w:val="0"/>
              </w:rPr>
              <w:t xml:space="preserve">50+ FTE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b w:val="0"/>
                <w:bCs w:val="0"/>
                <w:color w:val="3a4756"/>
                <w:sz w:val="16"/>
                <w:szCs w:val="16"/>
                <w:rtl w:val="0"/>
              </w:rPr>
              <w:t xml:space="preserve">100+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b w:val="0"/>
                <w:bCs w:val="0"/>
                <w:color w:val="3a4756"/>
                <w:sz w:val="16"/>
                <w:szCs w:val="16"/>
                <w:rtl w:val="0"/>
              </w:rPr>
              <w:t xml:space="preserve">Later — long procurement, larger prize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b w:val="1"/>
                <w:bCs w:val="1"/>
                <w:color w:val="0f1b2d"/>
                <w:sz w:val="16"/>
                <w:szCs w:val="16"/>
                <w:rtl w:val="0"/>
              </w:rPr>
              <w:t xml:space="preserve">Digital-first / NBFC</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0"/>
                <w:bCs w:val="0"/>
                <w:color w:val="3a4756"/>
                <w:sz w:val="16"/>
                <w:szCs w:val="16"/>
                <w:rtl w:val="0"/>
              </w:rPr>
              <w:t xml:space="preserve">80–250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b w:val="0"/>
                <w:bCs w:val="0"/>
                <w:color w:val="3a4756"/>
                <w:sz w:val="16"/>
                <w:szCs w:val="16"/>
                <w:rtl w:val="0"/>
              </w:rPr>
              <w:t xml:space="preserve">4–10 FTE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b w:val="0"/>
                <w:bCs w:val="0"/>
                <w:color w:val="3a4756"/>
                <w:sz w:val="16"/>
                <w:szCs w:val="16"/>
                <w:rtl w:val="0"/>
              </w:rPr>
              <w:t xml:space="preserve">10–20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CC">
            <w:pPr>
              <w:spacing w:after="0" w:line="240" w:lineRule="auto"/>
              <w:rPr/>
            </w:pPr>
            <w:r w:rsidDel="00000000" w:rsidR="00000000" w:rsidRPr="00000000">
              <w:rPr>
                <w:rFonts w:ascii="Arial" w:cs="Arial" w:eastAsia="Arial" w:hAnsi="Arial"/>
                <w:b w:val="0"/>
                <w:bCs w:val="0"/>
                <w:color w:val="0e7c6b"/>
                <w:sz w:val="16"/>
                <w:szCs w:val="16"/>
                <w:rtl w:val="0"/>
              </w:rPr>
              <w:t xml:space="preserve">Strong — cleaner pipelines, faster cycle</w:t>
            </w:r>
            <w:r w:rsidDel="00000000" w:rsidR="00000000" w:rsidRPr="00000000">
              <w:rPr>
                <w:rtl w:val="0"/>
              </w:rPr>
            </w:r>
          </w:p>
        </w:tc>
      </w:tr>
    </w:tbl>
    <w:p w:rsidR="00000000" w:rsidDel="00000000" w:rsidP="00000000" w:rsidRDefault="00000000" w:rsidRPr="00000000" w14:paraId="000001CD">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4.4  Entitlement is enforced, not displayed</w:t>
      </w:r>
      <w:r w:rsidDel="00000000" w:rsidR="00000000" w:rsidRPr="00000000">
        <w:rPr>
          <w:rtl w:val="0"/>
        </w:rPr>
      </w:r>
    </w:p>
    <w:p w:rsidR="00000000" w:rsidDel="00000000" w:rsidP="00000000" w:rsidRDefault="00000000" w:rsidRPr="00000000" w14:paraId="000001CE">
      <w:pPr>
        <w:spacing w:after="130" w:line="264" w:lineRule="auto"/>
        <w:rPr/>
      </w:pPr>
      <w:r w:rsidDel="00000000" w:rsidR="00000000" w:rsidRPr="00000000">
        <w:rPr>
          <w:rFonts w:ascii="Arial" w:cs="Arial" w:eastAsia="Arial" w:hAnsi="Arial"/>
          <w:color w:val="3a4756"/>
          <w:sz w:val="19"/>
          <w:szCs w:val="19"/>
          <w:rtl w:val="0"/>
        </w:rPr>
        <w:t xml:space="preserve">Personas are resolved server-side; a query parameter can never widen access. The Metric API applies a row-level entitlement WHERE clause taken from the KPI contract, so a restricted figure is structurally absent from the bundle the narrator sees rather than redacted after generation. Where a restricted numerator would be back-computable from a published ratio, that ratio is suppressed too — which is the check most implementations miss.</w:t>
      </w:r>
      <w:r w:rsidDel="00000000" w:rsidR="00000000" w:rsidRPr="00000000">
        <w:rPr>
          <w:rtl w:val="0"/>
        </w:rPr>
      </w:r>
    </w:p>
    <w:p w:rsidR="00000000" w:rsidDel="00000000" w:rsidP="00000000" w:rsidRDefault="00000000" w:rsidRPr="00000000" w14:paraId="000001CF">
      <w:pPr>
        <w:spacing w:after="130" w:line="264" w:lineRule="auto"/>
        <w:rPr/>
      </w:pPr>
      <w:r w:rsidDel="00000000" w:rsidR="00000000" w:rsidRPr="00000000">
        <w:rPr>
          <w:rFonts w:ascii="Arial" w:cs="Arial" w:eastAsia="Arial" w:hAnsi="Arial"/>
          <w:color w:val="3a4756"/>
          <w:sz w:val="19"/>
          <w:szCs w:val="19"/>
          <w:rtl w:val="0"/>
        </w:rPr>
        <w:t xml:space="preserve">Tenancy works the same way. The tenant is selected by application name — bank_a resolves to NexaBank, bank_b to SafexBank — never by a query parameter and never by a separate database per client. Two tenants run side by side on one engine with isolated data today, and that single property is what converts a bespoke analytics build into a repeatable sales motion.</w:t>
      </w:r>
      <w:r w:rsidDel="00000000" w:rsidR="00000000" w:rsidRPr="00000000">
        <w:rPr>
          <w:rtl w:val="0"/>
        </w:rPr>
      </w:r>
    </w:p>
    <w:p w:rsidR="00000000" w:rsidDel="00000000" w:rsidP="00000000" w:rsidRDefault="00000000" w:rsidRPr="00000000" w14:paraId="000001D0">
      <w:pPr>
        <w:spacing w:after="200" w:before="60" w:line="240" w:lineRule="auto"/>
        <w:rPr/>
      </w:pPr>
      <w:r w:rsidDel="00000000" w:rsidR="00000000" w:rsidRPr="00000000">
        <w:rPr>
          <w:rFonts w:ascii="Arial" w:cs="Arial" w:eastAsia="Arial" w:hAnsi="Arial"/>
          <w:i w:val="1"/>
          <w:iCs w:val="1"/>
          <w:color w:val="76849a"/>
          <w:sz w:val="15"/>
          <w:szCs w:val="15"/>
          <w:rtl w:val="0"/>
        </w:rPr>
        <w:t xml:space="preserve">Current implementation status: the demo uses a simple dropdown for persona selection. Full role-based access control resolved from an identity provider is Phase 2 work, and is called out as such in the roadmap rather than implied to be present.</w:t>
      </w:r>
      <w:r w:rsidDel="00000000" w:rsidR="00000000" w:rsidRPr="00000000">
        <w:rPr>
          <w:rtl w:val="0"/>
        </w:rPr>
      </w:r>
    </w:p>
    <w:p w:rsidR="00000000" w:rsidDel="00000000" w:rsidP="00000000" w:rsidRDefault="00000000" w:rsidRPr="00000000" w14:paraId="000001D1">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4.5  The decision workflow end to end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Signal.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A scheduled sweep or a user question identifies a KPI or business domain, pins a time window and an ingest watermark.</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Evidence.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The Metric Layer reads declared fundamentals; the Trust Gate checks readiness, quality, reconciliation and freshness against SLA, and issues one of five verdicts.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Detect, Localize, Forecast and Causal build the finding to the depth the contract permits, and no further — the causal ceiling is declared, not discovered.</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Decide proposes a contract-approved lever from a fixed ontology and names the accountable owner, with expected impact expressed as a range.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Review.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The persona sees the verified narrative and the evidence trail. A human approves any action, and the outcome is written back against the finding that proposed it.</w:t>
      </w:r>
    </w:p>
    <w:p w:rsidR="00000000" w:rsidDel="00000000" w:rsidP="00000000" w:rsidRDefault="00000000" w:rsidRPr="00000000" w14:paraId="000001D7">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5 / BUSINESS CASE AND IMPACT</w:t>
      </w:r>
      <w:r w:rsidDel="00000000" w:rsidR="00000000" w:rsidRPr="00000000">
        <w:rPr>
          <w:rtl w:val="0"/>
        </w:rPr>
      </w:r>
    </w:p>
    <w:p w:rsidR="00000000" w:rsidDel="00000000" w:rsidP="00000000" w:rsidRDefault="00000000" w:rsidRPr="00000000" w14:paraId="000001D8">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A defensible floor, a headline range, and a stated assumption per line</w:t>
      </w:r>
      <w:r w:rsidDel="00000000" w:rsidR="00000000" w:rsidRPr="00000000">
        <w:rPr>
          <w:rtl w:val="0"/>
        </w:rPr>
      </w:r>
    </w:p>
    <w:p w:rsidR="00000000" w:rsidDel="00000000" w:rsidP="00000000" w:rsidRDefault="00000000" w:rsidRPr="00000000" w14:paraId="000001D9">
      <w:pPr>
        <w:spacing w:after="130" w:line="264" w:lineRule="auto"/>
        <w:rPr/>
      </w:pPr>
      <w:r w:rsidDel="00000000" w:rsidR="00000000" w:rsidRPr="00000000">
        <w:rPr>
          <w:rFonts w:ascii="Arial" w:cs="Arial" w:eastAsia="Arial" w:hAnsi="Arial"/>
          <w:color w:val="3a4756"/>
          <w:sz w:val="19"/>
          <w:szCs w:val="19"/>
          <w:rtl w:val="0"/>
        </w:rPr>
        <w:t xml:space="preserve">The business case is deliberately built as two numbers rather than one. The defensible floor of $335–490K is the bottom-up sum of four mechanisms, each with an assumption a customer can dispute line by line. The headline range of $550–950K adds in-time decision value and reduced analyst churn, both of which are real and neither of which we can bound tightly. Quoting only the headline would be the weaker position.</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tl w:val="0"/>
        </w:rPr>
      </w:r>
    </w:p>
    <w:tbl>
      <w:tblPr>
        <w:tblStyle w:val="Table21"/>
        <w:tblW w:w="9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1DB">
            <w:pPr>
              <w:spacing w:after="60" w:lineRule="auto"/>
              <w:rPr/>
            </w:pPr>
            <w:r w:rsidDel="00000000" w:rsidR="00000000" w:rsidRPr="00000000">
              <w:rPr>
                <w:rFonts w:ascii="Arial" w:cs="Arial" w:eastAsia="Arial" w:hAnsi="Arial"/>
                <w:b w:val="1"/>
                <w:bCs w:val="1"/>
                <w:color w:val="a100ff"/>
                <w:sz w:val="26"/>
                <w:szCs w:val="26"/>
                <w:rtl w:val="0"/>
              </w:rPr>
              <w:t xml:space="preserve">$335–490K</w:t>
            </w:r>
            <w:r w:rsidDel="00000000" w:rsidR="00000000" w:rsidRPr="00000000">
              <w:rPr>
                <w:rtl w:val="0"/>
              </w:rPr>
            </w:r>
          </w:p>
          <w:p w:rsidR="00000000" w:rsidDel="00000000" w:rsidP="00000000" w:rsidRDefault="00000000" w:rsidRPr="00000000" w14:paraId="000001DC">
            <w:pPr>
              <w:spacing w:after="50" w:line="230" w:lineRule="auto"/>
              <w:rPr/>
            </w:pPr>
            <w:r w:rsidDel="00000000" w:rsidR="00000000" w:rsidRPr="00000000">
              <w:rPr>
                <w:rFonts w:ascii="Arial" w:cs="Arial" w:eastAsia="Arial" w:hAnsi="Arial"/>
                <w:color w:val="3a4756"/>
                <w:sz w:val="15"/>
                <w:szCs w:val="15"/>
                <w:rtl w:val="0"/>
              </w:rPr>
              <w:t xml:space="preserve">Defensible floor, bottom-up</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Arial" w:cs="Arial" w:eastAsia="Arial" w:hAnsi="Arial"/>
                <w:i w:val="1"/>
                <w:iCs w:val="1"/>
                <w:color w:val="76849a"/>
                <w:sz w:val="13"/>
                <w:szCs w:val="13"/>
                <w:rtl w:val="0"/>
              </w:rPr>
              <w:t xml:space="preserve">sum of four mechanisms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1DE">
            <w:pPr>
              <w:spacing w:after="60" w:lineRule="auto"/>
              <w:rPr/>
            </w:pPr>
            <w:r w:rsidDel="00000000" w:rsidR="00000000" w:rsidRPr="00000000">
              <w:rPr>
                <w:rFonts w:ascii="Arial" w:cs="Arial" w:eastAsia="Arial" w:hAnsi="Arial"/>
                <w:b w:val="1"/>
                <w:bCs w:val="1"/>
                <w:color w:val="a100ff"/>
                <w:sz w:val="26"/>
                <w:szCs w:val="26"/>
                <w:rtl w:val="0"/>
              </w:rPr>
              <w:t xml:space="preserve">$550–950K</w:t>
            </w:r>
            <w:r w:rsidDel="00000000" w:rsidR="00000000" w:rsidRPr="00000000">
              <w:rPr>
                <w:rtl w:val="0"/>
              </w:rPr>
            </w:r>
          </w:p>
          <w:p w:rsidR="00000000" w:rsidDel="00000000" w:rsidP="00000000" w:rsidRDefault="00000000" w:rsidRPr="00000000" w14:paraId="000001DF">
            <w:pPr>
              <w:spacing w:after="50" w:line="230" w:lineRule="auto"/>
              <w:rPr/>
            </w:pPr>
            <w:r w:rsidDel="00000000" w:rsidR="00000000" w:rsidRPr="00000000">
              <w:rPr>
                <w:rFonts w:ascii="Arial" w:cs="Arial" w:eastAsia="Arial" w:hAnsi="Arial"/>
                <w:color w:val="3a4756"/>
                <w:sz w:val="15"/>
                <w:szCs w:val="15"/>
                <w:rtl w:val="0"/>
              </w:rPr>
              <w:t xml:space="preserve">Headline annual value</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Arial" w:cs="Arial" w:eastAsia="Arial" w:hAnsi="Arial"/>
                <w:i w:val="1"/>
                <w:iCs w:val="1"/>
                <w:color w:val="76849a"/>
                <w:sz w:val="13"/>
                <w:szCs w:val="13"/>
                <w:rtl w:val="0"/>
              </w:rPr>
              <w:t xml:space="preserve">modelled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1E1">
            <w:pPr>
              <w:spacing w:after="60" w:lineRule="auto"/>
              <w:rPr/>
            </w:pPr>
            <w:r w:rsidDel="00000000" w:rsidR="00000000" w:rsidRPr="00000000">
              <w:rPr>
                <w:rFonts w:ascii="Arial" w:cs="Arial" w:eastAsia="Arial" w:hAnsi="Arial"/>
                <w:b w:val="1"/>
                <w:bCs w:val="1"/>
                <w:color w:val="a100ff"/>
                <w:sz w:val="26"/>
                <w:szCs w:val="26"/>
                <w:rtl w:val="0"/>
              </w:rPr>
              <w:t xml:space="preserve">3–5 months</w:t>
            </w:r>
            <w:r w:rsidDel="00000000" w:rsidR="00000000" w:rsidRPr="00000000">
              <w:rPr>
                <w:rtl w:val="0"/>
              </w:rPr>
            </w:r>
          </w:p>
          <w:p w:rsidR="00000000" w:rsidDel="00000000" w:rsidP="00000000" w:rsidRDefault="00000000" w:rsidRPr="00000000" w14:paraId="000001E2">
            <w:pPr>
              <w:spacing w:after="50" w:line="230" w:lineRule="auto"/>
              <w:rPr/>
            </w:pPr>
            <w:r w:rsidDel="00000000" w:rsidR="00000000" w:rsidRPr="00000000">
              <w:rPr>
                <w:rFonts w:ascii="Arial" w:cs="Arial" w:eastAsia="Arial" w:hAnsi="Arial"/>
                <w:color w:val="3a4756"/>
                <w:sz w:val="15"/>
                <w:szCs w:val="15"/>
                <w:rtl w:val="0"/>
              </w:rPr>
              <w:t xml:space="preserve">Payback period</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Arial" w:cs="Arial" w:eastAsia="Arial" w:hAnsi="Arial"/>
                <w:i w:val="1"/>
                <w:iCs w:val="1"/>
                <w:color w:val="76849a"/>
                <w:sz w:val="13"/>
                <w:szCs w:val="13"/>
                <w:rtl w:val="0"/>
              </w:rPr>
              <w:t xml:space="preserve">crossover, modelled cost profile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140.0" w:type="dxa"/>
              <w:left w:w="140.0" w:type="dxa"/>
              <w:bottom w:w="140.0" w:type="dxa"/>
              <w:right w:w="140.0" w:type="dxa"/>
            </w:tcMar>
          </w:tcPr>
          <w:p w:rsidR="00000000" w:rsidDel="00000000" w:rsidP="00000000" w:rsidRDefault="00000000" w:rsidRPr="00000000" w14:paraId="000001E4">
            <w:pPr>
              <w:spacing w:after="60" w:lineRule="auto"/>
              <w:rPr/>
            </w:pPr>
            <w:r w:rsidDel="00000000" w:rsidR="00000000" w:rsidRPr="00000000">
              <w:rPr>
                <w:rFonts w:ascii="Arial" w:cs="Arial" w:eastAsia="Arial" w:hAnsi="Arial"/>
                <w:b w:val="1"/>
                <w:bCs w:val="1"/>
                <w:color w:val="a100ff"/>
                <w:sz w:val="26"/>
                <w:szCs w:val="26"/>
                <w:rtl w:val="0"/>
              </w:rPr>
              <w:t xml:space="preserve">5–8×</w:t>
            </w:r>
            <w:r w:rsidDel="00000000" w:rsidR="00000000" w:rsidRPr="00000000">
              <w:rPr>
                <w:rtl w:val="0"/>
              </w:rPr>
            </w:r>
          </w:p>
          <w:p w:rsidR="00000000" w:rsidDel="00000000" w:rsidP="00000000" w:rsidRDefault="00000000" w:rsidRPr="00000000" w14:paraId="000001E5">
            <w:pPr>
              <w:spacing w:after="50" w:line="230" w:lineRule="auto"/>
              <w:rPr/>
            </w:pPr>
            <w:r w:rsidDel="00000000" w:rsidR="00000000" w:rsidRPr="00000000">
              <w:rPr>
                <w:rFonts w:ascii="Arial" w:cs="Arial" w:eastAsia="Arial" w:hAnsi="Arial"/>
                <w:color w:val="3a4756"/>
                <w:sz w:val="15"/>
                <w:szCs w:val="15"/>
                <w:rtl w:val="0"/>
              </w:rPr>
              <w:t xml:space="preserve">Investigation throughput</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Arial" w:cs="Arial" w:eastAsia="Arial" w:hAnsi="Arial"/>
                <w:i w:val="1"/>
                <w:iCs w:val="1"/>
                <w:color w:val="76849a"/>
                <w:sz w:val="13"/>
                <w:szCs w:val="13"/>
                <w:rtl w:val="0"/>
              </w:rPr>
              <w:t xml:space="preserve">per analyst</w:t>
            </w:r>
            <w:r w:rsidDel="00000000" w:rsidR="00000000" w:rsidRPr="00000000">
              <w:rPr>
                <w:rtl w:val="0"/>
              </w:rPr>
            </w:r>
          </w:p>
        </w:tc>
      </w:tr>
    </w:tbl>
    <w:p w:rsidR="00000000" w:rsidDel="00000000" w:rsidP="00000000" w:rsidRDefault="00000000" w:rsidRPr="00000000" w14:paraId="000001E7">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5.1  Value derivation — each line states its assumption</w:t>
      </w:r>
      <w:r w:rsidDel="00000000" w:rsidR="00000000" w:rsidRPr="00000000">
        <w:rPr>
          <w:rtl w:val="0"/>
        </w:rPr>
      </w:r>
    </w:p>
    <w:tbl>
      <w:tblPr>
        <w:tblStyle w:val="Table22"/>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1900"/>
        <w:gridCol w:w="4300"/>
        <w:gridCol w:w="1000"/>
        <w:gridCol w:w="1000"/>
        <w:gridCol w:w="1736"/>
        <w:tblGridChange w:id="0">
          <w:tblGrid>
            <w:gridCol w:w="1900"/>
            <w:gridCol w:w="4300"/>
            <w:gridCol w:w="1000"/>
            <w:gridCol w:w="1000"/>
            <w:gridCol w:w="17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E8">
            <w:pPr>
              <w:spacing w:after="0" w:line="240" w:lineRule="auto"/>
              <w:rPr/>
            </w:pPr>
            <w:r w:rsidDel="00000000" w:rsidR="00000000" w:rsidRPr="00000000">
              <w:rPr>
                <w:rFonts w:ascii="Arial" w:cs="Arial" w:eastAsia="Arial" w:hAnsi="Arial"/>
                <w:b w:val="1"/>
                <w:bCs w:val="1"/>
                <w:color w:val="ffffff"/>
                <w:sz w:val="16"/>
                <w:szCs w:val="16"/>
                <w:rtl w:val="0"/>
              </w:rPr>
              <w:t xml:space="preserve">Mechanism</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E9">
            <w:pPr>
              <w:spacing w:after="0" w:line="240" w:lineRule="auto"/>
              <w:rPr/>
            </w:pPr>
            <w:r w:rsidDel="00000000" w:rsidR="00000000" w:rsidRPr="00000000">
              <w:rPr>
                <w:rFonts w:ascii="Arial" w:cs="Arial" w:eastAsia="Arial" w:hAnsi="Arial"/>
                <w:b w:val="1"/>
                <w:bCs w:val="1"/>
                <w:color w:val="ffffff"/>
                <w:sz w:val="16"/>
                <w:szCs w:val="16"/>
                <w:rtl w:val="0"/>
              </w:rPr>
              <w:t xml:space="preserve">Derivation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EA">
            <w:pPr>
              <w:spacing w:after="0" w:line="240" w:lineRule="auto"/>
              <w:rPr/>
            </w:pPr>
            <w:r w:rsidDel="00000000" w:rsidR="00000000" w:rsidRPr="00000000">
              <w:rPr>
                <w:rFonts w:ascii="Arial" w:cs="Arial" w:eastAsia="Arial" w:hAnsi="Arial"/>
                <w:b w:val="1"/>
                <w:bCs w:val="1"/>
                <w:color w:val="ffffff"/>
                <w:sz w:val="16"/>
                <w:szCs w:val="16"/>
                <w:rtl w:val="0"/>
              </w:rPr>
              <w:t xml:space="preserve">Low</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EB">
            <w:pPr>
              <w:spacing w:after="0" w:line="240" w:lineRule="auto"/>
              <w:rPr/>
            </w:pPr>
            <w:r w:rsidDel="00000000" w:rsidR="00000000" w:rsidRPr="00000000">
              <w:rPr>
                <w:rFonts w:ascii="Arial" w:cs="Arial" w:eastAsia="Arial" w:hAnsi="Arial"/>
                <w:b w:val="1"/>
                <w:bCs w:val="1"/>
                <w:color w:val="ffffff"/>
                <w:sz w:val="16"/>
                <w:szCs w:val="16"/>
                <w:rtl w:val="0"/>
              </w:rPr>
              <w:t xml:space="preserve">High</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1EC">
            <w:pPr>
              <w:spacing w:after="0" w:line="240" w:lineRule="auto"/>
              <w:rPr/>
            </w:pPr>
            <w:r w:rsidDel="00000000" w:rsidR="00000000" w:rsidRPr="00000000">
              <w:rPr>
                <w:rFonts w:ascii="Arial" w:cs="Arial" w:eastAsia="Arial" w:hAnsi="Arial"/>
                <w:b w:val="1"/>
                <w:bCs w:val="1"/>
                <w:color w:val="ffffff"/>
                <w:sz w:val="16"/>
                <w:szCs w:val="16"/>
                <w:rtl w:val="0"/>
              </w:rPr>
              <w:t xml:space="preserve">Basis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ED">
            <w:pPr>
              <w:spacing w:after="0" w:line="240" w:lineRule="auto"/>
              <w:rPr/>
            </w:pPr>
            <w:r w:rsidDel="00000000" w:rsidR="00000000" w:rsidRPr="00000000">
              <w:rPr>
                <w:rFonts w:ascii="Arial" w:cs="Arial" w:eastAsia="Arial" w:hAnsi="Arial"/>
                <w:b w:val="1"/>
                <w:bCs w:val="1"/>
                <w:color w:val="0f1b2d"/>
                <w:sz w:val="16"/>
                <w:szCs w:val="16"/>
                <w:rtl w:val="0"/>
              </w:rPr>
              <w:t xml:space="preserve">Analyst time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EE">
            <w:pPr>
              <w:spacing w:after="0" w:line="240" w:lineRule="auto"/>
              <w:rPr/>
            </w:pPr>
            <w:r w:rsidDel="00000000" w:rsidR="00000000" w:rsidRPr="00000000">
              <w:rPr>
                <w:rFonts w:ascii="Arial" w:cs="Arial" w:eastAsia="Arial" w:hAnsi="Arial"/>
                <w:b w:val="0"/>
                <w:bCs w:val="0"/>
                <w:color w:val="3a4756"/>
                <w:sz w:val="16"/>
                <w:szCs w:val="16"/>
                <w:rtl w:val="0"/>
              </w:rPr>
              <w:t xml:space="preserve">12 investigations/wk × ~5 h reclaimed × 50 wk @ $55/h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b w:val="1"/>
                <w:bCs w:val="1"/>
                <w:color w:val="3a4756"/>
                <w:sz w:val="16"/>
                <w:szCs w:val="16"/>
                <w:rtl w:val="0"/>
              </w:rPr>
              <w:t xml:space="preserve">$140K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b w:val="1"/>
                <w:bCs w:val="1"/>
                <w:color w:val="3a4756"/>
                <w:sz w:val="16"/>
                <w:szCs w:val="16"/>
                <w:rtl w:val="0"/>
              </w:rPr>
              <w:t xml:space="preserve">$190K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1">
            <w:pPr>
              <w:spacing w:after="0" w:line="240" w:lineRule="auto"/>
              <w:rPr/>
            </w:pPr>
            <w:r w:rsidDel="00000000" w:rsidR="00000000" w:rsidRPr="00000000">
              <w:rPr>
                <w:rFonts w:ascii="Arial" w:cs="Arial" w:eastAsia="Arial" w:hAnsi="Arial"/>
                <w:b w:val="0"/>
                <w:bCs w:val="0"/>
                <w:color w:val="0e7c6b"/>
                <w:sz w:val="16"/>
                <w:szCs w:val="16"/>
                <w:rtl w:val="0"/>
              </w:rPr>
              <w:t xml:space="preserve">Cost input sourced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b w:val="1"/>
                <w:bCs w:val="1"/>
                <w:color w:val="0f1b2d"/>
                <w:sz w:val="16"/>
                <w:szCs w:val="16"/>
                <w:rtl w:val="0"/>
              </w:rPr>
              <w:t xml:space="preserve">Bad decisions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b w:val="0"/>
                <w:bCs w:val="0"/>
                <w:color w:val="3a4756"/>
                <w:sz w:val="16"/>
                <w:szCs w:val="16"/>
                <w:rtl w:val="0"/>
              </w:rPr>
              <w:t xml:space="preserve">3–4 prevented incidents/yr × ~$40K direct cost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4">
            <w:pPr>
              <w:spacing w:after="0" w:line="240" w:lineRule="auto"/>
              <w:rPr/>
            </w:pPr>
            <w:r w:rsidDel="00000000" w:rsidR="00000000" w:rsidRPr="00000000">
              <w:rPr>
                <w:rFonts w:ascii="Arial" w:cs="Arial" w:eastAsia="Arial" w:hAnsi="Arial"/>
                <w:b w:val="1"/>
                <w:bCs w:val="1"/>
                <w:color w:val="3a4756"/>
                <w:sz w:val="16"/>
                <w:szCs w:val="16"/>
                <w:rtl w:val="0"/>
              </w:rPr>
              <w:t xml:space="preserve">$120K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5">
            <w:pPr>
              <w:spacing w:after="0" w:line="240" w:lineRule="auto"/>
              <w:rPr/>
            </w:pPr>
            <w:r w:rsidDel="00000000" w:rsidR="00000000" w:rsidRPr="00000000">
              <w:rPr>
                <w:rFonts w:ascii="Arial" w:cs="Arial" w:eastAsia="Arial" w:hAnsi="Arial"/>
                <w:b w:val="1"/>
                <w:bCs w:val="1"/>
                <w:color w:val="3a4756"/>
                <w:sz w:val="16"/>
                <w:szCs w:val="16"/>
                <w:rtl w:val="0"/>
              </w:rPr>
              <w:t xml:space="preserve">$160K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7">
            <w:pPr>
              <w:spacing w:after="0" w:line="240" w:lineRule="auto"/>
              <w:rPr/>
            </w:pPr>
            <w:r w:rsidDel="00000000" w:rsidR="00000000" w:rsidRPr="00000000">
              <w:rPr>
                <w:rFonts w:ascii="Arial" w:cs="Arial" w:eastAsia="Arial" w:hAnsi="Arial"/>
                <w:b w:val="1"/>
                <w:bCs w:val="1"/>
                <w:color w:val="0f1b2d"/>
                <w:sz w:val="16"/>
                <w:szCs w:val="16"/>
                <w:rtl w:val="0"/>
              </w:rPr>
              <w:t xml:space="preserve">Reporting cycles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8">
            <w:pPr>
              <w:spacing w:after="0" w:line="240" w:lineRule="auto"/>
              <w:rPr/>
            </w:pPr>
            <w:r w:rsidDel="00000000" w:rsidR="00000000" w:rsidRPr="00000000">
              <w:rPr>
                <w:rFonts w:ascii="Arial" w:cs="Arial" w:eastAsia="Arial" w:hAnsi="Arial"/>
                <w:b w:val="0"/>
                <w:bCs w:val="0"/>
                <w:color w:val="3a4756"/>
                <w:sz w:val="16"/>
                <w:szCs w:val="16"/>
                <w:rtl w:val="0"/>
              </w:rPr>
              <w:t xml:space="preserve">2.5 people × 3 h/wk × 80% reduction × 50 wk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9">
            <w:pPr>
              <w:spacing w:after="0" w:line="240" w:lineRule="auto"/>
              <w:rPr/>
            </w:pPr>
            <w:r w:rsidDel="00000000" w:rsidR="00000000" w:rsidRPr="00000000">
              <w:rPr>
                <w:rFonts w:ascii="Arial" w:cs="Arial" w:eastAsia="Arial" w:hAnsi="Arial"/>
                <w:b w:val="1"/>
                <w:bCs w:val="1"/>
                <w:color w:val="3a4756"/>
                <w:sz w:val="16"/>
                <w:szCs w:val="16"/>
                <w:rtl w:val="0"/>
              </w:rPr>
              <w:t xml:space="preserve">$25K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A">
            <w:pPr>
              <w:spacing w:after="0" w:line="240" w:lineRule="auto"/>
              <w:rPr/>
            </w:pPr>
            <w:r w:rsidDel="00000000" w:rsidR="00000000" w:rsidRPr="00000000">
              <w:rPr>
                <w:rFonts w:ascii="Arial" w:cs="Arial" w:eastAsia="Arial" w:hAnsi="Arial"/>
                <w:b w:val="1"/>
                <w:bCs w:val="1"/>
                <w:color w:val="3a4756"/>
                <w:sz w:val="16"/>
                <w:szCs w:val="16"/>
                <w:rtl w:val="0"/>
              </w:rPr>
              <w:t xml:space="preserve">$40K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1FB">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C">
            <w:pPr>
              <w:spacing w:after="0" w:line="240" w:lineRule="auto"/>
              <w:rPr/>
            </w:pPr>
            <w:r w:rsidDel="00000000" w:rsidR="00000000" w:rsidRPr="00000000">
              <w:rPr>
                <w:rFonts w:ascii="Arial" w:cs="Arial" w:eastAsia="Arial" w:hAnsi="Arial"/>
                <w:b w:val="1"/>
                <w:bCs w:val="1"/>
                <w:color w:val="0f1b2d"/>
                <w:sz w:val="16"/>
                <w:szCs w:val="16"/>
                <w:rtl w:val="0"/>
              </w:rPr>
              <w:t xml:space="preserve">Licence recovery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D">
            <w:pPr>
              <w:spacing w:after="0" w:line="240" w:lineRule="auto"/>
              <w:rPr/>
            </w:pPr>
            <w:r w:rsidDel="00000000" w:rsidR="00000000" w:rsidRPr="00000000">
              <w:rPr>
                <w:rFonts w:ascii="Arial" w:cs="Arial" w:eastAsia="Arial" w:hAnsi="Arial"/>
                <w:b w:val="0"/>
                <w:bCs w:val="0"/>
                <w:color w:val="3a4756"/>
                <w:sz w:val="16"/>
                <w:szCs w:val="16"/>
                <w:rtl w:val="0"/>
              </w:rPr>
              <w:t xml:space="preserve">Idle entitlement de-provisioning + behaviour-justified upsell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b w:val="1"/>
                <w:bCs w:val="1"/>
                <w:color w:val="3a4756"/>
                <w:sz w:val="16"/>
                <w:szCs w:val="16"/>
                <w:rtl w:val="0"/>
              </w:rPr>
              <w:t xml:space="preserve">$50K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b w:val="1"/>
                <w:bCs w:val="1"/>
                <w:color w:val="3a4756"/>
                <w:sz w:val="16"/>
                <w:szCs w:val="16"/>
                <w:rtl w:val="0"/>
              </w:rPr>
              <w:t xml:space="preserve">$100K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0">
            <w:pPr>
              <w:spacing w:after="0" w:line="240" w:lineRule="auto"/>
              <w:rPr/>
            </w:pPr>
            <w:r w:rsidDel="00000000" w:rsidR="00000000" w:rsidRPr="00000000">
              <w:rPr>
                <w:rFonts w:ascii="Arial" w:cs="Arial" w:eastAsia="Arial" w:hAnsi="Arial"/>
                <w:b w:val="0"/>
                <w:bCs w:val="0"/>
                <w:color w:val="0e7c6b"/>
                <w:sz w:val="16"/>
                <w:szCs w:val="16"/>
                <w:rtl w:val="0"/>
              </w:rPr>
              <w:t xml:space="preserve">Zylo 2025 anchored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b w:val="1"/>
                <w:bCs w:val="1"/>
                <w:color w:val="0f1b2d"/>
                <w:sz w:val="16"/>
                <w:szCs w:val="16"/>
                <w:rtl w:val="0"/>
              </w:rPr>
              <w:t xml:space="preserve">Defensible floor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b w:val="0"/>
                <w:bCs w:val="0"/>
                <w:color w:val="3a4756"/>
                <w:sz w:val="16"/>
                <w:szCs w:val="16"/>
                <w:rtl w:val="0"/>
              </w:rPr>
              <w:t xml:space="preserve">Sum of the four mechanisms above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b w:val="1"/>
                <w:bCs w:val="1"/>
                <w:color w:val="7030a0"/>
                <w:sz w:val="16"/>
                <w:szCs w:val="16"/>
                <w:rtl w:val="0"/>
              </w:rPr>
              <w:t xml:space="preserve">$335K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04">
            <w:pPr>
              <w:spacing w:after="0" w:line="240" w:lineRule="auto"/>
              <w:rPr/>
            </w:pPr>
            <w:r w:rsidDel="00000000" w:rsidR="00000000" w:rsidRPr="00000000">
              <w:rPr>
                <w:rFonts w:ascii="Arial" w:cs="Arial" w:eastAsia="Arial" w:hAnsi="Arial"/>
                <w:b w:val="1"/>
                <w:bCs w:val="1"/>
                <w:color w:val="7030a0"/>
                <w:sz w:val="16"/>
                <w:szCs w:val="16"/>
                <w:rtl w:val="0"/>
              </w:rPr>
              <w:t xml:space="preserve">$490K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05">
            <w:pPr>
              <w:spacing w:after="0" w:line="240" w:lineRule="auto"/>
              <w:rPr/>
            </w:pPr>
            <w:r w:rsidDel="00000000" w:rsidR="00000000" w:rsidRPr="00000000">
              <w:rPr>
                <w:rFonts w:ascii="Arial" w:cs="Arial" w:eastAsia="Arial" w:hAnsi="Arial"/>
                <w:b w:val="0"/>
                <w:bCs w:val="0"/>
                <w:color w:val="3a4756"/>
                <w:sz w:val="16"/>
                <w:szCs w:val="16"/>
                <w:rtl w:val="0"/>
              </w:rPr>
              <w:t xml:space="preserve">Bottom-up</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6">
            <w:pPr>
              <w:spacing w:after="0" w:line="240" w:lineRule="auto"/>
              <w:rPr/>
            </w:pPr>
            <w:r w:rsidDel="00000000" w:rsidR="00000000" w:rsidRPr="00000000">
              <w:rPr>
                <w:rFonts w:ascii="Arial" w:cs="Arial" w:eastAsia="Arial" w:hAnsi="Arial"/>
                <w:b w:val="1"/>
                <w:bCs w:val="1"/>
                <w:color w:val="0f1b2d"/>
                <w:sz w:val="16"/>
                <w:szCs w:val="16"/>
                <w:rtl w:val="0"/>
              </w:rPr>
              <w:t xml:space="preserve">Headline range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b w:val="0"/>
                <w:bCs w:val="0"/>
                <w:color w:val="3a4756"/>
                <w:sz w:val="16"/>
                <w:szCs w:val="16"/>
                <w:rtl w:val="0"/>
              </w:rPr>
              <w:t xml:space="preserve">Adds in-time decisions and reduced analyst churn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b w:val="1"/>
                <w:bCs w:val="1"/>
                <w:color w:val="a100ff"/>
                <w:sz w:val="16"/>
                <w:szCs w:val="16"/>
                <w:rtl w:val="0"/>
              </w:rPr>
              <w:t xml:space="preserve">$550K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9">
            <w:pPr>
              <w:spacing w:after="0" w:line="240" w:lineRule="auto"/>
              <w:rPr/>
            </w:pPr>
            <w:r w:rsidDel="00000000" w:rsidR="00000000" w:rsidRPr="00000000">
              <w:rPr>
                <w:rFonts w:ascii="Arial" w:cs="Arial" w:eastAsia="Arial" w:hAnsi="Arial"/>
                <w:b w:val="1"/>
                <w:bCs w:val="1"/>
                <w:color w:val="a100ff"/>
                <w:sz w:val="16"/>
                <w:szCs w:val="16"/>
                <w:rtl w:val="0"/>
              </w:rPr>
              <w:t xml:space="preserve">$950K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b w:val="0"/>
                <w:bCs w:val="0"/>
                <w:color w:val="b8770f"/>
                <w:sz w:val="16"/>
                <w:szCs w:val="16"/>
                <w:rtl w:val="0"/>
              </w:rPr>
              <w:t xml:space="preserve">Modelled</w:t>
            </w:r>
            <w:r w:rsidDel="00000000" w:rsidR="00000000" w:rsidRPr="00000000">
              <w:rPr>
                <w:rtl w:val="0"/>
              </w:rPr>
            </w:r>
          </w:p>
        </w:tc>
      </w:tr>
    </w:tbl>
    <w:p w:rsidR="00000000" w:rsidDel="00000000" w:rsidP="00000000" w:rsidRDefault="00000000" w:rsidRPr="00000000" w14:paraId="0000020B">
      <w:pPr>
        <w:spacing w:after="60" w:before="160" w:lineRule="auto"/>
        <w:jc w:val="center"/>
        <w:rPr/>
      </w:pPr>
      <w:r w:rsidDel="00000000" w:rsidR="00000000" w:rsidRPr="00000000">
        <w:rPr/>
        <w:drawing>
          <wp:inline distB="0" distT="0" distL="0" distR="0">
            <wp:extent cx="5852160" cy="299085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5216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The four floor mechanisms. Analyst time is the largest single line and the only one anchored to an external cost input rather than to a modelled frequency.</w:t>
      </w:r>
      <w:r w:rsidDel="00000000" w:rsidR="00000000" w:rsidRPr="00000000">
        <w:rPr>
          <w:rtl w:val="0"/>
        </w:rPr>
      </w:r>
    </w:p>
    <w:p w:rsidR="00000000" w:rsidDel="00000000" w:rsidP="00000000" w:rsidRDefault="00000000" w:rsidRPr="00000000" w14:paraId="0000020D">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5.2  Payback profile</w:t>
      </w:r>
      <w:r w:rsidDel="00000000" w:rsidR="00000000" w:rsidRPr="00000000">
        <w:rPr>
          <w:rtl w:val="0"/>
        </w:rPr>
      </w:r>
    </w:p>
    <w:p w:rsidR="00000000" w:rsidDel="00000000" w:rsidP="00000000" w:rsidRDefault="00000000" w:rsidRPr="00000000" w14:paraId="0000020E">
      <w:pPr>
        <w:spacing w:after="130" w:line="264" w:lineRule="auto"/>
        <w:rPr/>
      </w:pPr>
      <w:r w:rsidDel="00000000" w:rsidR="00000000" w:rsidRPr="00000000">
        <w:rPr>
          <w:rFonts w:ascii="Arial" w:cs="Arial" w:eastAsia="Arial" w:hAnsi="Arial"/>
          <w:color w:val="3a4756"/>
          <w:sz w:val="19"/>
          <w:szCs w:val="19"/>
          <w:rtl w:val="0"/>
        </w:rPr>
        <w:t xml:space="preserve">Crossover falls between months three and five, on a bounded implementation cost plus a mid-market platform licence. Value ramps from month two — the point at which the first KPI contracts clear the Trust Gate — rather than from day one, because a contract that has not passed a gate produces nothing worth counting.</w:t>
      </w:r>
      <w:r w:rsidDel="00000000" w:rsidR="00000000" w:rsidRPr="00000000">
        <w:rPr>
          <w:rtl w:val="0"/>
        </w:rPr>
      </w:r>
    </w:p>
    <w:p w:rsidR="00000000" w:rsidDel="00000000" w:rsidP="00000000" w:rsidRDefault="00000000" w:rsidRPr="00000000" w14:paraId="0000020F">
      <w:pPr>
        <w:spacing w:after="60" w:before="160" w:lineRule="auto"/>
        <w:jc w:val="center"/>
        <w:rPr/>
      </w:pPr>
      <w:r w:rsidDel="00000000" w:rsidR="00000000" w:rsidRPr="00000000">
        <w:rPr/>
        <w:drawing>
          <wp:inline distB="0" distT="0" distL="0" distR="0">
            <wp:extent cx="5852160" cy="299085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5216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Cumulative modelled value against cumulative cost, months 0 to 12. The shaded band marks the 3–5 month crossover window.</w:t>
      </w:r>
      <w:r w:rsidDel="00000000" w:rsidR="00000000" w:rsidRPr="00000000">
        <w:rPr>
          <w:rtl w:val="0"/>
        </w:rPr>
      </w:r>
    </w:p>
    <w:p w:rsidR="00000000" w:rsidDel="00000000" w:rsidP="00000000" w:rsidRDefault="00000000" w:rsidRPr="00000000" w14:paraId="00000211">
      <w:pPr>
        <w:spacing w:after="130" w:line="264" w:lineRule="auto"/>
        <w:rPr/>
      </w:pPr>
      <w:r w:rsidDel="00000000" w:rsidR="00000000" w:rsidRPr="00000000">
        <w:rPr>
          <w:rFonts w:ascii="Arial" w:cs="Arial" w:eastAsia="Arial" w:hAnsi="Arial"/>
          <w:color w:val="3a4756"/>
          <w:sz w:val="19"/>
          <w:szCs w:val="19"/>
          <w:rtl w:val="0"/>
        </w:rPr>
        <w:t xml:space="preserve">Run cost stays bounded by design, not by discipline. Only the narrator calls a model, and Observe records tokens, latency and cost per insight, which means the marginal cost of an additional governed metric is a measured figure the customer can watch rather than a vendor estimate they have to accept.</w:t>
      </w:r>
      <w:r w:rsidDel="00000000" w:rsidR="00000000" w:rsidRPr="00000000">
        <w:rPr>
          <w:rtl w:val="0"/>
        </w:rPr>
      </w:r>
    </w:p>
    <w:p w:rsidR="00000000" w:rsidDel="00000000" w:rsidP="00000000" w:rsidRDefault="00000000" w:rsidRPr="00000000" w14:paraId="00000212">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5.3  Sensitivity — what moves the number, and by how much</w:t>
      </w:r>
      <w:r w:rsidDel="00000000" w:rsidR="00000000" w:rsidRPr="00000000">
        <w:rPr>
          <w:rtl w:val="0"/>
        </w:rPr>
      </w:r>
    </w:p>
    <w:p w:rsidR="00000000" w:rsidDel="00000000" w:rsidP="00000000" w:rsidRDefault="00000000" w:rsidRPr="00000000" w14:paraId="00000213">
      <w:pPr>
        <w:spacing w:after="130" w:line="264" w:lineRule="auto"/>
        <w:rPr/>
      </w:pPr>
      <w:r w:rsidDel="00000000" w:rsidR="00000000" w:rsidRPr="00000000">
        <w:rPr>
          <w:rFonts w:ascii="Arial" w:cs="Arial" w:eastAsia="Arial" w:hAnsi="Arial"/>
          <w:color w:val="3a4756"/>
          <w:sz w:val="19"/>
          <w:szCs w:val="19"/>
          <w:rtl w:val="0"/>
        </w:rPr>
        <w:t xml:space="preserve">Five drivers move the total materially. Presenting them explicitly is a commercial choice: a buyer who can see which assumption is load-bearing will argue about that assumption rather than dismiss the whole model.</w:t>
      </w:r>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rtl w:val="0"/>
        </w:rPr>
      </w:r>
    </w:p>
    <w:tbl>
      <w:tblPr>
        <w:tblStyle w:val="Table23"/>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500"/>
        <w:gridCol w:w="1800"/>
        <w:gridCol w:w="1500"/>
        <w:gridCol w:w="1900"/>
        <w:gridCol w:w="2236"/>
        <w:tblGridChange w:id="0">
          <w:tblGrid>
            <w:gridCol w:w="2500"/>
            <w:gridCol w:w="1800"/>
            <w:gridCol w:w="1500"/>
            <w:gridCol w:w="1900"/>
            <w:gridCol w:w="22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15">
            <w:pPr>
              <w:spacing w:after="0" w:line="240" w:lineRule="auto"/>
              <w:rPr/>
            </w:pPr>
            <w:r w:rsidDel="00000000" w:rsidR="00000000" w:rsidRPr="00000000">
              <w:rPr>
                <w:rFonts w:ascii="Arial" w:cs="Arial" w:eastAsia="Arial" w:hAnsi="Arial"/>
                <w:b w:val="1"/>
                <w:bCs w:val="1"/>
                <w:color w:val="ffffff"/>
                <w:sz w:val="16"/>
                <w:szCs w:val="16"/>
                <w:rtl w:val="0"/>
              </w:rPr>
              <w:t xml:space="preserve">Driver</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16">
            <w:pPr>
              <w:spacing w:after="0" w:line="240" w:lineRule="auto"/>
              <w:rPr/>
            </w:pPr>
            <w:r w:rsidDel="00000000" w:rsidR="00000000" w:rsidRPr="00000000">
              <w:rPr>
                <w:rFonts w:ascii="Arial" w:cs="Arial" w:eastAsia="Arial" w:hAnsi="Arial"/>
                <w:b w:val="1"/>
                <w:bCs w:val="1"/>
                <w:color w:val="ffffff"/>
                <w:sz w:val="16"/>
                <w:szCs w:val="16"/>
                <w:rtl w:val="0"/>
              </w:rPr>
              <w:t xml:space="preserve">Downside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17">
            <w:pPr>
              <w:spacing w:after="0" w:line="240" w:lineRule="auto"/>
              <w:rPr/>
            </w:pPr>
            <w:r w:rsidDel="00000000" w:rsidR="00000000" w:rsidRPr="00000000">
              <w:rPr>
                <w:rFonts w:ascii="Arial" w:cs="Arial" w:eastAsia="Arial" w:hAnsi="Arial"/>
                <w:b w:val="1"/>
                <w:bCs w:val="1"/>
                <w:color w:val="ffffff"/>
                <w:sz w:val="16"/>
                <w:szCs w:val="16"/>
                <w:rtl w:val="0"/>
              </w:rPr>
              <w:t xml:space="preserve">Base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18">
            <w:pPr>
              <w:spacing w:after="0" w:line="240" w:lineRule="auto"/>
              <w:rPr/>
            </w:pPr>
            <w:r w:rsidDel="00000000" w:rsidR="00000000" w:rsidRPr="00000000">
              <w:rPr>
                <w:rFonts w:ascii="Arial" w:cs="Arial" w:eastAsia="Arial" w:hAnsi="Arial"/>
                <w:b w:val="1"/>
                <w:bCs w:val="1"/>
                <w:color w:val="ffffff"/>
                <w:sz w:val="16"/>
                <w:szCs w:val="16"/>
                <w:rtl w:val="0"/>
              </w:rPr>
              <w:t xml:space="preserve">Upside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19">
            <w:pPr>
              <w:spacing w:after="0" w:line="240" w:lineRule="auto"/>
              <w:rPr/>
            </w:pPr>
            <w:r w:rsidDel="00000000" w:rsidR="00000000" w:rsidRPr="00000000">
              <w:rPr>
                <w:rFonts w:ascii="Arial" w:cs="Arial" w:eastAsia="Arial" w:hAnsi="Arial"/>
                <w:b w:val="1"/>
                <w:bCs w:val="1"/>
                <w:color w:val="ffffff"/>
                <w:sz w:val="16"/>
                <w:szCs w:val="16"/>
                <w:rtl w:val="0"/>
              </w:rPr>
              <w:t xml:space="preserve">Effect on total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1A">
            <w:pPr>
              <w:spacing w:after="0" w:line="240" w:lineRule="auto"/>
              <w:rPr/>
            </w:pPr>
            <w:r w:rsidDel="00000000" w:rsidR="00000000" w:rsidRPr="00000000">
              <w:rPr>
                <w:rFonts w:ascii="Arial" w:cs="Arial" w:eastAsia="Arial" w:hAnsi="Arial"/>
                <w:b w:val="1"/>
                <w:bCs w:val="1"/>
                <w:color w:val="0f1b2d"/>
                <w:sz w:val="16"/>
                <w:szCs w:val="16"/>
                <w:rtl w:val="0"/>
              </w:rPr>
              <w:t xml:space="preserve">Governed metric count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1B">
            <w:pPr>
              <w:spacing w:after="0" w:line="240" w:lineRule="auto"/>
              <w:rPr/>
            </w:pPr>
            <w:r w:rsidDel="00000000" w:rsidR="00000000" w:rsidRPr="00000000">
              <w:rPr>
                <w:rFonts w:ascii="Arial" w:cs="Arial" w:eastAsia="Arial" w:hAnsi="Arial"/>
                <w:b w:val="0"/>
                <w:bCs w:val="0"/>
                <w:color w:val="3a4756"/>
                <w:sz w:val="16"/>
                <w:szCs w:val="16"/>
                <w:rtl w:val="0"/>
              </w:rPr>
              <w:t xml:space="preserve">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1C">
            <w:pPr>
              <w:spacing w:after="0" w:line="240" w:lineRule="auto"/>
              <w:rPr/>
            </w:pPr>
            <w:r w:rsidDel="00000000" w:rsidR="00000000" w:rsidRPr="00000000">
              <w:rPr>
                <w:rFonts w:ascii="Arial" w:cs="Arial" w:eastAsia="Arial" w:hAnsi="Arial"/>
                <w:b w:val="0"/>
                <w:bCs w:val="0"/>
                <w:color w:val="3a4756"/>
                <w:sz w:val="16"/>
                <w:szCs w:val="16"/>
                <w:rtl w:val="0"/>
              </w:rPr>
              <w:t xml:space="preserve">10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1D">
            <w:pPr>
              <w:spacing w:after="0" w:line="240" w:lineRule="auto"/>
              <w:rPr/>
            </w:pPr>
            <w:r w:rsidDel="00000000" w:rsidR="00000000" w:rsidRPr="00000000">
              <w:rPr>
                <w:rFonts w:ascii="Arial" w:cs="Arial" w:eastAsia="Arial" w:hAnsi="Arial"/>
                <w:b w:val="0"/>
                <w:bCs w:val="0"/>
                <w:color w:val="3a4756"/>
                <w:sz w:val="16"/>
                <w:szCs w:val="16"/>
                <w:rtl w:val="0"/>
              </w:rPr>
              <w:t xml:space="preserve">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1E">
            <w:pPr>
              <w:spacing w:after="0" w:line="240" w:lineRule="auto"/>
              <w:rPr/>
            </w:pPr>
            <w:r w:rsidDel="00000000" w:rsidR="00000000" w:rsidRPr="00000000">
              <w:rPr>
                <w:rFonts w:ascii="Arial Unicode MS" w:cs="Arial Unicode MS" w:eastAsia="Arial Unicode MS" w:hAnsi="Arial Unicode MS"/>
                <w:b w:val="0"/>
                <w:bCs w:val="0"/>
                <w:color w:val="3a4756"/>
                <w:sz w:val="16"/>
                <w:szCs w:val="16"/>
                <w:rtl w:val="0"/>
              </w:rPr>
              <w:t xml:space="preserve">≈ linear on 3 of 4 lines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1F">
            <w:pPr>
              <w:spacing w:after="0" w:line="240" w:lineRule="auto"/>
              <w:rPr/>
            </w:pPr>
            <w:r w:rsidDel="00000000" w:rsidR="00000000" w:rsidRPr="00000000">
              <w:rPr>
                <w:rFonts w:ascii="Arial" w:cs="Arial" w:eastAsia="Arial" w:hAnsi="Arial"/>
                <w:b w:val="1"/>
                <w:bCs w:val="1"/>
                <w:color w:val="0f1b2d"/>
                <w:sz w:val="16"/>
                <w:szCs w:val="16"/>
                <w:rtl w:val="0"/>
              </w:rPr>
              <w:t xml:space="preserve">Upstream data quality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0">
            <w:pPr>
              <w:spacing w:after="0" w:line="240" w:lineRule="auto"/>
              <w:rPr/>
            </w:pPr>
            <w:r w:rsidDel="00000000" w:rsidR="00000000" w:rsidRPr="00000000">
              <w:rPr>
                <w:rFonts w:ascii="Arial" w:cs="Arial" w:eastAsia="Arial" w:hAnsi="Arial"/>
                <w:b w:val="0"/>
                <w:bCs w:val="0"/>
                <w:color w:val="3a4756"/>
                <w:sz w:val="16"/>
                <w:szCs w:val="16"/>
                <w:rtl w:val="0"/>
              </w:rPr>
              <w:t xml:space="preserve">Clean pipelines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1">
            <w:pPr>
              <w:spacing w:after="0" w:line="240" w:lineRule="auto"/>
              <w:rPr/>
            </w:pPr>
            <w:r w:rsidDel="00000000" w:rsidR="00000000" w:rsidRPr="00000000">
              <w:rPr>
                <w:rFonts w:ascii="Arial" w:cs="Arial" w:eastAsia="Arial" w:hAnsi="Arial"/>
                <w:b w:val="0"/>
                <w:bCs w:val="0"/>
                <w:color w:val="3a4756"/>
                <w:sz w:val="16"/>
                <w:szCs w:val="16"/>
                <w:rtl w:val="0"/>
              </w:rPr>
              <w:t xml:space="preserve">Mixed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2">
            <w:pPr>
              <w:spacing w:after="0" w:line="240" w:lineRule="auto"/>
              <w:rPr/>
            </w:pPr>
            <w:r w:rsidDel="00000000" w:rsidR="00000000" w:rsidRPr="00000000">
              <w:rPr>
                <w:rFonts w:ascii="Arial" w:cs="Arial" w:eastAsia="Arial" w:hAnsi="Arial"/>
                <w:b w:val="0"/>
                <w:bCs w:val="0"/>
                <w:color w:val="3a4756"/>
                <w:sz w:val="16"/>
                <w:szCs w:val="16"/>
                <w:rtl w:val="0"/>
              </w:rPr>
              <w:t xml:space="preserve">Fragmented sourcing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3">
            <w:pPr>
              <w:spacing w:after="0" w:line="240" w:lineRule="auto"/>
              <w:rPr/>
            </w:pPr>
            <w:r w:rsidDel="00000000" w:rsidR="00000000" w:rsidRPr="00000000">
              <w:rPr>
                <w:rFonts w:ascii="Arial" w:cs="Arial" w:eastAsia="Arial" w:hAnsi="Arial"/>
                <w:b w:val="0"/>
                <w:bCs w:val="0"/>
                <w:color w:val="3a4756"/>
                <w:sz w:val="16"/>
                <w:szCs w:val="16"/>
                <w:rtl w:val="0"/>
              </w:rPr>
              <w:t xml:space="preserve">±$60K, bad-decision line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4">
            <w:pPr>
              <w:spacing w:after="0" w:line="240" w:lineRule="auto"/>
              <w:rPr/>
            </w:pPr>
            <w:r w:rsidDel="00000000" w:rsidR="00000000" w:rsidRPr="00000000">
              <w:rPr>
                <w:rFonts w:ascii="Arial" w:cs="Arial" w:eastAsia="Arial" w:hAnsi="Arial"/>
                <w:b w:val="1"/>
                <w:bCs w:val="1"/>
                <w:color w:val="0f1b2d"/>
                <w:sz w:val="16"/>
                <w:szCs w:val="16"/>
                <w:rtl w:val="0"/>
              </w:rPr>
              <w:t xml:space="preserve">Reclaimable share of a day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5">
            <w:pPr>
              <w:spacing w:after="0" w:line="240" w:lineRule="auto"/>
              <w:rPr/>
            </w:pPr>
            <w:r w:rsidDel="00000000" w:rsidR="00000000" w:rsidRPr="00000000">
              <w:rPr>
                <w:rFonts w:ascii="Arial" w:cs="Arial" w:eastAsia="Arial" w:hAnsi="Arial"/>
                <w:b w:val="0"/>
                <w:bCs w:val="0"/>
                <w:color w:val="3a4756"/>
                <w:sz w:val="16"/>
                <w:szCs w:val="16"/>
                <w:rtl w:val="0"/>
              </w:rPr>
              <w:t xml:space="preserve">60%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6">
            <w:pPr>
              <w:spacing w:after="0" w:line="240" w:lineRule="auto"/>
              <w:rPr/>
            </w:pPr>
            <w:r w:rsidDel="00000000" w:rsidR="00000000" w:rsidRPr="00000000">
              <w:rPr>
                <w:rFonts w:ascii="Arial" w:cs="Arial" w:eastAsia="Arial" w:hAnsi="Arial"/>
                <w:b w:val="0"/>
                <w:bCs w:val="0"/>
                <w:color w:val="3a4756"/>
                <w:sz w:val="16"/>
                <w:szCs w:val="16"/>
                <w:rtl w:val="0"/>
              </w:rPr>
              <w:t xml:space="preserve">85–90%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7">
            <w:pPr>
              <w:spacing w:after="0" w:line="240" w:lineRule="auto"/>
              <w:rPr/>
            </w:pPr>
            <w:r w:rsidDel="00000000" w:rsidR="00000000" w:rsidRPr="00000000">
              <w:rPr>
                <w:rFonts w:ascii="Arial" w:cs="Arial" w:eastAsia="Arial" w:hAnsi="Arial"/>
                <w:b w:val="0"/>
                <w:bCs w:val="0"/>
                <w:color w:val="3a4756"/>
                <w:sz w:val="16"/>
                <w:szCs w:val="16"/>
                <w:rtl w:val="0"/>
              </w:rPr>
              <w:t xml:space="preserve">92%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8">
            <w:pPr>
              <w:spacing w:after="0" w:line="240" w:lineRule="auto"/>
              <w:rPr/>
            </w:pPr>
            <w:r w:rsidDel="00000000" w:rsidR="00000000" w:rsidRPr="00000000">
              <w:rPr>
                <w:rFonts w:ascii="Arial" w:cs="Arial" w:eastAsia="Arial" w:hAnsi="Arial"/>
                <w:b w:val="0"/>
                <w:bCs w:val="0"/>
                <w:color w:val="3a4756"/>
                <w:sz w:val="16"/>
                <w:szCs w:val="16"/>
                <w:rtl w:val="0"/>
              </w:rPr>
              <w:t xml:space="preserve">±$50K, analyst line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9">
            <w:pPr>
              <w:spacing w:after="0" w:line="240" w:lineRule="auto"/>
              <w:rPr/>
            </w:pPr>
            <w:r w:rsidDel="00000000" w:rsidR="00000000" w:rsidRPr="00000000">
              <w:rPr>
                <w:rFonts w:ascii="Arial" w:cs="Arial" w:eastAsia="Arial" w:hAnsi="Arial"/>
                <w:b w:val="1"/>
                <w:bCs w:val="1"/>
                <w:color w:val="0f1b2d"/>
                <w:sz w:val="16"/>
                <w:szCs w:val="16"/>
                <w:rtl w:val="0"/>
              </w:rPr>
              <w:t xml:space="preserve">Roles duplicating reporting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A">
            <w:pPr>
              <w:spacing w:after="0" w:line="240" w:lineRule="auto"/>
              <w:rPr/>
            </w:pPr>
            <w:r w:rsidDel="00000000" w:rsidR="00000000" w:rsidRPr="00000000">
              <w:rPr>
                <w:rFonts w:ascii="Arial" w:cs="Arial" w:eastAsia="Arial" w:hAnsi="Arial"/>
                <w:b w:val="0"/>
                <w:bCs w:val="0"/>
                <w:color w:val="3a4756"/>
                <w:sz w:val="16"/>
                <w:szCs w:val="16"/>
                <w:rtl w:val="0"/>
              </w:rPr>
              <w:t xml:space="preserve">1 shared function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B">
            <w:pPr>
              <w:spacing w:after="0" w:line="240" w:lineRule="auto"/>
              <w:rPr/>
            </w:pPr>
            <w:r w:rsidDel="00000000" w:rsidR="00000000" w:rsidRPr="00000000">
              <w:rPr>
                <w:rFonts w:ascii="Arial" w:cs="Arial" w:eastAsia="Arial" w:hAnsi="Arial"/>
                <w:b w:val="0"/>
                <w:bCs w:val="0"/>
                <w:color w:val="3a4756"/>
                <w:sz w:val="16"/>
                <w:szCs w:val="16"/>
                <w:rtl w:val="0"/>
              </w:rPr>
              <w:t xml:space="preserve">2–3 roles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C">
            <w:pPr>
              <w:spacing w:after="0" w:line="240" w:lineRule="auto"/>
              <w:rPr/>
            </w:pPr>
            <w:r w:rsidDel="00000000" w:rsidR="00000000" w:rsidRPr="00000000">
              <w:rPr>
                <w:rFonts w:ascii="Arial" w:cs="Arial" w:eastAsia="Arial" w:hAnsi="Arial"/>
                <w:b w:val="0"/>
                <w:bCs w:val="0"/>
                <w:color w:val="3a4756"/>
                <w:sz w:val="16"/>
                <w:szCs w:val="16"/>
                <w:rtl w:val="0"/>
              </w:rPr>
              <w:t xml:space="preserve">4+ roles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2D">
            <w:pPr>
              <w:spacing w:after="0" w:line="240" w:lineRule="auto"/>
              <w:rPr/>
            </w:pPr>
            <w:r w:rsidDel="00000000" w:rsidR="00000000" w:rsidRPr="00000000">
              <w:rPr>
                <w:rFonts w:ascii="Arial" w:cs="Arial" w:eastAsia="Arial" w:hAnsi="Arial"/>
                <w:b w:val="0"/>
                <w:bCs w:val="0"/>
                <w:color w:val="3a4756"/>
                <w:sz w:val="16"/>
                <w:szCs w:val="16"/>
                <w:rtl w:val="0"/>
              </w:rPr>
              <w:t xml:space="preserve">±$20K, size-independent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E">
            <w:pPr>
              <w:spacing w:after="0" w:line="240" w:lineRule="auto"/>
              <w:rPr/>
            </w:pPr>
            <w:r w:rsidDel="00000000" w:rsidR="00000000" w:rsidRPr="00000000">
              <w:rPr>
                <w:rFonts w:ascii="Arial" w:cs="Arial" w:eastAsia="Arial" w:hAnsi="Arial"/>
                <w:b w:val="1"/>
                <w:bCs w:val="1"/>
                <w:color w:val="0f1b2d"/>
                <w:sz w:val="16"/>
                <w:szCs w:val="16"/>
                <w:rtl w:val="0"/>
              </w:rPr>
              <w:t xml:space="preserve">Loaded analyst cost (geography)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2F">
            <w:pPr>
              <w:spacing w:after="0" w:line="240" w:lineRule="auto"/>
              <w:rPr/>
            </w:pPr>
            <w:r w:rsidDel="00000000" w:rsidR="00000000" w:rsidRPr="00000000">
              <w:rPr>
                <w:rFonts w:ascii="Arial Unicode MS" w:cs="Arial Unicode MS" w:eastAsia="Arial Unicode MS" w:hAnsi="Arial Unicode MS"/>
                <w:b w:val="0"/>
                <w:bCs w:val="0"/>
                <w:color w:val="3a4756"/>
                <w:sz w:val="16"/>
                <w:szCs w:val="16"/>
                <w:rtl w:val="0"/>
              </w:rPr>
              <w:t xml:space="preserve">India ≈ $30K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30">
            <w:pPr>
              <w:spacing w:after="0" w:line="240" w:lineRule="auto"/>
              <w:rPr/>
            </w:pPr>
            <w:r w:rsidDel="00000000" w:rsidR="00000000" w:rsidRPr="00000000">
              <w:rPr>
                <w:rFonts w:ascii="Arial" w:cs="Arial" w:eastAsia="Arial" w:hAnsi="Arial"/>
                <w:b w:val="0"/>
                <w:bCs w:val="0"/>
                <w:color w:val="3a4756"/>
                <w:sz w:val="16"/>
                <w:szCs w:val="16"/>
                <w:rtl w:val="0"/>
              </w:rPr>
              <w:t xml:space="preserve">US $110K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31">
            <w:pPr>
              <w:spacing w:after="0" w:line="240" w:lineRule="auto"/>
              <w:rPr/>
            </w:pPr>
            <w:r w:rsidDel="00000000" w:rsidR="00000000" w:rsidRPr="00000000">
              <w:rPr>
                <w:rFonts w:ascii="Arial" w:cs="Arial" w:eastAsia="Arial" w:hAnsi="Arial"/>
                <w:b w:val="0"/>
                <w:bCs w:val="0"/>
                <w:color w:val="3a4756"/>
                <w:sz w:val="16"/>
                <w:szCs w:val="16"/>
                <w:rtl w:val="0"/>
              </w:rPr>
              <w:t xml:space="preserve">US $150K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32">
            <w:pPr>
              <w:spacing w:after="0" w:line="240" w:lineRule="auto"/>
              <w:rPr/>
            </w:pPr>
            <w:r w:rsidDel="00000000" w:rsidR="00000000" w:rsidRPr="00000000">
              <w:rPr>
                <w:rFonts w:ascii="Arial" w:cs="Arial" w:eastAsia="Arial" w:hAnsi="Arial"/>
                <w:b w:val="0"/>
                <w:bCs w:val="0"/>
                <w:color w:val="3a4756"/>
                <w:sz w:val="16"/>
                <w:szCs w:val="16"/>
                <w:rtl w:val="0"/>
              </w:rPr>
              <w:t xml:space="preserve">Rescales the largest line</w:t>
            </w:r>
            <w:r w:rsidDel="00000000" w:rsidR="00000000" w:rsidRPr="00000000">
              <w:rPr>
                <w:rtl w:val="0"/>
              </w:rPr>
            </w:r>
          </w:p>
        </w:tc>
      </w:tr>
    </w:tbl>
    <w:p w:rsidR="00000000" w:rsidDel="00000000" w:rsidP="00000000" w:rsidRDefault="00000000" w:rsidRPr="00000000" w14:paraId="00000233">
      <w:pPr>
        <w:spacing w:after="200" w:before="60" w:line="240" w:lineRule="auto"/>
        <w:rPr/>
      </w:pPr>
      <w:r w:rsidDel="00000000" w:rsidR="00000000" w:rsidRPr="00000000">
        <w:rPr>
          <w:rFonts w:ascii="Arial" w:cs="Arial" w:eastAsia="Arial" w:hAnsi="Arial"/>
          <w:i w:val="1"/>
          <w:iCs w:val="1"/>
          <w:color w:val="76849a"/>
          <w:sz w:val="15"/>
          <w:szCs w:val="15"/>
          <w:rtl w:val="0"/>
        </w:rPr>
        <w:t xml:space="preserve">The geography line is the one that changes the shape of the argument rather than its size. At an India-loaded analyst cost the analyst-time mechanism shrinks by roughly two-thirds, and the case has to be carried by decision quality and licence recovery instead. That is a different sale, and it is worth knowing before the meeting.</w:t>
      </w:r>
      <w:r w:rsidDel="00000000" w:rsidR="00000000" w:rsidRPr="00000000">
        <w:rPr>
          <w:rtl w:val="0"/>
        </w:rPr>
      </w:r>
    </w:p>
    <w:p w:rsidR="00000000" w:rsidDel="00000000" w:rsidP="00000000" w:rsidRDefault="00000000" w:rsidRPr="00000000" w14:paraId="00000234">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5.4  Baseline and methodology</w:t>
      </w:r>
      <w:r w:rsidDel="00000000" w:rsidR="00000000" w:rsidRPr="00000000">
        <w:rPr>
          <w:rtl w:val="0"/>
        </w:rPr>
      </w:r>
    </w:p>
    <w:p w:rsidR="00000000" w:rsidDel="00000000" w:rsidP="00000000" w:rsidRDefault="00000000" w:rsidRPr="00000000" w14:paraId="00000235">
      <w:pPr>
        <w:spacing w:after="130" w:line="264" w:lineRule="auto"/>
        <w:rPr/>
      </w:pPr>
      <w:r w:rsidDel="00000000" w:rsidR="00000000" w:rsidRPr="00000000">
        <w:rPr>
          <w:rFonts w:ascii="Arial" w:cs="Arial" w:eastAsia="Arial" w:hAnsi="Arial"/>
          <w:color w:val="3a4756"/>
          <w:sz w:val="19"/>
          <w:szCs w:val="19"/>
          <w:rtl w:val="0"/>
        </w:rPr>
        <w:t xml:space="preserve">Baseline institution: a mid-size retail bank with 150–400 staff across operations, risk and analytics, a 6–12 person data function, and a metric footprint comparable to the ten governed KPIs described in section 3. Cost inputs are externally anchored — a US senior analyst at $110K fully loaded, approximately $55 per hour. Incident frequency, per-decision cost, the payback profile and the headline range are modelled from those inputs and are not measured at a client.</w:t>
      </w:r>
      <w:r w:rsidDel="00000000" w:rsidR="00000000" w:rsidRPr="00000000">
        <w:rPr>
          <w:rtl w:val="0"/>
        </w:rPr>
      </w:r>
    </w:p>
    <w:tbl>
      <w:tblPr>
        <w:tblStyle w:val="Table24"/>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236">
            <w:pPr>
              <w:spacing w:after="80" w:lineRule="auto"/>
              <w:rPr/>
            </w:pPr>
            <w:r w:rsidDel="00000000" w:rsidR="00000000" w:rsidRPr="00000000">
              <w:rPr>
                <w:rFonts w:ascii="Arial" w:cs="Arial" w:eastAsia="Arial" w:hAnsi="Arial"/>
                <w:b w:val="1"/>
                <w:bCs w:val="1"/>
                <w:color w:val="7030a0"/>
                <w:sz w:val="16"/>
                <w:szCs w:val="16"/>
                <w:rtl w:val="0"/>
              </w:rPr>
              <w:t xml:space="preserve">HOW TO READ THESE FIGURES</w:t>
            </w:r>
            <w:r w:rsidDel="00000000" w:rsidR="00000000" w:rsidRPr="00000000">
              <w:rPr>
                <w:rtl w:val="0"/>
              </w:rPr>
            </w:r>
          </w:p>
          <w:p w:rsidR="00000000" w:rsidDel="00000000" w:rsidP="00000000" w:rsidRDefault="00000000" w:rsidRPr="00000000" w14:paraId="00000237">
            <w:pPr>
              <w:spacing w:after="0" w:line="264" w:lineRule="auto"/>
              <w:rPr/>
            </w:pPr>
            <w:r w:rsidDel="00000000" w:rsidR="00000000" w:rsidRPr="00000000">
              <w:rPr>
                <w:rFonts w:ascii="Arial" w:cs="Arial" w:eastAsia="Arial" w:hAnsi="Arial"/>
                <w:color w:val="3a4756"/>
                <w:sz w:val="19"/>
                <w:szCs w:val="19"/>
                <w:rtl w:val="0"/>
              </w:rPr>
              <w:t xml:space="preserve">Every line in this section carries one of two labels. ‘Cost input sourced’ means the unit cost comes from an external reference and only the volume is ours. ‘Modelled’ means both the volume and the unit are assumptions, stated above so they can be replaced. The correct use of this business case is to run a pilot that replaces the modelled lines with measured ones — which is exactly what the Phase 1 exit criterion is designed to produce.</w:t>
            </w:r>
            <w:r w:rsidDel="00000000" w:rsidR="00000000" w:rsidRPr="00000000">
              <w:rPr>
                <w:rtl w:val="0"/>
              </w:rPr>
            </w:r>
          </w:p>
        </w:tc>
      </w:tr>
    </w:tbl>
    <w:p w:rsidR="00000000" w:rsidDel="00000000" w:rsidP="00000000" w:rsidRDefault="00000000" w:rsidRPr="00000000" w14:paraId="00000238">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6 / PHASED ROADMAP</w:t>
      </w:r>
      <w:r w:rsidDel="00000000" w:rsidR="00000000" w:rsidRPr="00000000">
        <w:rPr>
          <w:rtl w:val="0"/>
        </w:rPr>
      </w:r>
    </w:p>
    <w:p w:rsidR="00000000" w:rsidDel="00000000" w:rsidP="00000000" w:rsidRDefault="00000000" w:rsidRPr="00000000" w14:paraId="00000239">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Three phases over eighteen months, each gated on evidence</w:t>
      </w:r>
      <w:r w:rsidDel="00000000" w:rsidR="00000000" w:rsidRPr="00000000">
        <w:rPr>
          <w:rtl w:val="0"/>
        </w:rPr>
      </w:r>
    </w:p>
    <w:p w:rsidR="00000000" w:rsidDel="00000000" w:rsidP="00000000" w:rsidRDefault="00000000" w:rsidRPr="00000000" w14:paraId="0000023A">
      <w:pPr>
        <w:spacing w:after="130" w:line="264" w:lineRule="auto"/>
        <w:rPr/>
      </w:pPr>
      <w:r w:rsidDel="00000000" w:rsidR="00000000" w:rsidRPr="00000000">
        <w:rPr>
          <w:rFonts w:ascii="Arial" w:cs="Arial" w:eastAsia="Arial" w:hAnsi="Arial"/>
          <w:color w:val="3a4756"/>
          <w:sz w:val="19"/>
          <w:szCs w:val="19"/>
          <w:rtl w:val="0"/>
        </w:rPr>
        <w:t xml:space="preserve">Phase 1 is built and running today. Each phase exits on an evidence test a sceptic could run themselves, not on a date, and recommendations stay human-approved in every phase without exception.</w:t>
      </w:r>
      <w:r w:rsidDel="00000000" w:rsidR="00000000" w:rsidRPr="00000000">
        <w:rPr>
          <w:rtl w:val="0"/>
        </w:rPr>
      </w:r>
    </w:p>
    <w:p w:rsidR="00000000" w:rsidDel="00000000" w:rsidP="00000000" w:rsidRDefault="00000000" w:rsidRPr="00000000" w14:paraId="0000023B">
      <w:pPr>
        <w:spacing w:after="60" w:before="160" w:lineRule="auto"/>
        <w:jc w:val="center"/>
        <w:rPr/>
      </w:pPr>
      <w:r w:rsidDel="00000000" w:rsidR="00000000" w:rsidRPr="00000000">
        <w:rPr/>
        <w:drawing>
          <wp:inline distB="0" distT="0" distL="0" distR="0">
            <wp:extent cx="5852160" cy="200025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5216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60" w:lineRule="auto"/>
        <w:rPr/>
      </w:pPr>
      <w:r w:rsidDel="00000000" w:rsidR="00000000" w:rsidRPr="00000000">
        <w:rPr>
          <w:rtl w:val="0"/>
        </w:rPr>
      </w:r>
    </w:p>
    <w:tbl>
      <w:tblPr>
        <w:tblStyle w:val="Table25"/>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1500"/>
        <w:gridCol w:w="900"/>
        <w:gridCol w:w="3300"/>
        <w:gridCol w:w="3000"/>
        <w:gridCol w:w="1236"/>
        <w:tblGridChange w:id="0">
          <w:tblGrid>
            <w:gridCol w:w="1500"/>
            <w:gridCol w:w="900"/>
            <w:gridCol w:w="3300"/>
            <w:gridCol w:w="3000"/>
            <w:gridCol w:w="12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3D">
            <w:pPr>
              <w:spacing w:after="0" w:line="240" w:lineRule="auto"/>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3E">
            <w:pPr>
              <w:spacing w:after="0" w:line="240" w:lineRule="auto"/>
              <w:rPr/>
            </w:pPr>
            <w:r w:rsidDel="00000000" w:rsidR="00000000" w:rsidRPr="00000000">
              <w:rPr>
                <w:rFonts w:ascii="Arial" w:cs="Arial" w:eastAsia="Arial" w:hAnsi="Arial"/>
                <w:b w:val="1"/>
                <w:bCs w:val="1"/>
                <w:color w:val="ffffff"/>
                <w:sz w:val="16"/>
                <w:szCs w:val="16"/>
                <w:rtl w:val="0"/>
              </w:rPr>
              <w:t xml:space="preserve">Months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3F">
            <w:pPr>
              <w:spacing w:after="0" w:line="240" w:lineRule="auto"/>
              <w:rPr/>
            </w:pPr>
            <w:r w:rsidDel="00000000" w:rsidR="00000000" w:rsidRPr="00000000">
              <w:rPr>
                <w:rFonts w:ascii="Arial" w:cs="Arial" w:eastAsia="Arial" w:hAnsi="Arial"/>
                <w:b w:val="1"/>
                <w:bCs w:val="1"/>
                <w:color w:val="ffffff"/>
                <w:sz w:val="16"/>
                <w:szCs w:val="16"/>
                <w:rtl w:val="0"/>
              </w:rPr>
              <w:t xml:space="preserve">Scope delivered</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40">
            <w:pPr>
              <w:spacing w:after="0" w:line="240" w:lineRule="auto"/>
              <w:rPr/>
            </w:pPr>
            <w:r w:rsidDel="00000000" w:rsidR="00000000" w:rsidRPr="00000000">
              <w:rPr>
                <w:rFonts w:ascii="Arial" w:cs="Arial" w:eastAsia="Arial" w:hAnsi="Arial"/>
                <w:b w:val="1"/>
                <w:bCs w:val="1"/>
                <w:color w:val="ffffff"/>
                <w:sz w:val="16"/>
                <w:szCs w:val="16"/>
                <w:rtl w:val="0"/>
              </w:rPr>
              <w:t xml:space="preserve">Exit criterion — evidence, not schedule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41">
            <w:pPr>
              <w:spacing w:after="0" w:line="240" w:lineRule="auto"/>
              <w:rPr/>
            </w:pPr>
            <w:r w:rsidDel="00000000" w:rsidR="00000000" w:rsidRPr="00000000">
              <w:rPr>
                <w:rFonts w:ascii="Arial" w:cs="Arial" w:eastAsia="Arial" w:hAnsi="Arial"/>
                <w:b w:val="1"/>
                <w:bCs w:val="1"/>
                <w:color w:val="ffffff"/>
                <w:sz w:val="16"/>
                <w:szCs w:val="16"/>
                <w:rtl w:val="0"/>
              </w:rPr>
              <w:t xml:space="preserve">Gate owner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2">
            <w:pPr>
              <w:spacing w:after="0" w:line="240" w:lineRule="auto"/>
              <w:rPr/>
            </w:pPr>
            <w:r w:rsidDel="00000000" w:rsidR="00000000" w:rsidRPr="00000000">
              <w:rPr>
                <w:rFonts w:ascii="Arial" w:cs="Arial" w:eastAsia="Arial" w:hAnsi="Arial"/>
                <w:b w:val="1"/>
                <w:bCs w:val="1"/>
                <w:color w:val="0f1b2d"/>
                <w:sz w:val="15"/>
                <w:szCs w:val="15"/>
                <w:rtl w:val="0"/>
              </w:rPr>
              <w:t xml:space="preserve">1 — Built today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3">
            <w:pPr>
              <w:spacing w:after="0" w:line="240" w:lineRule="auto"/>
              <w:rPr/>
            </w:pPr>
            <w:r w:rsidDel="00000000" w:rsidR="00000000" w:rsidRPr="00000000">
              <w:rPr>
                <w:rFonts w:ascii="Arial" w:cs="Arial" w:eastAsia="Arial" w:hAnsi="Arial"/>
                <w:b w:val="0"/>
                <w:bCs w:val="0"/>
                <w:color w:val="3a4756"/>
                <w:sz w:val="15"/>
                <w:szCs w:val="15"/>
                <w:rtl w:val="0"/>
              </w:rPr>
              <w:t xml:space="preserve">0–3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4">
            <w:pPr>
              <w:spacing w:after="0" w:line="240" w:lineRule="auto"/>
              <w:rPr/>
            </w:pPr>
            <w:r w:rsidDel="00000000" w:rsidR="00000000" w:rsidRPr="00000000">
              <w:rPr>
                <w:rFonts w:ascii="Arial Unicode MS" w:cs="Arial Unicode MS" w:eastAsia="Arial Unicode MS" w:hAnsi="Arial Unicode MS"/>
                <w:b w:val="0"/>
                <w:bCs w:val="0"/>
                <w:color w:val="3a4756"/>
                <w:sz w:val="15"/>
                <w:szCs w:val="15"/>
                <w:rtl w:val="0"/>
              </w:rPr>
              <w:t xml:space="preserve">Foundation → Trust Gate → Detect → Localize → Forecast → Causal → Decide → Narrate, live end to end on NexaBank telemetry. Three KPI contracts, ClickHouse Signal Store, Observe on every stage.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5">
            <w:pPr>
              <w:spacing w:after="0" w:line="240" w:lineRule="auto"/>
              <w:rPr/>
            </w:pPr>
            <w:r w:rsidDel="00000000" w:rsidR="00000000" w:rsidRPr="00000000">
              <w:rPr>
                <w:rFonts w:ascii="Arial" w:cs="Arial" w:eastAsia="Arial" w:hAnsi="Arial"/>
                <w:b w:val="0"/>
                <w:bCs w:val="0"/>
                <w:color w:val="3a4756"/>
                <w:sz w:val="15"/>
                <w:szCs w:val="15"/>
                <w:rtl w:val="0"/>
              </w:rPr>
              <w:t xml:space="preserve">Trust Gate quarantines a seeded corrupt batch; the numeric verifier passes on every published figure; analyst review under 60 minutes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6">
            <w:pPr>
              <w:spacing w:after="0" w:line="240" w:lineRule="auto"/>
              <w:rPr/>
            </w:pPr>
            <w:r w:rsidDel="00000000" w:rsidR="00000000" w:rsidRPr="00000000">
              <w:rPr>
                <w:rFonts w:ascii="Arial" w:cs="Arial" w:eastAsia="Arial" w:hAnsi="Arial"/>
                <w:b w:val="0"/>
                <w:bCs w:val="0"/>
                <w:color w:val="3a4756"/>
                <w:sz w:val="15"/>
                <w:szCs w:val="15"/>
                <w:rtl w:val="0"/>
              </w:rPr>
              <w:t xml:space="preserve">Head of Analytics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47">
            <w:pPr>
              <w:spacing w:after="0" w:line="240" w:lineRule="auto"/>
              <w:rPr/>
            </w:pPr>
            <w:r w:rsidDel="00000000" w:rsidR="00000000" w:rsidRPr="00000000">
              <w:rPr>
                <w:rFonts w:ascii="Arial" w:cs="Arial" w:eastAsia="Arial" w:hAnsi="Arial"/>
                <w:b w:val="1"/>
                <w:bCs w:val="1"/>
                <w:color w:val="0f1b2d"/>
                <w:sz w:val="15"/>
                <w:szCs w:val="15"/>
                <w:rtl w:val="0"/>
              </w:rPr>
              <w:t xml:space="preserve">2 — Near term</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48">
            <w:pPr>
              <w:spacing w:after="0" w:line="240" w:lineRule="auto"/>
              <w:rPr/>
            </w:pPr>
            <w:r w:rsidDel="00000000" w:rsidR="00000000" w:rsidRPr="00000000">
              <w:rPr>
                <w:rFonts w:ascii="Arial" w:cs="Arial" w:eastAsia="Arial" w:hAnsi="Arial"/>
                <w:b w:val="0"/>
                <w:bCs w:val="0"/>
                <w:color w:val="3a4756"/>
                <w:sz w:val="15"/>
                <w:szCs w:val="15"/>
                <w:rtl w:val="0"/>
              </w:rPr>
              <w:t xml:space="preserve">3–9</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49">
            <w:pPr>
              <w:spacing w:after="0" w:line="240" w:lineRule="auto"/>
              <w:rPr/>
            </w:pPr>
            <w:r w:rsidDel="00000000" w:rsidR="00000000" w:rsidRPr="00000000">
              <w:rPr>
                <w:rFonts w:ascii="Arial" w:cs="Arial" w:eastAsia="Arial" w:hAnsi="Arial"/>
                <w:b w:val="0"/>
                <w:bCs w:val="0"/>
                <w:color w:val="3a4756"/>
                <w:sz w:val="15"/>
                <w:szCs w:val="15"/>
                <w:rtl w:val="0"/>
              </w:rPr>
              <w:t xml:space="preserve">Analyst feedback loop wired to the outcomes table; more KPI contracts across more sources; personas and entitlements widened beyond CFO, Ops Manager and Analyst.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4A">
            <w:pPr>
              <w:spacing w:after="0" w:line="240" w:lineRule="auto"/>
              <w:rPr/>
            </w:pPr>
            <w:r w:rsidDel="00000000" w:rsidR="00000000" w:rsidRPr="00000000">
              <w:rPr>
                <w:rFonts w:ascii="Arial" w:cs="Arial" w:eastAsia="Arial" w:hAnsi="Arial"/>
                <w:b w:val="0"/>
                <w:bCs w:val="0"/>
                <w:color w:val="3a4756"/>
                <w:sz w:val="15"/>
                <w:szCs w:val="15"/>
                <w:rtl w:val="0"/>
              </w:rPr>
              <w:t xml:space="preserve">Overrides recalibrate the next run; Risk/Audit reproduces three historic figures from the evidence bundle alone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4B">
            <w:pPr>
              <w:spacing w:after="0" w:line="240" w:lineRule="auto"/>
              <w:rPr/>
            </w:pPr>
            <w:r w:rsidDel="00000000" w:rsidR="00000000" w:rsidRPr="00000000">
              <w:rPr>
                <w:rFonts w:ascii="Arial" w:cs="Arial" w:eastAsia="Arial" w:hAnsi="Arial"/>
                <w:b w:val="0"/>
                <w:bCs w:val="0"/>
                <w:color w:val="3a4756"/>
                <w:sz w:val="15"/>
                <w:szCs w:val="15"/>
                <w:rtl w:val="0"/>
              </w:rPr>
              <w:t xml:space="preserve">CRO / Model Risk</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C">
            <w:pPr>
              <w:spacing w:after="0" w:line="240" w:lineRule="auto"/>
              <w:rPr/>
            </w:pPr>
            <w:r w:rsidDel="00000000" w:rsidR="00000000" w:rsidRPr="00000000">
              <w:rPr>
                <w:rFonts w:ascii="Arial" w:cs="Arial" w:eastAsia="Arial" w:hAnsi="Arial"/>
                <w:b w:val="1"/>
                <w:bCs w:val="1"/>
                <w:color w:val="0f1b2d"/>
                <w:sz w:val="15"/>
                <w:szCs w:val="15"/>
                <w:rtl w:val="0"/>
              </w:rPr>
              <w:t xml:space="preserve">3 — Scale out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D">
            <w:pPr>
              <w:spacing w:after="0" w:line="240" w:lineRule="auto"/>
              <w:rPr/>
            </w:pPr>
            <w:r w:rsidDel="00000000" w:rsidR="00000000" w:rsidRPr="00000000">
              <w:rPr>
                <w:rFonts w:ascii="Arial" w:cs="Arial" w:eastAsia="Arial" w:hAnsi="Arial"/>
                <w:b w:val="0"/>
                <w:bCs w:val="0"/>
                <w:color w:val="3a4756"/>
                <w:sz w:val="15"/>
                <w:szCs w:val="15"/>
                <w:rtl w:val="0"/>
              </w:rPr>
              <w:t xml:space="preserve">9–18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E">
            <w:pPr>
              <w:spacing w:after="0" w:line="240" w:lineRule="auto"/>
              <w:rPr/>
            </w:pPr>
            <w:r w:rsidDel="00000000" w:rsidR="00000000" w:rsidRPr="00000000">
              <w:rPr>
                <w:rFonts w:ascii="Arial" w:cs="Arial" w:eastAsia="Arial" w:hAnsi="Arial"/>
                <w:b w:val="0"/>
                <w:bCs w:val="0"/>
                <w:color w:val="3a4756"/>
                <w:sz w:val="15"/>
                <w:szCs w:val="15"/>
                <w:rtl w:val="0"/>
              </w:rPr>
              <w:t xml:space="preserve">Multi-tenant scale-out beyond NexaBank and SafexBank; Databricks, Snowflake, Fabric, Tableau, Qlik and Looker connectors — native, custom or hybrid. ClickHouse remains the analytical core.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4F">
            <w:pPr>
              <w:spacing w:after="0" w:line="240" w:lineRule="auto"/>
              <w:rPr/>
            </w:pPr>
            <w:r w:rsidDel="00000000" w:rsidR="00000000" w:rsidRPr="00000000">
              <w:rPr>
                <w:rFonts w:ascii="Arial Unicode MS" w:cs="Arial Unicode MS" w:eastAsia="Arial Unicode MS" w:hAnsi="Arial Unicode MS"/>
                <w:b w:val="0"/>
                <w:bCs w:val="0"/>
                <w:color w:val="3a4756"/>
                <w:sz w:val="15"/>
                <w:szCs w:val="15"/>
                <w:rtl w:val="0"/>
              </w:rPr>
              <w:t xml:space="preserve">Third tenant live with no engine change; ≥25 KPI contracts governed; documented run-rate value ≥ $500K</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50">
            <w:pPr>
              <w:spacing w:after="0" w:line="240" w:lineRule="auto"/>
              <w:rPr/>
            </w:pPr>
            <w:r w:rsidDel="00000000" w:rsidR="00000000" w:rsidRPr="00000000">
              <w:rPr>
                <w:rFonts w:ascii="Arial" w:cs="Arial" w:eastAsia="Arial" w:hAnsi="Arial"/>
                <w:b w:val="0"/>
                <w:bCs w:val="0"/>
                <w:color w:val="3a4756"/>
                <w:sz w:val="15"/>
                <w:szCs w:val="15"/>
                <w:rtl w:val="0"/>
              </w:rPr>
              <w:t xml:space="preserve">CFO / CDO</w:t>
            </w:r>
            <w:r w:rsidDel="00000000" w:rsidR="00000000" w:rsidRPr="00000000">
              <w:rPr>
                <w:rtl w:val="0"/>
              </w:rPr>
            </w:r>
          </w:p>
        </w:tc>
      </w:tr>
    </w:tbl>
    <w:p w:rsidR="00000000" w:rsidDel="00000000" w:rsidP="00000000" w:rsidRDefault="00000000" w:rsidRPr="00000000" w14:paraId="00000251">
      <w:pPr>
        <w:spacing w:after="60" w:before="160" w:lineRule="auto"/>
        <w:jc w:val="center"/>
        <w:rPr/>
      </w:pPr>
      <w:r w:rsidDel="00000000" w:rsidR="00000000" w:rsidRPr="00000000">
        <w:rPr/>
        <w:drawing>
          <wp:inline distB="0" distT="0" distL="0" distR="0">
            <wp:extent cx="5852160" cy="23241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5216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20" w:before="40" w:lineRule="auto"/>
        <w:jc w:val="center"/>
        <w:rPr/>
      </w:pPr>
      <w:r w:rsidDel="00000000" w:rsidR="00000000" w:rsidRPr="00000000">
        <w:rPr>
          <w:rFonts w:ascii="Arial Unicode MS" w:cs="Arial Unicode MS" w:eastAsia="Arial Unicode MS" w:hAnsi="Arial Unicode MS"/>
          <w:i w:val="1"/>
          <w:iCs w:val="1"/>
          <w:color w:val="76849a"/>
          <w:sz w:val="15"/>
          <w:szCs w:val="15"/>
          <w:rtl w:val="0"/>
        </w:rPr>
        <w:t xml:space="preserve">Run-rate value and governed contract count at each phase exit. The Phase 3 target of ≥$500K documented run-rate is the gate, not the forecast.</w:t>
      </w:r>
      <w:r w:rsidDel="00000000" w:rsidR="00000000" w:rsidRPr="00000000">
        <w:rPr>
          <w:rtl w:val="0"/>
        </w:rPr>
      </w:r>
    </w:p>
    <w:p w:rsidR="00000000" w:rsidDel="00000000" w:rsidP="00000000" w:rsidRDefault="00000000" w:rsidRPr="00000000" w14:paraId="00000253">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6.1  What is deliberately out of scope, in every phase</w:t>
      </w:r>
      <w:r w:rsidDel="00000000" w:rsidR="00000000" w:rsidRPr="00000000">
        <w:rPr>
          <w:rtl w:val="0"/>
        </w:rPr>
      </w:r>
    </w:p>
    <w:p w:rsidR="00000000" w:rsidDel="00000000" w:rsidP="00000000" w:rsidRDefault="00000000" w:rsidRPr="00000000" w14:paraId="00000254">
      <w:pPr>
        <w:spacing w:after="130" w:line="264" w:lineRule="auto"/>
        <w:rPr/>
      </w:pPr>
      <w:r w:rsidDel="00000000" w:rsidR="00000000" w:rsidRPr="00000000">
        <w:rPr>
          <w:rFonts w:ascii="Arial" w:cs="Arial" w:eastAsia="Arial" w:hAnsi="Arial"/>
          <w:color w:val="3a4756"/>
          <w:sz w:val="19"/>
          <w:szCs w:val="19"/>
          <w:rtl w:val="0"/>
        </w:rPr>
        <w:t xml:space="preserve">The exclusions below are not a backlog. They are boundaries, and each one exists because crossing it would break a claim made elsewhere in this proposal.</w:t>
      </w:r>
      <w:r w:rsidDel="00000000" w:rsidR="00000000" w:rsidRPr="00000000">
        <w:rPr>
          <w:rtl w:val="0"/>
        </w:rPr>
      </w:r>
    </w:p>
    <w:p w:rsidR="00000000" w:rsidDel="00000000" w:rsidP="00000000" w:rsidRDefault="00000000" w:rsidRPr="00000000" w14:paraId="00000255">
      <w:pPr>
        <w:spacing w:after="60" w:lineRule="auto"/>
        <w:rPr/>
      </w:pPr>
      <w:r w:rsidDel="00000000" w:rsidR="00000000" w:rsidRPr="00000000">
        <w:rPr>
          <w:rtl w:val="0"/>
        </w:rPr>
      </w:r>
    </w:p>
    <w:tbl>
      <w:tblPr>
        <w:tblStyle w:val="Table26"/>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3200"/>
        <w:gridCol w:w="6736"/>
        <w:tblGridChange w:id="0">
          <w:tblGrid>
            <w:gridCol w:w="3200"/>
            <w:gridCol w:w="67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56">
            <w:pPr>
              <w:spacing w:after="0" w:line="240" w:lineRule="auto"/>
              <w:rPr/>
            </w:pPr>
            <w:r w:rsidDel="00000000" w:rsidR="00000000" w:rsidRPr="00000000">
              <w:rPr>
                <w:rFonts w:ascii="Arial" w:cs="Arial" w:eastAsia="Arial" w:hAnsi="Arial"/>
                <w:b w:val="1"/>
                <w:bCs w:val="1"/>
                <w:color w:val="ffffff"/>
                <w:sz w:val="16"/>
                <w:szCs w:val="16"/>
                <w:rtl w:val="0"/>
              </w:rPr>
              <w:t xml:space="preserve">Excluded capability</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57">
            <w:pPr>
              <w:spacing w:after="0" w:line="240" w:lineRule="auto"/>
              <w:rPr/>
            </w:pPr>
            <w:r w:rsidDel="00000000" w:rsidR="00000000" w:rsidRPr="00000000">
              <w:rPr>
                <w:rFonts w:ascii="Arial" w:cs="Arial" w:eastAsia="Arial" w:hAnsi="Arial"/>
                <w:b w:val="1"/>
                <w:bCs w:val="1"/>
                <w:color w:val="ffffff"/>
                <w:sz w:val="16"/>
                <w:szCs w:val="16"/>
                <w:rtl w:val="0"/>
              </w:rPr>
              <w:t xml:space="preserve">Why it stays out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58">
            <w:pPr>
              <w:spacing w:after="0" w:line="240" w:lineRule="auto"/>
              <w:rPr/>
            </w:pPr>
            <w:r w:rsidDel="00000000" w:rsidR="00000000" w:rsidRPr="00000000">
              <w:rPr>
                <w:rFonts w:ascii="Arial" w:cs="Arial" w:eastAsia="Arial" w:hAnsi="Arial"/>
                <w:b w:val="1"/>
                <w:bCs w:val="1"/>
                <w:color w:val="0f1b2d"/>
                <w:sz w:val="16"/>
                <w:szCs w:val="16"/>
                <w:rtl w:val="0"/>
              </w:rPr>
              <w:t xml:space="preserve">Automated action without human approval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59">
            <w:pPr>
              <w:spacing w:after="0" w:line="240" w:lineRule="auto"/>
              <w:rPr/>
            </w:pPr>
            <w:r w:rsidDel="00000000" w:rsidR="00000000" w:rsidRPr="00000000">
              <w:rPr>
                <w:rFonts w:ascii="Arial" w:cs="Arial" w:eastAsia="Arial" w:hAnsi="Arial"/>
                <w:b w:val="0"/>
                <w:bCs w:val="0"/>
                <w:color w:val="3a4756"/>
                <w:sz w:val="16"/>
                <w:szCs w:val="16"/>
                <w:rtl w:val="0"/>
              </w:rPr>
              <w:t xml:space="preserve">Human approval sits in the delivery path: every action is approved by a named person and the outcome is logged. Removing that step would invalidate the entire regulatory posture in section 7.4.</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5A">
            <w:pPr>
              <w:spacing w:after="0" w:line="240" w:lineRule="auto"/>
              <w:rPr/>
            </w:pPr>
            <w:r w:rsidDel="00000000" w:rsidR="00000000" w:rsidRPr="00000000">
              <w:rPr>
                <w:rFonts w:ascii="Arial" w:cs="Arial" w:eastAsia="Arial" w:hAnsi="Arial"/>
                <w:b w:val="1"/>
                <w:bCs w:val="1"/>
                <w:color w:val="0f1b2d"/>
                <w:sz w:val="16"/>
                <w:szCs w:val="16"/>
                <w:rtl w:val="0"/>
              </w:rPr>
              <w:t xml:space="preserve">Self-learning recommendation ranking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5B">
            <w:pPr>
              <w:spacing w:after="0" w:line="240" w:lineRule="auto"/>
              <w:rPr/>
            </w:pPr>
            <w:r w:rsidDel="00000000" w:rsidR="00000000" w:rsidRPr="00000000">
              <w:rPr>
                <w:rFonts w:ascii="Arial" w:cs="Arial" w:eastAsia="Arial" w:hAnsi="Arial"/>
                <w:b w:val="0"/>
                <w:bCs w:val="0"/>
                <w:color w:val="3a4756"/>
                <w:sz w:val="16"/>
                <w:szCs w:val="16"/>
                <w:rtl w:val="0"/>
              </w:rPr>
              <w:t xml:space="preserve">Overrides are captured in the outcomes table from day one, but recalibration is designed rather than deployed and lands in Phase 2. Learning must never widen the contract’s lever list.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5C">
            <w:pPr>
              <w:spacing w:after="0" w:line="240" w:lineRule="auto"/>
              <w:rPr/>
            </w:pPr>
            <w:r w:rsidDel="00000000" w:rsidR="00000000" w:rsidRPr="00000000">
              <w:rPr>
                <w:rFonts w:ascii="Arial" w:cs="Arial" w:eastAsia="Arial" w:hAnsi="Arial"/>
                <w:b w:val="1"/>
                <w:bCs w:val="1"/>
                <w:color w:val="0f1b2d"/>
                <w:sz w:val="16"/>
                <w:szCs w:val="16"/>
                <w:rtl w:val="0"/>
              </w:rPr>
              <w:t xml:space="preserve">Model-driven credit or risk decisions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5D">
            <w:pPr>
              <w:spacing w:after="0" w:line="240" w:lineRule="auto"/>
              <w:rPr/>
            </w:pPr>
            <w:r w:rsidDel="00000000" w:rsidR="00000000" w:rsidRPr="00000000">
              <w:rPr>
                <w:rFonts w:ascii="Arial" w:cs="Arial" w:eastAsia="Arial" w:hAnsi="Arial"/>
                <w:b w:val="0"/>
                <w:bCs w:val="0"/>
                <w:color w:val="3a4756"/>
                <w:sz w:val="16"/>
                <w:szCs w:val="16"/>
                <w:rtl w:val="0"/>
              </w:rPr>
              <w:t xml:space="preserve">Out of product scope entirely. Decide picks from a fixed lever ontology and never invents an action — which is also what keeps the system outside EU AI Act high-risk classification.</w:t>
            </w:r>
            <w:r w:rsidDel="00000000" w:rsidR="00000000" w:rsidRPr="00000000">
              <w:rPr>
                <w:rtl w:val="0"/>
              </w:rPr>
            </w:r>
          </w:p>
        </w:tc>
      </w:tr>
    </w:tbl>
    <w:p w:rsidR="00000000" w:rsidDel="00000000" w:rsidP="00000000" w:rsidRDefault="00000000" w:rsidRPr="00000000" w14:paraId="0000025E">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6.2  Implementation responsibilities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Product and business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own KPI definitions, materiality thresholds, decision owners, permitted levers and acceptance scenarios.</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Data and platform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own source extracts, Metric Layer mappings, freshness, schema stability and tenant isolation.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Analytics and intelligence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own stage methods, Signal Store integrity, deterministic outputs and the evaluation gates at each phase exit.</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Security and governance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own identity verification, role mapping, entitlement review and audit policy.</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review findings, approve actions, capture outcomes and feed usefulness signals back into the outcomes table.</w:t>
      </w:r>
    </w:p>
    <w:p w:rsidR="00000000" w:rsidDel="00000000" w:rsidP="00000000" w:rsidRDefault="00000000" w:rsidRPr="00000000" w14:paraId="00000264">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7 / KEY RISKS AND MITIGATIONS</w:t>
      </w:r>
      <w:r w:rsidDel="00000000" w:rsidR="00000000" w:rsidRPr="00000000">
        <w:rPr>
          <w:rtl w:val="0"/>
        </w:rPr>
      </w:r>
    </w:p>
    <w:p w:rsidR="00000000" w:rsidDel="00000000" w:rsidP="00000000" w:rsidRDefault="00000000" w:rsidRPr="00000000" w14:paraId="00000265">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Eight tracked risks; the three that would kill it are not technical</w:t>
      </w:r>
      <w:r w:rsidDel="00000000" w:rsidR="00000000" w:rsidRPr="00000000">
        <w:rPr>
          <w:rtl w:val="0"/>
        </w:rPr>
      </w:r>
    </w:p>
    <w:p w:rsidR="00000000" w:rsidDel="00000000" w:rsidP="00000000" w:rsidRDefault="00000000" w:rsidRPr="00000000" w14:paraId="00000266">
      <w:pPr>
        <w:spacing w:after="130" w:line="264" w:lineRule="auto"/>
        <w:rPr/>
      </w:pPr>
      <w:r w:rsidDel="00000000" w:rsidR="00000000" w:rsidRPr="00000000">
        <w:rPr>
          <w:rFonts w:ascii="Arial" w:cs="Arial" w:eastAsia="Arial" w:hAnsi="Arial"/>
          <w:color w:val="3a4756"/>
          <w:sz w:val="19"/>
          <w:szCs w:val="19"/>
          <w:rtl w:val="0"/>
        </w:rPr>
        <w:t xml:space="preserve">Risks are scored 1 (low) to 5 (severe), inherent and residual, with a named control and a named owner for each. The three highest-inherent risks are commercial and organisational rather than engineering problems, which is the honest reading of what happens to programmes of this shape.</w:t>
      </w:r>
      <w:r w:rsidDel="00000000" w:rsidR="00000000" w:rsidRPr="00000000">
        <w:rPr>
          <w:rtl w:val="0"/>
        </w:rPr>
      </w:r>
    </w:p>
    <w:p w:rsidR="00000000" w:rsidDel="00000000" w:rsidP="00000000" w:rsidRDefault="00000000" w:rsidRPr="00000000" w14:paraId="00000267">
      <w:pPr>
        <w:spacing w:after="60" w:before="160" w:lineRule="auto"/>
        <w:jc w:val="center"/>
        <w:rPr/>
      </w:pPr>
      <w:r w:rsidDel="00000000" w:rsidR="00000000" w:rsidRPr="00000000">
        <w:rPr/>
        <w:drawing>
          <wp:inline distB="0" distT="0" distL="0" distR="0">
            <wp:extent cx="5669280" cy="2676525"/>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6928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20" w:before="40" w:lineRule="auto"/>
        <w:jc w:val="center"/>
        <w:rPr/>
      </w:pPr>
      <w:r w:rsidDel="00000000" w:rsidR="00000000" w:rsidRPr="00000000">
        <w:rPr>
          <w:rFonts w:ascii="Arial" w:cs="Arial" w:eastAsia="Arial" w:hAnsi="Arial"/>
          <w:i w:val="1"/>
          <w:iCs w:val="1"/>
          <w:color w:val="76849a"/>
          <w:sz w:val="15"/>
          <w:szCs w:val="15"/>
          <w:rtl w:val="0"/>
        </w:rPr>
        <w:t xml:space="preserve">Every risk drops at least two points once its named control is in place; the two severe-inherent risks drop to 2 and 1.</w:t>
      </w:r>
      <w:r w:rsidDel="00000000" w:rsidR="00000000" w:rsidRPr="00000000">
        <w:rPr>
          <w:rtl w:val="0"/>
        </w:rPr>
      </w:r>
    </w:p>
    <w:tbl>
      <w:tblPr>
        <w:tblStyle w:val="Table27"/>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430"/>
        <w:gridCol w:w="2020"/>
        <w:gridCol w:w="1150"/>
        <w:gridCol w:w="640"/>
        <w:gridCol w:w="3600"/>
        <w:gridCol w:w="640"/>
        <w:gridCol w:w="1456"/>
        <w:tblGridChange w:id="0">
          <w:tblGrid>
            <w:gridCol w:w="430"/>
            <w:gridCol w:w="2020"/>
            <w:gridCol w:w="1150"/>
            <w:gridCol w:w="640"/>
            <w:gridCol w:w="3600"/>
            <w:gridCol w:w="640"/>
            <w:gridCol w:w="145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9">
            <w:pPr>
              <w:spacing w:after="0" w:line="240" w:lineRule="auto"/>
              <w:rPr/>
            </w:pPr>
            <w:r w:rsidDel="00000000" w:rsidR="00000000" w:rsidRPr="00000000">
              <w:rPr>
                <w:rFonts w:ascii="Arial" w:cs="Arial" w:eastAsia="Arial" w:hAnsi="Arial"/>
                <w:b w:val="1"/>
                <w:bCs w:val="1"/>
                <w:color w:val="ffffff"/>
                <w:sz w:val="16"/>
                <w:szCs w:val="16"/>
                <w:rtl w:val="0"/>
              </w:rPr>
              <w:t xml:space="preserv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A">
            <w:pPr>
              <w:spacing w:after="0" w:line="240" w:lineRule="auto"/>
              <w:rPr/>
            </w:pPr>
            <w:r w:rsidDel="00000000" w:rsidR="00000000" w:rsidRPr="00000000">
              <w:rPr>
                <w:rFonts w:ascii="Arial" w:cs="Arial" w:eastAsia="Arial" w:hAnsi="Arial"/>
                <w:b w:val="1"/>
                <w:bCs w:val="1"/>
                <w:color w:val="ffffff"/>
                <w:sz w:val="16"/>
                <w:szCs w:val="16"/>
                <w:rtl w:val="0"/>
              </w:rPr>
              <w:t xml:space="preserve">Risk</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B">
            <w:pPr>
              <w:spacing w:after="0" w:line="240" w:lineRule="auto"/>
              <w:rPr/>
            </w:pPr>
            <w:r w:rsidDel="00000000" w:rsidR="00000000" w:rsidRPr="00000000">
              <w:rPr>
                <w:rFonts w:ascii="Arial" w:cs="Arial" w:eastAsia="Arial" w:hAnsi="Arial"/>
                <w:b w:val="1"/>
                <w:bCs w:val="1"/>
                <w:color w:val="ffffff"/>
                <w:sz w:val="16"/>
                <w:szCs w:val="16"/>
                <w:rtl w:val="0"/>
              </w:rPr>
              <w:t xml:space="preserve">Category</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C">
            <w:pPr>
              <w:spacing w:after="0" w:line="240" w:lineRule="auto"/>
              <w:jc w:val="center"/>
              <w:rPr/>
            </w:pPr>
            <w:r w:rsidDel="00000000" w:rsidR="00000000" w:rsidRPr="00000000">
              <w:rPr>
                <w:rFonts w:ascii="Arial" w:cs="Arial" w:eastAsia="Arial" w:hAnsi="Arial"/>
                <w:b w:val="1"/>
                <w:bCs w:val="1"/>
                <w:color w:val="ffffff"/>
                <w:sz w:val="16"/>
                <w:szCs w:val="16"/>
                <w:rtl w:val="0"/>
              </w:rPr>
              <w:t xml:space="preserve">Inh</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D">
            <w:pPr>
              <w:spacing w:after="0" w:line="240" w:lineRule="auto"/>
              <w:rPr/>
            </w:pPr>
            <w:r w:rsidDel="00000000" w:rsidR="00000000" w:rsidRPr="00000000">
              <w:rPr>
                <w:rFonts w:ascii="Arial" w:cs="Arial" w:eastAsia="Arial" w:hAnsi="Arial"/>
                <w:b w:val="1"/>
                <w:bCs w:val="1"/>
                <w:color w:val="ffffff"/>
                <w:sz w:val="16"/>
                <w:szCs w:val="16"/>
                <w:rtl w:val="0"/>
              </w:rPr>
              <w:t xml:space="preserve">Mitigation and control</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E">
            <w:pPr>
              <w:spacing w:after="0" w:line="240" w:lineRule="auto"/>
              <w:jc w:val="center"/>
              <w:rPr/>
            </w:pPr>
            <w:r w:rsidDel="00000000" w:rsidR="00000000" w:rsidRPr="00000000">
              <w:rPr>
                <w:rFonts w:ascii="Arial" w:cs="Arial" w:eastAsia="Arial" w:hAnsi="Arial"/>
                <w:b w:val="1"/>
                <w:bCs w:val="1"/>
                <w:color w:val="ffffff"/>
                <w:sz w:val="16"/>
                <w:szCs w:val="16"/>
                <w:rtl w:val="0"/>
              </w:rPr>
              <w:t xml:space="preserve">Res</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6F">
            <w:pPr>
              <w:spacing w:after="0" w:line="240" w:lineRule="auto"/>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0">
            <w:pPr>
              <w:spacing w:after="0" w:line="240" w:lineRule="auto"/>
              <w:rPr/>
            </w:pPr>
            <w:r w:rsidDel="00000000" w:rsidR="00000000" w:rsidRPr="00000000">
              <w:rPr>
                <w:rFonts w:ascii="Arial" w:cs="Arial" w:eastAsia="Arial" w:hAnsi="Arial"/>
                <w:b w:val="1"/>
                <w:bCs w:val="1"/>
                <w:color w:val="0f1b2d"/>
                <w:sz w:val="14"/>
                <w:szCs w:val="14"/>
                <w:rtl w:val="0"/>
              </w:rPr>
              <w:t xml:space="preserve">R1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1">
            <w:pPr>
              <w:spacing w:after="0" w:line="240" w:lineRule="auto"/>
              <w:rPr/>
            </w:pPr>
            <w:r w:rsidDel="00000000" w:rsidR="00000000" w:rsidRPr="00000000">
              <w:rPr>
                <w:rFonts w:ascii="Arial" w:cs="Arial" w:eastAsia="Arial" w:hAnsi="Arial"/>
                <w:b w:val="0"/>
                <w:bCs w:val="0"/>
                <w:color w:val="3a4756"/>
                <w:sz w:val="14"/>
                <w:szCs w:val="14"/>
                <w:rtl w:val="0"/>
              </w:rPr>
              <w:t xml:space="preserve">Pilot delivers no measurable P&amp;L change and is cancelled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2">
            <w:pPr>
              <w:spacing w:after="0" w:line="240" w:lineRule="auto"/>
              <w:rPr/>
            </w:pPr>
            <w:r w:rsidDel="00000000" w:rsidR="00000000" w:rsidRPr="00000000">
              <w:rPr>
                <w:rFonts w:ascii="Arial" w:cs="Arial" w:eastAsia="Arial" w:hAnsi="Arial"/>
                <w:b w:val="0"/>
                <w:bCs w:val="0"/>
                <w:color w:val="3a4756"/>
                <w:sz w:val="14"/>
                <w:szCs w:val="14"/>
                <w:rtl w:val="0"/>
              </w:rPr>
              <w:t xml:space="preserve">Commercial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3">
            <w:pPr>
              <w:spacing w:after="0" w:line="240" w:lineRule="auto"/>
              <w:jc w:val="center"/>
              <w:rPr/>
            </w:pPr>
            <w:r w:rsidDel="00000000" w:rsidR="00000000" w:rsidRPr="00000000">
              <w:rPr>
                <w:rFonts w:ascii="Arial" w:cs="Arial" w:eastAsia="Arial" w:hAnsi="Arial"/>
                <w:b w:val="1"/>
                <w:bCs w:val="1"/>
                <w:color w:val="a82f24"/>
                <w:sz w:val="14"/>
                <w:szCs w:val="14"/>
                <w:rtl w:val="0"/>
              </w:rPr>
              <w:t xml:space="preserve">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4">
            <w:pPr>
              <w:spacing w:after="0" w:line="240" w:lineRule="auto"/>
              <w:rPr/>
            </w:pPr>
            <w:r w:rsidDel="00000000" w:rsidR="00000000" w:rsidRPr="00000000">
              <w:rPr>
                <w:rFonts w:ascii="Arial" w:cs="Arial" w:eastAsia="Arial" w:hAnsi="Arial"/>
                <w:b w:val="0"/>
                <w:bCs w:val="0"/>
                <w:color w:val="3a4756"/>
                <w:sz w:val="14"/>
                <w:szCs w:val="14"/>
                <w:rtl w:val="0"/>
              </w:rPr>
              <w:t xml:space="preserve">Scope fixed to the three KPI contracts already live on NexaBank telemetry; value measured per contract against a pre-agreed baseline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5">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6">
            <w:pPr>
              <w:spacing w:after="0" w:line="240" w:lineRule="auto"/>
              <w:rPr/>
            </w:pPr>
            <w:r w:rsidDel="00000000" w:rsidR="00000000" w:rsidRPr="00000000">
              <w:rPr>
                <w:rFonts w:ascii="Arial" w:cs="Arial" w:eastAsia="Arial" w:hAnsi="Arial"/>
                <w:b w:val="0"/>
                <w:bCs w:val="0"/>
                <w:color w:val="3a4756"/>
                <w:sz w:val="14"/>
                <w:szCs w:val="14"/>
                <w:rtl w:val="0"/>
              </w:rPr>
              <w:t xml:space="preserve">Champion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7">
            <w:pPr>
              <w:spacing w:after="0" w:line="240" w:lineRule="auto"/>
              <w:rPr/>
            </w:pPr>
            <w:r w:rsidDel="00000000" w:rsidR="00000000" w:rsidRPr="00000000">
              <w:rPr>
                <w:rFonts w:ascii="Arial" w:cs="Arial" w:eastAsia="Arial" w:hAnsi="Arial"/>
                <w:b w:val="1"/>
                <w:bCs w:val="1"/>
                <w:color w:val="0f1b2d"/>
                <w:sz w:val="14"/>
                <w:szCs w:val="14"/>
                <w:rtl w:val="0"/>
              </w:rPr>
              <w:t xml:space="preserve">R2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8">
            <w:pPr>
              <w:spacing w:after="0" w:line="240" w:lineRule="auto"/>
              <w:rPr/>
            </w:pPr>
            <w:r w:rsidDel="00000000" w:rsidR="00000000" w:rsidRPr="00000000">
              <w:rPr>
                <w:rFonts w:ascii="Arial" w:cs="Arial" w:eastAsia="Arial" w:hAnsi="Arial"/>
                <w:b w:val="0"/>
                <w:bCs w:val="0"/>
                <w:color w:val="3a4756"/>
                <w:sz w:val="14"/>
                <w:szCs w:val="14"/>
                <w:rtl w:val="0"/>
              </w:rPr>
              <w:t xml:space="preserve">Narrator states a figure the evidence does not support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9">
            <w:pPr>
              <w:spacing w:after="0" w:line="240" w:lineRule="auto"/>
              <w:rPr/>
            </w:pPr>
            <w:r w:rsidDel="00000000" w:rsidR="00000000" w:rsidRPr="00000000">
              <w:rPr>
                <w:rFonts w:ascii="Arial" w:cs="Arial" w:eastAsia="Arial" w:hAnsi="Arial"/>
                <w:b w:val="0"/>
                <w:bCs w:val="0"/>
                <w:color w:val="3a4756"/>
                <w:sz w:val="14"/>
                <w:szCs w:val="14"/>
                <w:rtl w:val="0"/>
              </w:rPr>
              <w:t xml:space="preserve">Product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A">
            <w:pPr>
              <w:spacing w:after="0" w:line="240" w:lineRule="auto"/>
              <w:jc w:val="center"/>
              <w:rPr/>
            </w:pPr>
            <w:r w:rsidDel="00000000" w:rsidR="00000000" w:rsidRPr="00000000">
              <w:rPr>
                <w:rFonts w:ascii="Arial" w:cs="Arial" w:eastAsia="Arial" w:hAnsi="Arial"/>
                <w:b w:val="1"/>
                <w:bCs w:val="1"/>
                <w:color w:val="a82f24"/>
                <w:sz w:val="14"/>
                <w:szCs w:val="14"/>
                <w:rtl w:val="0"/>
              </w:rPr>
              <w:t xml:space="preserve">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B">
            <w:pPr>
              <w:spacing w:after="0" w:line="240" w:lineRule="auto"/>
              <w:rPr/>
            </w:pPr>
            <w:r w:rsidDel="00000000" w:rsidR="00000000" w:rsidRPr="00000000">
              <w:rPr>
                <w:rFonts w:ascii="Arial" w:cs="Arial" w:eastAsia="Arial" w:hAnsi="Arial"/>
                <w:b w:val="0"/>
                <w:bCs w:val="0"/>
                <w:color w:val="3a4756"/>
                <w:sz w:val="14"/>
                <w:szCs w:val="14"/>
                <w:rtl w:val="0"/>
              </w:rPr>
              <w:t xml:space="preserve">Narrator sees evidence bundles, never raw events; the numeric verifier traces every figure, then regenerate, redact, template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C">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7D">
            <w:pPr>
              <w:spacing w:after="0" w:line="240" w:lineRule="auto"/>
              <w:rPr/>
            </w:pPr>
            <w:r w:rsidDel="00000000" w:rsidR="00000000" w:rsidRPr="00000000">
              <w:rPr>
                <w:rFonts w:ascii="Arial" w:cs="Arial" w:eastAsia="Arial" w:hAnsi="Arial"/>
                <w:b w:val="0"/>
                <w:bCs w:val="0"/>
                <w:color w:val="3a4756"/>
                <w:sz w:val="14"/>
                <w:szCs w:val="14"/>
                <w:rtl w:val="0"/>
              </w:rPr>
              <w:t xml:space="preserve">Engineering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E">
            <w:pPr>
              <w:spacing w:after="0" w:line="240" w:lineRule="auto"/>
              <w:rPr/>
            </w:pPr>
            <w:r w:rsidDel="00000000" w:rsidR="00000000" w:rsidRPr="00000000">
              <w:rPr>
                <w:rFonts w:ascii="Arial" w:cs="Arial" w:eastAsia="Arial" w:hAnsi="Arial"/>
                <w:b w:val="1"/>
                <w:bCs w:val="1"/>
                <w:color w:val="0f1b2d"/>
                <w:sz w:val="14"/>
                <w:szCs w:val="14"/>
                <w:rtl w:val="0"/>
              </w:rPr>
              <w:t xml:space="preserve">R3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7F">
            <w:pPr>
              <w:spacing w:after="0" w:line="240" w:lineRule="auto"/>
              <w:rPr/>
            </w:pPr>
            <w:r w:rsidDel="00000000" w:rsidR="00000000" w:rsidRPr="00000000">
              <w:rPr>
                <w:rFonts w:ascii="Arial" w:cs="Arial" w:eastAsia="Arial" w:hAnsi="Arial"/>
                <w:b w:val="0"/>
                <w:bCs w:val="0"/>
                <w:color w:val="3a4756"/>
                <w:sz w:val="14"/>
                <w:szCs w:val="14"/>
                <w:rtl w:val="0"/>
              </w:rPr>
              <w:t xml:space="preserve">Taxonomy drift, or a simulated field read as real evidence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0">
            <w:pPr>
              <w:spacing w:after="0" w:line="240" w:lineRule="auto"/>
              <w:rPr/>
            </w:pPr>
            <w:r w:rsidDel="00000000" w:rsidR="00000000" w:rsidRPr="00000000">
              <w:rPr>
                <w:rFonts w:ascii="Arial" w:cs="Arial" w:eastAsia="Arial" w:hAnsi="Arial"/>
                <w:b w:val="0"/>
                <w:bCs w:val="0"/>
                <w:color w:val="3a4756"/>
                <w:sz w:val="14"/>
                <w:szCs w:val="14"/>
                <w:rtl w:val="0"/>
              </w:rPr>
              <w:t xml:space="preserve">Data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1">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2">
            <w:pPr>
              <w:spacing w:after="0" w:line="240" w:lineRule="auto"/>
              <w:rPr/>
            </w:pPr>
            <w:r w:rsidDel="00000000" w:rsidR="00000000" w:rsidRPr="00000000">
              <w:rPr>
                <w:rFonts w:ascii="Arial" w:cs="Arial" w:eastAsia="Arial" w:hAnsi="Arial"/>
                <w:b w:val="0"/>
                <w:bCs w:val="0"/>
                <w:color w:val="3a4756"/>
                <w:sz w:val="14"/>
                <w:szCs w:val="14"/>
                <w:rtl w:val="0"/>
              </w:rPr>
              <w:t xml:space="preserve">Read-time canonicalisation and pre-deploy checks; simulated fields labelled in contract and narrative; quarantine rate reported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3">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4">
            <w:pPr>
              <w:spacing w:after="0" w:line="240" w:lineRule="auto"/>
              <w:rPr/>
            </w:pPr>
            <w:r w:rsidDel="00000000" w:rsidR="00000000" w:rsidRPr="00000000">
              <w:rPr>
                <w:rFonts w:ascii="Arial" w:cs="Arial" w:eastAsia="Arial" w:hAnsi="Arial"/>
                <w:b w:val="0"/>
                <w:bCs w:val="0"/>
                <w:color w:val="3a4756"/>
                <w:sz w:val="14"/>
                <w:szCs w:val="14"/>
                <w:rtl w:val="0"/>
              </w:rPr>
              <w:t xml:space="preserve">Data Eng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5">
            <w:pPr>
              <w:spacing w:after="0" w:line="240" w:lineRule="auto"/>
              <w:rPr/>
            </w:pPr>
            <w:r w:rsidDel="00000000" w:rsidR="00000000" w:rsidRPr="00000000">
              <w:rPr>
                <w:rFonts w:ascii="Arial" w:cs="Arial" w:eastAsia="Arial" w:hAnsi="Arial"/>
                <w:b w:val="1"/>
                <w:bCs w:val="1"/>
                <w:color w:val="0f1b2d"/>
                <w:sz w:val="14"/>
                <w:szCs w:val="14"/>
                <w:rtl w:val="0"/>
              </w:rPr>
              <w:t xml:space="preserve">R4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6">
            <w:pPr>
              <w:spacing w:after="0" w:line="240" w:lineRule="auto"/>
              <w:rPr/>
            </w:pPr>
            <w:r w:rsidDel="00000000" w:rsidR="00000000" w:rsidRPr="00000000">
              <w:rPr>
                <w:rFonts w:ascii="Arial" w:cs="Arial" w:eastAsia="Arial" w:hAnsi="Arial"/>
                <w:b w:val="0"/>
                <w:bCs w:val="0"/>
                <w:color w:val="3a4756"/>
                <w:sz w:val="14"/>
                <w:szCs w:val="14"/>
                <w:rtl w:val="0"/>
              </w:rPr>
              <w:t xml:space="preserve">Model-risk or audit function blocks deployment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7">
            <w:pPr>
              <w:spacing w:after="0" w:line="240" w:lineRule="auto"/>
              <w:rPr/>
            </w:pPr>
            <w:r w:rsidDel="00000000" w:rsidR="00000000" w:rsidRPr="00000000">
              <w:rPr>
                <w:rFonts w:ascii="Arial" w:cs="Arial" w:eastAsia="Arial" w:hAnsi="Arial"/>
                <w:b w:val="0"/>
                <w:bCs w:val="0"/>
                <w:color w:val="3a4756"/>
                <w:sz w:val="14"/>
                <w:szCs w:val="14"/>
                <w:rtl w:val="0"/>
              </w:rPr>
              <w:t xml:space="preserve">Regulatory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8">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9">
            <w:pPr>
              <w:spacing w:after="0" w:line="240" w:lineRule="auto"/>
              <w:rPr/>
            </w:pPr>
            <w:r w:rsidDel="00000000" w:rsidR="00000000" w:rsidRPr="00000000">
              <w:rPr>
                <w:rFonts w:ascii="Arial" w:cs="Arial" w:eastAsia="Arial" w:hAnsi="Arial"/>
                <w:b w:val="0"/>
                <w:bCs w:val="0"/>
                <w:color w:val="3a4756"/>
                <w:sz w:val="14"/>
                <w:szCs w:val="14"/>
                <w:rtl w:val="0"/>
              </w:rPr>
              <w:t xml:space="preserve">Determinism plus a per-figure evidence bundle meets SR 11-7 documentation expectations; no credit decisioning keeps it outside EU AI Act high-risk scope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A">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8B">
            <w:pPr>
              <w:spacing w:after="0" w:line="240" w:lineRule="auto"/>
              <w:rPr/>
            </w:pPr>
            <w:r w:rsidDel="00000000" w:rsidR="00000000" w:rsidRPr="00000000">
              <w:rPr>
                <w:rFonts w:ascii="Arial" w:cs="Arial" w:eastAsia="Arial" w:hAnsi="Arial"/>
                <w:b w:val="0"/>
                <w:bCs w:val="0"/>
                <w:color w:val="3a4756"/>
                <w:sz w:val="14"/>
                <w:szCs w:val="14"/>
                <w:rtl w:val="0"/>
              </w:rPr>
              <w:t xml:space="preserve">CRO</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C">
            <w:pPr>
              <w:spacing w:after="0" w:line="240" w:lineRule="auto"/>
              <w:rPr/>
            </w:pPr>
            <w:r w:rsidDel="00000000" w:rsidR="00000000" w:rsidRPr="00000000">
              <w:rPr>
                <w:rFonts w:ascii="Arial" w:cs="Arial" w:eastAsia="Arial" w:hAnsi="Arial"/>
                <w:b w:val="1"/>
                <w:bCs w:val="1"/>
                <w:color w:val="0f1b2d"/>
                <w:sz w:val="14"/>
                <w:szCs w:val="14"/>
                <w:rtl w:val="0"/>
              </w:rPr>
              <w:t xml:space="preserve">R5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D">
            <w:pPr>
              <w:spacing w:after="0" w:line="240" w:lineRule="auto"/>
              <w:rPr/>
            </w:pPr>
            <w:r w:rsidDel="00000000" w:rsidR="00000000" w:rsidRPr="00000000">
              <w:rPr>
                <w:rFonts w:ascii="Arial" w:cs="Arial" w:eastAsia="Arial" w:hAnsi="Arial"/>
                <w:b w:val="0"/>
                <w:bCs w:val="0"/>
                <w:color w:val="3a4756"/>
                <w:sz w:val="14"/>
                <w:szCs w:val="14"/>
                <w:rtl w:val="0"/>
              </w:rPr>
              <w:t xml:space="preserve">Analysts treat it as a threat and withhold adoption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E">
            <w:pPr>
              <w:spacing w:after="0" w:line="240" w:lineRule="auto"/>
              <w:rPr/>
            </w:pPr>
            <w:r w:rsidDel="00000000" w:rsidR="00000000" w:rsidRPr="00000000">
              <w:rPr>
                <w:rFonts w:ascii="Arial" w:cs="Arial" w:eastAsia="Arial" w:hAnsi="Arial"/>
                <w:b w:val="0"/>
                <w:bCs w:val="0"/>
                <w:color w:val="3a4756"/>
                <w:sz w:val="14"/>
                <w:szCs w:val="14"/>
                <w:rtl w:val="0"/>
              </w:rPr>
              <w:t xml:space="preserve">Organisational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8F">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0">
            <w:pPr>
              <w:spacing w:after="0" w:line="240" w:lineRule="auto"/>
              <w:rPr/>
            </w:pPr>
            <w:r w:rsidDel="00000000" w:rsidR="00000000" w:rsidRPr="00000000">
              <w:rPr>
                <w:rFonts w:ascii="Arial" w:cs="Arial" w:eastAsia="Arial" w:hAnsi="Arial"/>
                <w:b w:val="0"/>
                <w:bCs w:val="0"/>
                <w:color w:val="3a4756"/>
                <w:sz w:val="14"/>
                <w:szCs w:val="14"/>
                <w:rtl w:val="0"/>
              </w:rPr>
              <w:t xml:space="preserve">Positioned as review-and-challenge; the analyst persona exposes the full evidence bundle; overrides are logged and feed Phase 2 recalibration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1">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2">
            <w:pPr>
              <w:spacing w:after="0" w:line="240" w:lineRule="auto"/>
              <w:rPr/>
            </w:pPr>
            <w:r w:rsidDel="00000000" w:rsidR="00000000" w:rsidRPr="00000000">
              <w:rPr>
                <w:rFonts w:ascii="Arial" w:cs="Arial" w:eastAsia="Arial" w:hAnsi="Arial"/>
                <w:b w:val="0"/>
                <w:bCs w:val="0"/>
                <w:color w:val="3a4756"/>
                <w:sz w:val="14"/>
                <w:szCs w:val="14"/>
                <w:rtl w:val="0"/>
              </w:rPr>
              <w:t xml:space="preserve">Head of Analytics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3">
            <w:pPr>
              <w:spacing w:after="0" w:line="240" w:lineRule="auto"/>
              <w:rPr/>
            </w:pPr>
            <w:r w:rsidDel="00000000" w:rsidR="00000000" w:rsidRPr="00000000">
              <w:rPr>
                <w:rFonts w:ascii="Arial" w:cs="Arial" w:eastAsia="Arial" w:hAnsi="Arial"/>
                <w:b w:val="1"/>
                <w:bCs w:val="1"/>
                <w:color w:val="0f1b2d"/>
                <w:sz w:val="14"/>
                <w:szCs w:val="14"/>
                <w:rtl w:val="0"/>
              </w:rPr>
              <w:t xml:space="preserve">R6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4">
            <w:pPr>
              <w:spacing w:after="0" w:line="240" w:lineRule="auto"/>
              <w:rPr/>
            </w:pPr>
            <w:r w:rsidDel="00000000" w:rsidR="00000000" w:rsidRPr="00000000">
              <w:rPr>
                <w:rFonts w:ascii="Arial" w:cs="Arial" w:eastAsia="Arial" w:hAnsi="Arial"/>
                <w:b w:val="0"/>
                <w:bCs w:val="0"/>
                <w:color w:val="3a4756"/>
                <w:sz w:val="14"/>
                <w:szCs w:val="14"/>
                <w:rtl w:val="0"/>
              </w:rPr>
              <w:t xml:space="preserve">Tenant misattribution or a restricted figure reaching the wrong reader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5">
            <w:pPr>
              <w:spacing w:after="0" w:line="240" w:lineRule="auto"/>
              <w:rPr/>
            </w:pPr>
            <w:r w:rsidDel="00000000" w:rsidR="00000000" w:rsidRPr="00000000">
              <w:rPr>
                <w:rFonts w:ascii="Arial" w:cs="Arial" w:eastAsia="Arial" w:hAnsi="Arial"/>
                <w:b w:val="0"/>
                <w:bCs w:val="0"/>
                <w:color w:val="3a4756"/>
                <w:sz w:val="14"/>
                <w:szCs w:val="14"/>
                <w:rtl w:val="0"/>
              </w:rPr>
              <w:t xml:space="preserve">Security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6">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7">
            <w:pPr>
              <w:spacing w:after="0" w:line="240" w:lineRule="auto"/>
              <w:rPr/>
            </w:pPr>
            <w:r w:rsidDel="00000000" w:rsidR="00000000" w:rsidRPr="00000000">
              <w:rPr>
                <w:rFonts w:ascii="Arial" w:cs="Arial" w:eastAsia="Arial" w:hAnsi="Arial"/>
                <w:b w:val="0"/>
                <w:bCs w:val="0"/>
                <w:color w:val="3a4756"/>
                <w:sz w:val="14"/>
                <w:szCs w:val="14"/>
                <w:rtl w:val="0"/>
              </w:rPr>
              <w:t xml:space="preserve">Tenant selected by app name, never a query parameter; personas resolved server-side; row-level entitlement WHERE clause in the Metric API</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8">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99">
            <w:pPr>
              <w:spacing w:after="0" w:line="240" w:lineRule="auto"/>
              <w:rPr/>
            </w:pPr>
            <w:r w:rsidDel="00000000" w:rsidR="00000000" w:rsidRPr="00000000">
              <w:rPr>
                <w:rFonts w:ascii="Arial" w:cs="Arial" w:eastAsia="Arial" w:hAnsi="Arial"/>
                <w:b w:val="0"/>
                <w:bCs w:val="0"/>
                <w:color w:val="3a4756"/>
                <w:sz w:val="14"/>
                <w:szCs w:val="14"/>
                <w:rtl w:val="0"/>
              </w:rPr>
              <w:t xml:space="preserve">Security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A">
            <w:pPr>
              <w:spacing w:after="0" w:line="240" w:lineRule="auto"/>
              <w:rPr/>
            </w:pPr>
            <w:r w:rsidDel="00000000" w:rsidR="00000000" w:rsidRPr="00000000">
              <w:rPr>
                <w:rFonts w:ascii="Arial" w:cs="Arial" w:eastAsia="Arial" w:hAnsi="Arial"/>
                <w:b w:val="1"/>
                <w:bCs w:val="1"/>
                <w:color w:val="0f1b2d"/>
                <w:sz w:val="14"/>
                <w:szCs w:val="14"/>
                <w:rtl w:val="0"/>
              </w:rPr>
              <w:t xml:space="preserve">R7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B">
            <w:pPr>
              <w:spacing w:after="0" w:line="240" w:lineRule="auto"/>
              <w:rPr/>
            </w:pPr>
            <w:r w:rsidDel="00000000" w:rsidR="00000000" w:rsidRPr="00000000">
              <w:rPr>
                <w:rFonts w:ascii="Arial" w:cs="Arial" w:eastAsia="Arial" w:hAnsi="Arial"/>
                <w:b w:val="0"/>
                <w:bCs w:val="0"/>
                <w:color w:val="3a4756"/>
                <w:sz w:val="14"/>
                <w:szCs w:val="14"/>
                <w:rtl w:val="0"/>
              </w:rPr>
              <w:t xml:space="preserve">Duplicate events from at-least-once delivery inflate a KPI</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C">
            <w:pPr>
              <w:spacing w:after="0" w:line="240" w:lineRule="auto"/>
              <w:rPr/>
            </w:pPr>
            <w:r w:rsidDel="00000000" w:rsidR="00000000" w:rsidRPr="00000000">
              <w:rPr>
                <w:rFonts w:ascii="Arial" w:cs="Arial" w:eastAsia="Arial" w:hAnsi="Arial"/>
                <w:b w:val="0"/>
                <w:bCs w:val="0"/>
                <w:color w:val="3a4756"/>
                <w:sz w:val="14"/>
                <w:szCs w:val="14"/>
                <w:rtl w:val="0"/>
              </w:rPr>
              <w:t xml:space="preserve">Data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D">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E">
            <w:pPr>
              <w:spacing w:after="0" w:line="240" w:lineRule="auto"/>
              <w:rPr/>
            </w:pPr>
            <w:r w:rsidDel="00000000" w:rsidR="00000000" w:rsidRPr="00000000">
              <w:rPr>
                <w:rFonts w:ascii="Arial" w:cs="Arial" w:eastAsia="Arial" w:hAnsi="Arial"/>
                <w:b w:val="0"/>
                <w:bCs w:val="0"/>
                <w:color w:val="3a4756"/>
                <w:sz w:val="14"/>
                <w:szCs w:val="14"/>
                <w:rtl w:val="0"/>
              </w:rPr>
              <w:t xml:space="preserve">Replay-safe aggregation, exact-distinct on every count; Bronze append-only with event_ts and ingest_ts preserved; Trust Gate reconciles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9F">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A0">
            <w:pPr>
              <w:spacing w:after="0" w:line="240" w:lineRule="auto"/>
              <w:rPr/>
            </w:pPr>
            <w:r w:rsidDel="00000000" w:rsidR="00000000" w:rsidRPr="00000000">
              <w:rPr>
                <w:rFonts w:ascii="Arial" w:cs="Arial" w:eastAsia="Arial" w:hAnsi="Arial"/>
                <w:b w:val="0"/>
                <w:bCs w:val="0"/>
                <w:color w:val="3a4756"/>
                <w:sz w:val="14"/>
                <w:szCs w:val="14"/>
                <w:rtl w:val="0"/>
              </w:rPr>
              <w:t xml:space="preserve">Data Eng</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1">
            <w:pPr>
              <w:spacing w:after="0" w:line="240" w:lineRule="auto"/>
              <w:rPr/>
            </w:pPr>
            <w:r w:rsidDel="00000000" w:rsidR="00000000" w:rsidRPr="00000000">
              <w:rPr>
                <w:rFonts w:ascii="Arial" w:cs="Arial" w:eastAsia="Arial" w:hAnsi="Arial"/>
                <w:b w:val="1"/>
                <w:bCs w:val="1"/>
                <w:color w:val="0f1b2d"/>
                <w:sz w:val="14"/>
                <w:szCs w:val="14"/>
                <w:rtl w:val="0"/>
              </w:rPr>
              <w:t xml:space="preserve">R8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2">
            <w:pPr>
              <w:spacing w:after="0" w:line="240" w:lineRule="auto"/>
              <w:rPr/>
            </w:pPr>
            <w:r w:rsidDel="00000000" w:rsidR="00000000" w:rsidRPr="00000000">
              <w:rPr>
                <w:rFonts w:ascii="Arial" w:cs="Arial" w:eastAsia="Arial" w:hAnsi="Arial"/>
                <w:b w:val="0"/>
                <w:bCs w:val="0"/>
                <w:color w:val="3a4756"/>
                <w:sz w:val="14"/>
                <w:szCs w:val="14"/>
                <w:rtl w:val="0"/>
              </w:rPr>
              <w:t xml:space="preserve">LLM cost and latency creep as insight volume grows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3">
            <w:pPr>
              <w:spacing w:after="0" w:line="240" w:lineRule="auto"/>
              <w:rPr/>
            </w:pPr>
            <w:r w:rsidDel="00000000" w:rsidR="00000000" w:rsidRPr="00000000">
              <w:rPr>
                <w:rFonts w:ascii="Arial" w:cs="Arial" w:eastAsia="Arial" w:hAnsi="Arial"/>
                <w:b w:val="0"/>
                <w:bCs w:val="0"/>
                <w:color w:val="3a4756"/>
                <w:sz w:val="14"/>
                <w:szCs w:val="14"/>
                <w:rtl w:val="0"/>
              </w:rPr>
              <w:t xml:space="preserve">Cost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4">
            <w:pPr>
              <w:spacing w:after="0" w:line="240" w:lineRule="auto"/>
              <w:jc w:val="center"/>
              <w:rPr/>
            </w:pPr>
            <w:r w:rsidDel="00000000" w:rsidR="00000000" w:rsidRPr="00000000">
              <w:rPr>
                <w:rFonts w:ascii="Arial" w:cs="Arial" w:eastAsia="Arial" w:hAnsi="Arial"/>
                <w:b w:val="1"/>
                <w:bCs w:val="1"/>
                <w:color w:val="b8770f"/>
                <w:sz w:val="14"/>
                <w:szCs w:val="14"/>
                <w:rtl w:val="0"/>
              </w:rPr>
              <w:t xml:space="preserve">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5">
            <w:pPr>
              <w:spacing w:after="0" w:line="240" w:lineRule="auto"/>
              <w:rPr/>
            </w:pPr>
            <w:r w:rsidDel="00000000" w:rsidR="00000000" w:rsidRPr="00000000">
              <w:rPr>
                <w:rFonts w:ascii="Arial" w:cs="Arial" w:eastAsia="Arial" w:hAnsi="Arial"/>
                <w:b w:val="0"/>
                <w:bCs w:val="0"/>
                <w:color w:val="3a4756"/>
                <w:sz w:val="14"/>
                <w:szCs w:val="14"/>
                <w:rtl w:val="0"/>
              </w:rPr>
              <w:t xml:space="preserve">Narrator-only small-model design; Observe records tokens, latency and cost per insight; narrator optional, degrades to a template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6">
            <w:pPr>
              <w:spacing w:after="0" w:line="240" w:lineRule="auto"/>
              <w:jc w:val="center"/>
              <w:rPr/>
            </w:pPr>
            <w:r w:rsidDel="00000000" w:rsidR="00000000" w:rsidRPr="00000000">
              <w:rPr>
                <w:rFonts w:ascii="Arial" w:cs="Arial" w:eastAsia="Arial" w:hAnsi="Arial"/>
                <w:b w:val="1"/>
                <w:bCs w:val="1"/>
                <w:color w:val="0e7c6b"/>
                <w:sz w:val="14"/>
                <w:szCs w:val="14"/>
                <w:rtl w:val="0"/>
              </w:rPr>
              <w:t xml:space="preserve">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A7">
            <w:pPr>
              <w:spacing w:after="0" w:line="240" w:lineRule="auto"/>
              <w:rPr/>
            </w:pPr>
            <w:r w:rsidDel="00000000" w:rsidR="00000000" w:rsidRPr="00000000">
              <w:rPr>
                <w:rFonts w:ascii="Arial" w:cs="Arial" w:eastAsia="Arial" w:hAnsi="Arial"/>
                <w:b w:val="0"/>
                <w:bCs w:val="0"/>
                <w:color w:val="3a4756"/>
                <w:sz w:val="14"/>
                <w:szCs w:val="14"/>
                <w:rtl w:val="0"/>
              </w:rPr>
              <w:t xml:space="preserve">Engineering</w:t>
            </w:r>
            <w:r w:rsidDel="00000000" w:rsidR="00000000" w:rsidRPr="00000000">
              <w:rPr>
                <w:rtl w:val="0"/>
              </w:rPr>
            </w:r>
          </w:p>
        </w:tc>
      </w:tr>
    </w:tbl>
    <w:p w:rsidR="00000000" w:rsidDel="00000000" w:rsidP="00000000" w:rsidRDefault="00000000" w:rsidRPr="00000000" w14:paraId="000002A8">
      <w:pPr>
        <w:spacing w:after="200" w:before="60" w:line="240" w:lineRule="auto"/>
        <w:rPr/>
      </w:pPr>
      <w:r w:rsidDel="00000000" w:rsidR="00000000" w:rsidRPr="00000000">
        <w:rPr>
          <w:rFonts w:ascii="Arial" w:cs="Arial" w:eastAsia="Arial" w:hAnsi="Arial"/>
          <w:i w:val="1"/>
          <w:iCs w:val="1"/>
          <w:color w:val="76849a"/>
          <w:sz w:val="15"/>
          <w:szCs w:val="15"/>
          <w:rtl w:val="0"/>
        </w:rPr>
        <w:t xml:space="preserve">Residual scores assume the stated controls are implemented and tested at the phase gate they belong to. R5 remains at 2 rather than 1 because adoption is behavioural and cannot be closed by design alone; it is re-scored at the Phase 2 gate on observed analyst usage.</w:t>
      </w:r>
      <w:r w:rsidDel="00000000" w:rsidR="00000000" w:rsidRPr="00000000">
        <w:rPr>
          <w:rtl w:val="0"/>
        </w:rPr>
      </w:r>
    </w:p>
    <w:p w:rsidR="00000000" w:rsidDel="00000000" w:rsidP="00000000" w:rsidRDefault="00000000" w:rsidRPr="00000000" w14:paraId="000002A9">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7.1  The three that would actually kill it, and the external evidence behind each</w:t>
      </w:r>
      <w:r w:rsidDel="00000000" w:rsidR="00000000" w:rsidRPr="00000000">
        <w:rPr>
          <w:rtl w:val="0"/>
        </w:rPr>
      </w:r>
    </w:p>
    <w:tbl>
      <w:tblPr>
        <w:tblStyle w:val="Table28"/>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400"/>
        <w:gridCol w:w="4200"/>
        <w:gridCol w:w="3336"/>
        <w:tblGridChange w:id="0">
          <w:tblGrid>
            <w:gridCol w:w="2400"/>
            <w:gridCol w:w="4200"/>
            <w:gridCol w:w="33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AA">
            <w:pPr>
              <w:spacing w:after="0" w:line="240" w:lineRule="auto"/>
              <w:rPr/>
            </w:pPr>
            <w:r w:rsidDel="00000000" w:rsidR="00000000" w:rsidRPr="00000000">
              <w:rPr>
                <w:rFonts w:ascii="Arial" w:cs="Arial" w:eastAsia="Arial" w:hAnsi="Arial"/>
                <w:b w:val="1"/>
                <w:bCs w:val="1"/>
                <w:color w:val="ffffff"/>
                <w:sz w:val="16"/>
                <w:szCs w:val="16"/>
                <w:rtl w:val="0"/>
              </w:rPr>
              <w:t xml:space="preserve">Risk</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AB">
            <w:pPr>
              <w:spacing w:after="0" w:line="240" w:lineRule="auto"/>
              <w:rPr/>
            </w:pPr>
            <w:r w:rsidDel="00000000" w:rsidR="00000000" w:rsidRPr="00000000">
              <w:rPr>
                <w:rFonts w:ascii="Arial" w:cs="Arial" w:eastAsia="Arial" w:hAnsi="Arial"/>
                <w:b w:val="1"/>
                <w:bCs w:val="1"/>
                <w:color w:val="ffffff"/>
                <w:sz w:val="16"/>
                <w:szCs w:val="16"/>
                <w:rtl w:val="0"/>
              </w:rPr>
              <w:t xml:space="preserve">External evidence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AC">
            <w:pPr>
              <w:spacing w:after="0" w:line="240" w:lineRule="auto"/>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AD">
            <w:pPr>
              <w:spacing w:after="0" w:line="240" w:lineRule="auto"/>
              <w:rPr/>
            </w:pPr>
            <w:r w:rsidDel="00000000" w:rsidR="00000000" w:rsidRPr="00000000">
              <w:rPr>
                <w:rFonts w:ascii="Arial" w:cs="Arial" w:eastAsia="Arial" w:hAnsi="Arial"/>
                <w:b w:val="1"/>
                <w:bCs w:val="1"/>
                <w:color w:val="0f1b2d"/>
                <w:sz w:val="15"/>
                <w:szCs w:val="15"/>
                <w:rtl w:val="0"/>
              </w:rPr>
              <w:t xml:space="preserve">R1 · Pilot cancelled without measurable value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AE">
            <w:pPr>
              <w:spacing w:after="0" w:line="240" w:lineRule="auto"/>
              <w:rPr/>
            </w:pPr>
            <w:r w:rsidDel="00000000" w:rsidR="00000000" w:rsidRPr="00000000">
              <w:rPr>
                <w:rFonts w:ascii="Arial" w:cs="Arial" w:eastAsia="Arial" w:hAnsi="Arial"/>
                <w:b w:val="0"/>
                <w:bCs w:val="0"/>
                <w:color w:val="3a4756"/>
                <w:sz w:val="15"/>
                <w:szCs w:val="15"/>
                <w:rtl w:val="0"/>
              </w:rPr>
              <w:t xml:space="preserve">Gartner forecasts over 40% of agentic AI projects cancelled by end-2027 on escalating cost, unclear value and weak risk controls. S&amp;P Global found 42% of firms abandoned most AI initiatives in 2025, scrapping 46% of proofs-of-concept.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AF">
            <w:pPr>
              <w:spacing w:after="0" w:line="240" w:lineRule="auto"/>
              <w:rPr/>
            </w:pPr>
            <w:r w:rsidDel="00000000" w:rsidR="00000000" w:rsidRPr="00000000">
              <w:rPr>
                <w:rFonts w:ascii="Arial" w:cs="Arial" w:eastAsia="Arial" w:hAnsi="Arial"/>
                <w:b w:val="0"/>
                <w:bCs w:val="0"/>
                <w:color w:val="3a4756"/>
                <w:sz w:val="15"/>
                <w:szCs w:val="15"/>
                <w:rtl w:val="0"/>
              </w:rPr>
              <w:t xml:space="preserve">Value is measured per governed metric against a pre-agreed baseline, and each phase gate is an evidence test a sceptic can run.</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0">
            <w:pPr>
              <w:spacing w:after="0" w:line="240" w:lineRule="auto"/>
              <w:rPr/>
            </w:pPr>
            <w:r w:rsidDel="00000000" w:rsidR="00000000" w:rsidRPr="00000000">
              <w:rPr>
                <w:rFonts w:ascii="Arial" w:cs="Arial" w:eastAsia="Arial" w:hAnsi="Arial"/>
                <w:b w:val="1"/>
                <w:bCs w:val="1"/>
                <w:color w:val="0f1b2d"/>
                <w:sz w:val="15"/>
                <w:szCs w:val="15"/>
                <w:rtl w:val="0"/>
              </w:rPr>
              <w:t xml:space="preserve">R2 · A fluent answer the data does not support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1">
            <w:pPr>
              <w:spacing w:after="0" w:line="240" w:lineRule="auto"/>
              <w:rPr/>
            </w:pPr>
            <w:r w:rsidDel="00000000" w:rsidR="00000000" w:rsidRPr="00000000">
              <w:rPr>
                <w:rFonts w:ascii="Arial" w:cs="Arial" w:eastAsia="Arial" w:hAnsi="Arial"/>
                <w:b w:val="0"/>
                <w:bCs w:val="0"/>
                <w:color w:val="3a4756"/>
                <w:sz w:val="15"/>
                <w:szCs w:val="15"/>
                <w:rtl w:val="0"/>
              </w:rPr>
              <w:t xml:space="preserve">The best models score roughly 21% on enterprise-schema text-to-SQL against roughly 91% on academic benchmarks. A wrong answer arrives in the same confident prose as a right one.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2">
            <w:pPr>
              <w:spacing w:after="0" w:line="240" w:lineRule="auto"/>
              <w:rPr/>
            </w:pPr>
            <w:r w:rsidDel="00000000" w:rsidR="00000000" w:rsidRPr="00000000">
              <w:rPr>
                <w:rFonts w:ascii="Arial" w:cs="Arial" w:eastAsia="Arial" w:hAnsi="Arial"/>
                <w:b w:val="0"/>
                <w:bCs w:val="0"/>
                <w:color w:val="3a4756"/>
                <w:sz w:val="15"/>
                <w:szCs w:val="15"/>
                <w:rtl w:val="0"/>
              </w:rPr>
              <w:t xml:space="preserve">The narrator receives typed evidence bundles only; the numeric verifier traces every figure to the Signal Store, then bounded regeneration, redaction, template.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3">
            <w:pPr>
              <w:spacing w:after="0" w:line="240" w:lineRule="auto"/>
              <w:rPr/>
            </w:pPr>
            <w:r w:rsidDel="00000000" w:rsidR="00000000" w:rsidRPr="00000000">
              <w:rPr>
                <w:rFonts w:ascii="Arial" w:cs="Arial" w:eastAsia="Arial" w:hAnsi="Arial"/>
                <w:b w:val="1"/>
                <w:bCs w:val="1"/>
                <w:color w:val="0f1b2d"/>
                <w:sz w:val="15"/>
                <w:szCs w:val="15"/>
                <w:rtl w:val="0"/>
              </w:rPr>
              <w:t xml:space="preserve">R5 · Adoption stalls inside the analyst function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4">
            <w:pPr>
              <w:spacing w:after="0" w:line="240" w:lineRule="auto"/>
              <w:rPr/>
            </w:pPr>
            <w:r w:rsidDel="00000000" w:rsidR="00000000" w:rsidRPr="00000000">
              <w:rPr>
                <w:rFonts w:ascii="Arial" w:cs="Arial" w:eastAsia="Arial" w:hAnsi="Arial"/>
                <w:b w:val="0"/>
                <w:bCs w:val="0"/>
                <w:color w:val="3a4756"/>
                <w:sz w:val="15"/>
                <w:szCs w:val="15"/>
                <w:rtl w:val="0"/>
              </w:rPr>
              <w:t xml:space="preserve">Klarna publicly reversed part of its support automation in 2025 and rehired human agents after over-automating. The pattern is over-reach, then retrenchment.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5">
            <w:pPr>
              <w:spacing w:after="0" w:line="240" w:lineRule="auto"/>
              <w:rPr/>
            </w:pPr>
            <w:r w:rsidDel="00000000" w:rsidR="00000000" w:rsidRPr="00000000">
              <w:rPr>
                <w:rFonts w:ascii="Arial" w:cs="Arial" w:eastAsia="Arial" w:hAnsi="Arial"/>
                <w:b w:val="0"/>
                <w:bCs w:val="0"/>
                <w:color w:val="3a4756"/>
                <w:sz w:val="15"/>
                <w:szCs w:val="15"/>
                <w:rtl w:val="0"/>
              </w:rPr>
              <w:t xml:space="preserve">Nothing acts on its own. Human approval sits in the delivery path, every action is approved by a named owner, and the outcome is logged.</w:t>
            </w:r>
            <w:r w:rsidDel="00000000" w:rsidR="00000000" w:rsidRPr="00000000">
              <w:rPr>
                <w:rtl w:val="0"/>
              </w:rPr>
            </w:r>
          </w:p>
        </w:tc>
      </w:tr>
    </w:tbl>
    <w:p w:rsidR="00000000" w:rsidDel="00000000" w:rsidP="00000000" w:rsidRDefault="00000000" w:rsidRPr="00000000" w14:paraId="000002B6">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7.2  Product-level risks carried from the build</w:t>
      </w:r>
      <w:r w:rsidDel="00000000" w:rsidR="00000000" w:rsidRPr="00000000">
        <w:rPr>
          <w:rtl w:val="0"/>
        </w:rPr>
      </w:r>
    </w:p>
    <w:tbl>
      <w:tblPr>
        <w:tblStyle w:val="Table29"/>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600"/>
        <w:gridCol w:w="2600"/>
        <w:gridCol w:w="4736"/>
        <w:tblGridChange w:id="0">
          <w:tblGrid>
            <w:gridCol w:w="2600"/>
            <w:gridCol w:w="2600"/>
            <w:gridCol w:w="47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B7">
            <w:pPr>
              <w:spacing w:after="0" w:line="240" w:lineRule="auto"/>
              <w:rPr/>
            </w:pPr>
            <w:r w:rsidDel="00000000" w:rsidR="00000000" w:rsidRPr="00000000">
              <w:rPr>
                <w:rFonts w:ascii="Arial" w:cs="Arial" w:eastAsia="Arial" w:hAnsi="Arial"/>
                <w:b w:val="1"/>
                <w:bCs w:val="1"/>
                <w:color w:val="ffffff"/>
                <w:sz w:val="16"/>
                <w:szCs w:val="16"/>
                <w:rtl w:val="0"/>
              </w:rPr>
              <w:t xml:space="preserve">Risk</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B8">
            <w:pPr>
              <w:spacing w:after="0" w:line="240" w:lineRule="auto"/>
              <w:rPr/>
            </w:pPr>
            <w:r w:rsidDel="00000000" w:rsidR="00000000" w:rsidRPr="00000000">
              <w:rPr>
                <w:rFonts w:ascii="Arial" w:cs="Arial" w:eastAsia="Arial" w:hAnsi="Arial"/>
                <w:b w:val="1"/>
                <w:bCs w:val="1"/>
                <w:color w:val="ffffff"/>
                <w:sz w:val="16"/>
                <w:szCs w:val="16"/>
                <w:rtl w:val="0"/>
              </w:rPr>
              <w:t xml:space="preserve">Potential consequence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B9">
            <w:pPr>
              <w:spacing w:after="0" w:line="240" w:lineRule="auto"/>
              <w:rPr/>
            </w:pPr>
            <w:r w:rsidDel="00000000" w:rsidR="00000000" w:rsidRPr="00000000">
              <w:rPr>
                <w:rFonts w:ascii="Arial" w:cs="Arial" w:eastAsia="Arial" w:hAnsi="Arial"/>
                <w:b w:val="1"/>
                <w:bCs w:val="1"/>
                <w:color w:val="ffffff"/>
                <w:sz w:val="16"/>
                <w:szCs w:val="16"/>
                <w:rtl w:val="0"/>
              </w:rPr>
              <w:t xml:space="preserve">Mitigation / boundary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A">
            <w:pPr>
              <w:spacing w:after="0" w:line="240" w:lineRule="auto"/>
              <w:rPr/>
            </w:pPr>
            <w:r w:rsidDel="00000000" w:rsidR="00000000" w:rsidRPr="00000000">
              <w:rPr>
                <w:rFonts w:ascii="Arial" w:cs="Arial" w:eastAsia="Arial" w:hAnsi="Arial"/>
                <w:b w:val="1"/>
                <w:bCs w:val="1"/>
                <w:color w:val="0f1b2d"/>
                <w:sz w:val="15"/>
                <w:szCs w:val="15"/>
                <w:rtl w:val="0"/>
              </w:rPr>
              <w:t xml:space="preserve">Synthetic dimensions mistaken for measured data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B">
            <w:pPr>
              <w:spacing w:after="0" w:line="240" w:lineRule="auto"/>
              <w:rPr/>
            </w:pPr>
            <w:r w:rsidDel="00000000" w:rsidR="00000000" w:rsidRPr="00000000">
              <w:rPr>
                <w:rFonts w:ascii="Arial" w:cs="Arial" w:eastAsia="Arial" w:hAnsi="Arial"/>
                <w:b w:val="0"/>
                <w:bCs w:val="0"/>
                <w:color w:val="3a4756"/>
                <w:sz w:val="15"/>
                <w:szCs w:val="15"/>
                <w:rtl w:val="0"/>
              </w:rPr>
              <w:t xml:space="preserve">Confident but meaningless root cause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BC">
            <w:pPr>
              <w:spacing w:after="0" w:line="240" w:lineRule="auto"/>
              <w:rPr/>
            </w:pPr>
            <w:r w:rsidDel="00000000" w:rsidR="00000000" w:rsidRPr="00000000">
              <w:rPr>
                <w:rFonts w:ascii="Arial" w:cs="Arial" w:eastAsia="Arial" w:hAnsi="Arial"/>
                <w:b w:val="0"/>
                <w:bCs w:val="0"/>
                <w:color w:val="3a4756"/>
                <w:sz w:val="15"/>
                <w:szCs w:val="15"/>
                <w:rtl w:val="0"/>
              </w:rPr>
              <w:t xml:space="preserve">Fabricated fields are marked in contract and narrative, invariance is measured, and they are refused from localisation outside seeded datasets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D">
            <w:pPr>
              <w:spacing w:after="0" w:line="240" w:lineRule="auto"/>
              <w:rPr/>
            </w:pPr>
            <w:r w:rsidDel="00000000" w:rsidR="00000000" w:rsidRPr="00000000">
              <w:rPr>
                <w:rFonts w:ascii="Arial" w:cs="Arial" w:eastAsia="Arial" w:hAnsi="Arial"/>
                <w:b w:val="1"/>
                <w:bCs w:val="1"/>
                <w:color w:val="0f1b2d"/>
                <w:sz w:val="15"/>
                <w:szCs w:val="15"/>
                <w:rtl w:val="0"/>
              </w:rPr>
              <w:t xml:space="preserve">Stale or incomplete batch source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E">
            <w:pPr>
              <w:spacing w:after="0" w:line="240" w:lineRule="auto"/>
              <w:rPr/>
            </w:pPr>
            <w:r w:rsidDel="00000000" w:rsidR="00000000" w:rsidRPr="00000000">
              <w:rPr>
                <w:rFonts w:ascii="Arial" w:cs="Arial" w:eastAsia="Arial" w:hAnsi="Arial"/>
                <w:b w:val="0"/>
                <w:bCs w:val="0"/>
                <w:color w:val="3a4756"/>
                <w:sz w:val="15"/>
                <w:szCs w:val="15"/>
                <w:rtl w:val="0"/>
              </w:rPr>
              <w:t xml:space="preserve">False decline or phantom zero</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BF">
            <w:pPr>
              <w:spacing w:after="0" w:line="240" w:lineRule="auto"/>
              <w:rPr/>
            </w:pPr>
            <w:r w:rsidDel="00000000" w:rsidR="00000000" w:rsidRPr="00000000">
              <w:rPr>
                <w:rFonts w:ascii="Arial" w:cs="Arial" w:eastAsia="Arial" w:hAnsi="Arial"/>
                <w:b w:val="0"/>
                <w:bCs w:val="0"/>
                <w:color w:val="3a4756"/>
                <w:sz w:val="15"/>
                <w:szCs w:val="15"/>
                <w:rtl w:val="0"/>
              </w:rPr>
              <w:t xml:space="preserve">Watermarks, freshness gates against SLA, source-presence checks and explicit abstention rather than a zero</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0">
            <w:pPr>
              <w:spacing w:after="0" w:line="240" w:lineRule="auto"/>
              <w:rPr/>
            </w:pPr>
            <w:r w:rsidDel="00000000" w:rsidR="00000000" w:rsidRPr="00000000">
              <w:rPr>
                <w:rFonts w:ascii="Arial" w:cs="Arial" w:eastAsia="Arial" w:hAnsi="Arial"/>
                <w:b w:val="1"/>
                <w:bCs w:val="1"/>
                <w:color w:val="0f1b2d"/>
                <w:sz w:val="15"/>
                <w:szCs w:val="15"/>
                <w:rtl w:val="0"/>
              </w:rPr>
              <w:t xml:space="preserve">Entitlement misconfiguration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1">
            <w:pPr>
              <w:spacing w:after="0" w:line="240" w:lineRule="auto"/>
              <w:rPr/>
            </w:pPr>
            <w:r w:rsidDel="00000000" w:rsidR="00000000" w:rsidRPr="00000000">
              <w:rPr>
                <w:rFonts w:ascii="Arial" w:cs="Arial" w:eastAsia="Arial" w:hAnsi="Arial"/>
                <w:b w:val="0"/>
                <w:bCs w:val="0"/>
                <w:color w:val="3a4756"/>
                <w:sz w:val="15"/>
                <w:szCs w:val="15"/>
                <w:rtl w:val="0"/>
              </w:rPr>
              <w:t xml:space="preserve">Restricted data reaches the wrong reader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2">
            <w:pPr>
              <w:spacing w:after="0" w:line="240" w:lineRule="auto"/>
              <w:rPr/>
            </w:pPr>
            <w:r w:rsidDel="00000000" w:rsidR="00000000" w:rsidRPr="00000000">
              <w:rPr>
                <w:rFonts w:ascii="Arial" w:cs="Arial" w:eastAsia="Arial" w:hAnsi="Arial"/>
                <w:b w:val="0"/>
                <w:bCs w:val="0"/>
                <w:color w:val="3a4756"/>
                <w:sz w:val="15"/>
                <w:szCs w:val="15"/>
                <w:rtl w:val="0"/>
              </w:rPr>
              <w:t xml:space="preserve">Server-side identity and persona resolution; contract visibility applied before narration; back-computable ratios suppressed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C3">
            <w:pPr>
              <w:spacing w:after="0" w:line="240" w:lineRule="auto"/>
              <w:rPr/>
            </w:pPr>
            <w:r w:rsidDel="00000000" w:rsidR="00000000" w:rsidRPr="00000000">
              <w:rPr>
                <w:rFonts w:ascii="Arial" w:cs="Arial" w:eastAsia="Arial" w:hAnsi="Arial"/>
                <w:b w:val="1"/>
                <w:bCs w:val="1"/>
                <w:color w:val="0f1b2d"/>
                <w:sz w:val="15"/>
                <w:szCs w:val="15"/>
                <w:rtl w:val="0"/>
              </w:rPr>
              <w:t xml:space="preserve">Action interpreted as automation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C4">
            <w:pPr>
              <w:spacing w:after="0" w:line="240" w:lineRule="auto"/>
              <w:rPr/>
            </w:pPr>
            <w:r w:rsidDel="00000000" w:rsidR="00000000" w:rsidRPr="00000000">
              <w:rPr>
                <w:rFonts w:ascii="Arial" w:cs="Arial" w:eastAsia="Arial" w:hAnsi="Arial"/>
                <w:b w:val="0"/>
                <w:bCs w:val="0"/>
                <w:color w:val="3a4756"/>
                <w:sz w:val="15"/>
                <w:szCs w:val="15"/>
                <w:rtl w:val="0"/>
              </w:rPr>
              <w:t xml:space="preserve">Unapproved policy or operational change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C5">
            <w:pPr>
              <w:spacing w:after="0" w:line="240" w:lineRule="auto"/>
              <w:rPr/>
            </w:pPr>
            <w:r w:rsidDel="00000000" w:rsidR="00000000" w:rsidRPr="00000000">
              <w:rPr>
                <w:rFonts w:ascii="Arial" w:cs="Arial" w:eastAsia="Arial" w:hAnsi="Arial"/>
                <w:b w:val="0"/>
                <w:bCs w:val="0"/>
                <w:color w:val="3a4756"/>
                <w:sz w:val="15"/>
                <w:szCs w:val="15"/>
                <w:rtl w:val="0"/>
              </w:rPr>
              <w:t xml:space="preserve">Closed lever list, named owner and an explicit human approval requirement in the delivery path</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6">
            <w:pPr>
              <w:spacing w:after="0" w:line="240" w:lineRule="auto"/>
              <w:rPr/>
            </w:pPr>
            <w:r w:rsidDel="00000000" w:rsidR="00000000" w:rsidRPr="00000000">
              <w:rPr>
                <w:rFonts w:ascii="Arial" w:cs="Arial" w:eastAsia="Arial" w:hAnsi="Arial"/>
                <w:b w:val="1"/>
                <w:bCs w:val="1"/>
                <w:color w:val="0f1b2d"/>
                <w:sz w:val="15"/>
                <w:szCs w:val="15"/>
                <w:rtl w:val="0"/>
              </w:rPr>
              <w:t xml:space="preserve">Phase 1 scope expansion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7">
            <w:pPr>
              <w:spacing w:after="0" w:line="240" w:lineRule="auto"/>
              <w:rPr/>
            </w:pPr>
            <w:r w:rsidDel="00000000" w:rsidR="00000000" w:rsidRPr="00000000">
              <w:rPr>
                <w:rFonts w:ascii="Arial" w:cs="Arial" w:eastAsia="Arial" w:hAnsi="Arial"/>
                <w:b w:val="0"/>
                <w:bCs w:val="0"/>
                <w:color w:val="3a4756"/>
                <w:sz w:val="15"/>
                <w:szCs w:val="15"/>
                <w:rtl w:val="0"/>
              </w:rPr>
              <w:t xml:space="preserve">Complexity and unclear acceptance criteria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C8">
            <w:pPr>
              <w:spacing w:after="0" w:line="240" w:lineRule="auto"/>
              <w:rPr/>
            </w:pPr>
            <w:r w:rsidDel="00000000" w:rsidR="00000000" w:rsidRPr="00000000">
              <w:rPr>
                <w:rFonts w:ascii="Arial" w:cs="Arial" w:eastAsia="Arial" w:hAnsi="Arial"/>
                <w:b w:val="0"/>
                <w:bCs w:val="0"/>
                <w:color w:val="3a4756"/>
                <w:sz w:val="15"/>
                <w:szCs w:val="15"/>
                <w:rtl w:val="0"/>
              </w:rPr>
              <w:t xml:space="preserve">Automated actions, self-learning recommendation ranking and broader security hardening stay in the roadmap, not the pilot</w:t>
            </w:r>
            <w:r w:rsidDel="00000000" w:rsidR="00000000" w:rsidRPr="00000000">
              <w:rPr>
                <w:rtl w:val="0"/>
              </w:rPr>
            </w:r>
          </w:p>
        </w:tc>
      </w:tr>
    </w:tbl>
    <w:p w:rsidR="00000000" w:rsidDel="00000000" w:rsidP="00000000" w:rsidRDefault="00000000" w:rsidRPr="00000000" w14:paraId="000002C9">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7.3  Regulatory posture</w:t>
      </w:r>
      <w:r w:rsidDel="00000000" w:rsidR="00000000" w:rsidRPr="00000000">
        <w:rPr>
          <w:rtl w:val="0"/>
        </w:rPr>
      </w:r>
    </w:p>
    <w:p w:rsidR="00000000" w:rsidDel="00000000" w:rsidP="00000000" w:rsidRDefault="00000000" w:rsidRPr="00000000" w14:paraId="000002CA">
      <w:pPr>
        <w:spacing w:after="130" w:line="264" w:lineRule="auto"/>
        <w:rPr/>
      </w:pPr>
      <w:r w:rsidDel="00000000" w:rsidR="00000000" w:rsidRPr="00000000">
        <w:rPr>
          <w:rFonts w:ascii="Arial" w:cs="Arial" w:eastAsia="Arial" w:hAnsi="Arial"/>
          <w:color w:val="3a4756"/>
          <w:sz w:val="19"/>
          <w:szCs w:val="19"/>
          <w:rtl w:val="0"/>
        </w:rPr>
        <w:t xml:space="preserve">Two regimes matter for a product of this shape in this segment. Determinism plus a per-figure evidence bundle addresses SR 11-7 model-risk documentation expectations directly: the model inventory entry can point at a reproducible numeric path rather than at a black box with a validation report attached. And because the product makes no credit or risk decisions — Decide proposes from a fixed lever ontology and a human approves — it stays outside EU AI Act high-risk classification, which is a deliberate scoping choice rather than a fortunate accident.</w:t>
      </w:r>
      <w:r w:rsidDel="00000000" w:rsidR="00000000" w:rsidRPr="00000000">
        <w:rPr>
          <w:rtl w:val="0"/>
        </w:rPr>
      </w:r>
    </w:p>
    <w:p w:rsidR="00000000" w:rsidDel="00000000" w:rsidP="00000000" w:rsidRDefault="00000000" w:rsidRPr="00000000" w14:paraId="000002CB">
      <w:pPr>
        <w:spacing w:after="130" w:line="264" w:lineRule="auto"/>
        <w:rPr/>
      </w:pPr>
      <w:r w:rsidDel="00000000" w:rsidR="00000000" w:rsidRPr="00000000">
        <w:rPr>
          <w:rFonts w:ascii="Arial" w:cs="Arial" w:eastAsia="Arial" w:hAnsi="Arial"/>
          <w:color w:val="3a4756"/>
          <w:sz w:val="19"/>
          <w:szCs w:val="19"/>
          <w:rtl w:val="0"/>
        </w:rPr>
        <w:t xml:space="preserve">The compliance gatekeeper’s actual test is narrower than either regime suggests: can Risk or Audit reproduce a figure that was published six months ago, from the stored evidence alone, without asking an engineer? That is written into the Phase 2 exit criterion as a concrete test on three historic figures.</w:t>
      </w:r>
      <w:r w:rsidDel="00000000" w:rsidR="00000000" w:rsidRPr="00000000">
        <w:rPr>
          <w:rtl w:val="0"/>
        </w:rPr>
      </w:r>
    </w:p>
    <w:p w:rsidR="00000000" w:rsidDel="00000000" w:rsidP="00000000" w:rsidRDefault="00000000" w:rsidRPr="00000000" w14:paraId="000002CC">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8 / MEASUREMENT AND SUCCESS CRITERIA</w:t>
      </w:r>
      <w:r w:rsidDel="00000000" w:rsidR="00000000" w:rsidRPr="00000000">
        <w:rPr>
          <w:rtl w:val="0"/>
        </w:rPr>
      </w:r>
    </w:p>
    <w:p w:rsidR="00000000" w:rsidDel="00000000" w:rsidP="00000000" w:rsidRDefault="00000000" w:rsidRPr="00000000" w14:paraId="000002CD">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Success is a set of operational proofs, not a volume of text</w:t>
      </w:r>
      <w:r w:rsidDel="00000000" w:rsidR="00000000" w:rsidRPr="00000000">
        <w:rPr>
          <w:rtl w:val="0"/>
        </w:rPr>
      </w:r>
    </w:p>
    <w:p w:rsidR="00000000" w:rsidDel="00000000" w:rsidP="00000000" w:rsidRDefault="00000000" w:rsidRPr="00000000" w14:paraId="000002CE">
      <w:pPr>
        <w:spacing w:after="130" w:line="264" w:lineRule="auto"/>
        <w:rPr/>
      </w:pPr>
      <w:r w:rsidDel="00000000" w:rsidR="00000000" w:rsidRPr="00000000">
        <w:rPr>
          <w:rFonts w:ascii="Arial" w:cs="Arial" w:eastAsia="Arial" w:hAnsi="Arial"/>
          <w:color w:val="3a4756"/>
          <w:sz w:val="19"/>
          <w:szCs w:val="19"/>
          <w:rtl w:val="0"/>
        </w:rPr>
        <w:t xml:space="preserve">The product should be evaluated on whether it produces a better decision workflow. Each dimension below is stated as something a customer can test on their own data during the pilot.</w:t>
      </w:r>
      <w:r w:rsidDel="00000000" w:rsidR="00000000" w:rsidRPr="00000000">
        <w:rPr>
          <w:rtl w:val="0"/>
        </w:rPr>
      </w:r>
    </w:p>
    <w:p w:rsidR="00000000" w:rsidDel="00000000" w:rsidP="00000000" w:rsidRDefault="00000000" w:rsidRPr="00000000" w14:paraId="000002CF">
      <w:pPr>
        <w:spacing w:after="60" w:lineRule="auto"/>
        <w:rPr/>
      </w:pPr>
      <w:r w:rsidDel="00000000" w:rsidR="00000000" w:rsidRPr="00000000">
        <w:rPr>
          <w:rtl w:val="0"/>
        </w:rPr>
      </w:r>
    </w:p>
    <w:tbl>
      <w:tblPr>
        <w:tblStyle w:val="Table30"/>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200"/>
        <w:gridCol w:w="7736"/>
        <w:tblGridChange w:id="0">
          <w:tblGrid>
            <w:gridCol w:w="2200"/>
            <w:gridCol w:w="77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D0">
            <w:pPr>
              <w:spacing w:after="0" w:line="240" w:lineRule="auto"/>
              <w:rPr/>
            </w:pPr>
            <w:r w:rsidDel="00000000" w:rsidR="00000000" w:rsidRPr="00000000">
              <w:rPr>
                <w:rFonts w:ascii="Arial" w:cs="Arial" w:eastAsia="Arial" w:hAnsi="Arial"/>
                <w:b w:val="1"/>
                <w:bCs w:val="1"/>
                <w:color w:val="ffffff"/>
                <w:sz w:val="16"/>
                <w:szCs w:val="16"/>
                <w:rtl w:val="0"/>
              </w:rPr>
              <w:t xml:space="preserve">Dimension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D1">
            <w:pPr>
              <w:spacing w:after="0" w:line="240" w:lineRule="auto"/>
              <w:rPr/>
            </w:pPr>
            <w:r w:rsidDel="00000000" w:rsidR="00000000" w:rsidRPr="00000000">
              <w:rPr>
                <w:rFonts w:ascii="Arial" w:cs="Arial" w:eastAsia="Arial" w:hAnsi="Arial"/>
                <w:b w:val="1"/>
                <w:bCs w:val="1"/>
                <w:color w:val="ffffff"/>
                <w:sz w:val="16"/>
                <w:szCs w:val="16"/>
                <w:rtl w:val="0"/>
              </w:rPr>
              <w:t xml:space="preserve">Success measure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2">
            <w:pPr>
              <w:spacing w:after="0" w:line="240" w:lineRule="auto"/>
              <w:rPr/>
            </w:pPr>
            <w:r w:rsidDel="00000000" w:rsidR="00000000" w:rsidRPr="00000000">
              <w:rPr>
                <w:rFonts w:ascii="Arial" w:cs="Arial" w:eastAsia="Arial" w:hAnsi="Arial"/>
                <w:b w:val="1"/>
                <w:bCs w:val="1"/>
                <w:color w:val="0f1b2d"/>
                <w:sz w:val="16"/>
                <w:szCs w:val="16"/>
                <w:rtl w:val="0"/>
              </w:rPr>
              <w:t xml:space="preserve">Truth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3">
            <w:pPr>
              <w:spacing w:after="0" w:line="240" w:lineRule="auto"/>
              <w:rPr/>
            </w:pPr>
            <w:r w:rsidDel="00000000" w:rsidR="00000000" w:rsidRPr="00000000">
              <w:rPr>
                <w:rFonts w:ascii="Arial" w:cs="Arial" w:eastAsia="Arial" w:hAnsi="Arial"/>
                <w:b w:val="0"/>
                <w:bCs w:val="0"/>
                <w:color w:val="3a4756"/>
                <w:sz w:val="16"/>
                <w:szCs w:val="16"/>
                <w:rtl w:val="0"/>
              </w:rPr>
              <w:t xml:space="preserve">Every narrated figure traces to a Signal Store row or a contract field; verifier coverage is 100%</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4">
            <w:pPr>
              <w:spacing w:after="0" w:line="240" w:lineRule="auto"/>
              <w:rPr/>
            </w:pPr>
            <w:r w:rsidDel="00000000" w:rsidR="00000000" w:rsidRPr="00000000">
              <w:rPr>
                <w:rFonts w:ascii="Arial" w:cs="Arial" w:eastAsia="Arial" w:hAnsi="Arial"/>
                <w:b w:val="1"/>
                <w:bCs w:val="1"/>
                <w:color w:val="0f1b2d"/>
                <w:sz w:val="16"/>
                <w:szCs w:val="16"/>
                <w:rtl w:val="0"/>
              </w:rPr>
              <w:t xml:space="preserve">Reliability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5">
            <w:pPr>
              <w:spacing w:after="0" w:line="240" w:lineRule="auto"/>
              <w:rPr/>
            </w:pPr>
            <w:r w:rsidDel="00000000" w:rsidR="00000000" w:rsidRPr="00000000">
              <w:rPr>
                <w:rFonts w:ascii="Arial" w:cs="Arial" w:eastAsia="Arial" w:hAnsi="Arial"/>
                <w:b w:val="0"/>
                <w:bCs w:val="0"/>
                <w:color w:val="3a4756"/>
                <w:sz w:val="16"/>
                <w:szCs w:val="16"/>
                <w:rtl w:val="0"/>
              </w:rPr>
              <w:t xml:space="preserve">Defect scenarios are quarantined; ambiguous scenarios abstain with a named confirming check</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6">
            <w:pPr>
              <w:spacing w:after="0" w:line="240" w:lineRule="auto"/>
              <w:rPr/>
            </w:pPr>
            <w:r w:rsidDel="00000000" w:rsidR="00000000" w:rsidRPr="00000000">
              <w:rPr>
                <w:rFonts w:ascii="Arial" w:cs="Arial" w:eastAsia="Arial" w:hAnsi="Arial"/>
                <w:b w:val="1"/>
                <w:bCs w:val="1"/>
                <w:color w:val="0f1b2d"/>
                <w:sz w:val="16"/>
                <w:szCs w:val="16"/>
                <w:rtl w:val="0"/>
              </w:rPr>
              <w:t xml:space="preserve">Detection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7">
            <w:pPr>
              <w:spacing w:after="0" w:line="240" w:lineRule="auto"/>
              <w:rPr/>
            </w:pPr>
            <w:r w:rsidDel="00000000" w:rsidR="00000000" w:rsidRPr="00000000">
              <w:rPr>
                <w:rFonts w:ascii="Arial" w:cs="Arial" w:eastAsia="Arial" w:hAnsi="Arial"/>
                <w:b w:val="0"/>
                <w:bCs w:val="0"/>
                <w:color w:val="3a4756"/>
                <w:sz w:val="16"/>
                <w:szCs w:val="16"/>
                <w:rtl w:val="0"/>
              </w:rPr>
              <w:t xml:space="preserve">Planted movement is found while normal windows remain quiet — both halves matter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8">
            <w:pPr>
              <w:spacing w:after="0" w:line="240" w:lineRule="auto"/>
              <w:rPr/>
            </w:pPr>
            <w:r w:rsidDel="00000000" w:rsidR="00000000" w:rsidRPr="00000000">
              <w:rPr>
                <w:rFonts w:ascii="Arial" w:cs="Arial" w:eastAsia="Arial" w:hAnsi="Arial"/>
                <w:b w:val="1"/>
                <w:bCs w:val="1"/>
                <w:color w:val="0f1b2d"/>
                <w:sz w:val="16"/>
                <w:szCs w:val="16"/>
                <w:rtl w:val="0"/>
              </w:rPr>
              <w:t xml:space="preserve">Localization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9">
            <w:pPr>
              <w:spacing w:after="0" w:line="240" w:lineRule="auto"/>
              <w:rPr/>
            </w:pPr>
            <w:r w:rsidDel="00000000" w:rsidR="00000000" w:rsidRPr="00000000">
              <w:rPr>
                <w:rFonts w:ascii="Arial" w:cs="Arial" w:eastAsia="Arial" w:hAnsi="Arial"/>
                <w:b w:val="0"/>
                <w:bCs w:val="0"/>
                <w:color w:val="3a4756"/>
                <w:sz w:val="16"/>
                <w:szCs w:val="16"/>
                <w:rtl w:val="0"/>
              </w:rPr>
              <w:t xml:space="preserve">The planted segment is ranked correctly using additive, measured dimensions only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A">
            <w:pPr>
              <w:spacing w:after="0" w:line="240" w:lineRule="auto"/>
              <w:rPr/>
            </w:pPr>
            <w:r w:rsidDel="00000000" w:rsidR="00000000" w:rsidRPr="00000000">
              <w:rPr>
                <w:rFonts w:ascii="Arial" w:cs="Arial" w:eastAsia="Arial" w:hAnsi="Arial"/>
                <w:b w:val="1"/>
                <w:bCs w:val="1"/>
                <w:color w:val="0f1b2d"/>
                <w:sz w:val="16"/>
                <w:szCs w:val="16"/>
                <w:rtl w:val="0"/>
              </w:rPr>
              <w:t xml:space="preserve">Forecasting</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B">
            <w:pPr>
              <w:spacing w:after="0" w:line="240" w:lineRule="auto"/>
              <w:rPr/>
            </w:pPr>
            <w:r w:rsidDel="00000000" w:rsidR="00000000" w:rsidRPr="00000000">
              <w:rPr>
                <w:rFonts w:ascii="Arial" w:cs="Arial" w:eastAsia="Arial" w:hAnsi="Arial"/>
                <w:b w:val="0"/>
                <w:bCs w:val="0"/>
                <w:color w:val="3a4756"/>
                <w:sz w:val="16"/>
                <w:szCs w:val="16"/>
                <w:rtl w:val="0"/>
              </w:rPr>
              <w:t xml:space="preserve">Every eligible KPI has a stored interval, method and caveat, or an honest sparse-history response</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C">
            <w:pPr>
              <w:spacing w:after="0" w:line="240" w:lineRule="auto"/>
              <w:rPr/>
            </w:pPr>
            <w:r w:rsidDel="00000000" w:rsidR="00000000" w:rsidRPr="00000000">
              <w:rPr>
                <w:rFonts w:ascii="Arial" w:cs="Arial" w:eastAsia="Arial" w:hAnsi="Arial"/>
                <w:b w:val="1"/>
                <w:bCs w:val="1"/>
                <w:color w:val="0f1b2d"/>
                <w:sz w:val="16"/>
                <w:szCs w:val="16"/>
                <w:rtl w:val="0"/>
              </w:rPr>
              <w:t xml:space="preserve">Consistency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DD">
            <w:pPr>
              <w:spacing w:after="0" w:line="240" w:lineRule="auto"/>
              <w:rPr/>
            </w:pPr>
            <w:r w:rsidDel="00000000" w:rsidR="00000000" w:rsidRPr="00000000">
              <w:rPr>
                <w:rFonts w:ascii="Arial" w:cs="Arial" w:eastAsia="Arial" w:hAnsi="Arial"/>
                <w:b w:val="0"/>
                <w:bCs w:val="0"/>
                <w:color w:val="3a4756"/>
                <w:sz w:val="16"/>
                <w:szCs w:val="16"/>
                <w:rtl w:val="0"/>
              </w:rPr>
              <w:t xml:space="preserve">The same frozen rows produce byte-identical numeric Signal Store outputs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E">
            <w:pPr>
              <w:spacing w:after="0" w:line="240" w:lineRule="auto"/>
              <w:rPr/>
            </w:pPr>
            <w:r w:rsidDel="00000000" w:rsidR="00000000" w:rsidRPr="00000000">
              <w:rPr>
                <w:rFonts w:ascii="Arial" w:cs="Arial" w:eastAsia="Arial" w:hAnsi="Arial"/>
                <w:b w:val="1"/>
                <w:bCs w:val="1"/>
                <w:color w:val="0f1b2d"/>
                <w:sz w:val="16"/>
                <w:szCs w:val="16"/>
                <w:rtl w:val="0"/>
              </w:rPr>
              <w:t xml:space="preserve">Governance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DF">
            <w:pPr>
              <w:spacing w:after="0" w:line="240" w:lineRule="auto"/>
              <w:rPr/>
            </w:pPr>
            <w:r w:rsidDel="00000000" w:rsidR="00000000" w:rsidRPr="00000000">
              <w:rPr>
                <w:rFonts w:ascii="Arial" w:cs="Arial" w:eastAsia="Arial" w:hAnsi="Arial"/>
                <w:b w:val="0"/>
                <w:bCs w:val="0"/>
                <w:color w:val="3a4756"/>
                <w:sz w:val="16"/>
                <w:szCs w:val="16"/>
                <w:rtl w:val="0"/>
              </w:rPr>
              <w:t xml:space="preserve">No restricted KPI, and no back-computable restricted figure, reaches an unauthorised persona</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E0">
            <w:pPr>
              <w:spacing w:after="0" w:line="240" w:lineRule="auto"/>
              <w:rPr/>
            </w:pPr>
            <w:r w:rsidDel="00000000" w:rsidR="00000000" w:rsidRPr="00000000">
              <w:rPr>
                <w:rFonts w:ascii="Arial" w:cs="Arial" w:eastAsia="Arial" w:hAnsi="Arial"/>
                <w:b w:val="1"/>
                <w:bCs w:val="1"/>
                <w:color w:val="0f1b2d"/>
                <w:sz w:val="16"/>
                <w:szCs w:val="16"/>
                <w:rtl w:val="0"/>
              </w:rPr>
              <w:t xml:space="preserve">Adoption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E1">
            <w:pPr>
              <w:spacing w:after="0" w:line="240" w:lineRule="auto"/>
              <w:rPr/>
            </w:pPr>
            <w:r w:rsidDel="00000000" w:rsidR="00000000" w:rsidRPr="00000000">
              <w:rPr>
                <w:rFonts w:ascii="Arial" w:cs="Arial" w:eastAsia="Arial" w:hAnsi="Arial"/>
                <w:b w:val="0"/>
                <w:bCs w:val="0"/>
                <w:color w:val="3a4756"/>
                <w:sz w:val="16"/>
                <w:szCs w:val="16"/>
                <w:rtl w:val="0"/>
              </w:rPr>
              <w:t xml:space="preserve">Users answer supported questions without a data-team ticket and can identify source, window and owner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E2">
            <w:pPr>
              <w:spacing w:after="0" w:line="240" w:lineRule="auto"/>
              <w:rPr/>
            </w:pPr>
            <w:r w:rsidDel="00000000" w:rsidR="00000000" w:rsidRPr="00000000">
              <w:rPr>
                <w:rFonts w:ascii="Arial" w:cs="Arial" w:eastAsia="Arial" w:hAnsi="Arial"/>
                <w:b w:val="1"/>
                <w:bCs w:val="1"/>
                <w:color w:val="0f1b2d"/>
                <w:sz w:val="16"/>
                <w:szCs w:val="16"/>
                <w:rtl w:val="0"/>
              </w:rPr>
              <w:t xml:space="preserve">Action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E3">
            <w:pPr>
              <w:spacing w:after="0" w:line="240" w:lineRule="auto"/>
              <w:rPr/>
            </w:pPr>
            <w:r w:rsidDel="00000000" w:rsidR="00000000" w:rsidRPr="00000000">
              <w:rPr>
                <w:rFonts w:ascii="Arial" w:cs="Arial" w:eastAsia="Arial" w:hAnsi="Arial"/>
                <w:b w:val="0"/>
                <w:bCs w:val="0"/>
                <w:color w:val="3a4756"/>
                <w:sz w:val="16"/>
                <w:szCs w:val="16"/>
                <w:rtl w:val="0"/>
              </w:rPr>
              <w:t xml:space="preserve">Recommendations are contract-approved, owner-assigned and human-approved; outcomes are recorded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E4">
            <w:pPr>
              <w:spacing w:after="0" w:line="240" w:lineRule="auto"/>
              <w:rPr/>
            </w:pPr>
            <w:r w:rsidDel="00000000" w:rsidR="00000000" w:rsidRPr="00000000">
              <w:rPr>
                <w:rFonts w:ascii="Arial" w:cs="Arial" w:eastAsia="Arial" w:hAnsi="Arial"/>
                <w:b w:val="1"/>
                <w:bCs w:val="1"/>
                <w:color w:val="0f1b2d"/>
                <w:sz w:val="16"/>
                <w:szCs w:val="16"/>
                <w:rtl w:val="0"/>
              </w:rPr>
              <w:t xml:space="preserve">Economics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E5">
            <w:pPr>
              <w:spacing w:after="0" w:line="240" w:lineRule="auto"/>
              <w:rPr/>
            </w:pPr>
            <w:r w:rsidDel="00000000" w:rsidR="00000000" w:rsidRPr="00000000">
              <w:rPr>
                <w:rFonts w:ascii="Arial" w:cs="Arial" w:eastAsia="Arial" w:hAnsi="Arial"/>
                <w:b w:val="0"/>
                <w:bCs w:val="0"/>
                <w:color w:val="3a4756"/>
                <w:sz w:val="16"/>
                <w:szCs w:val="16"/>
                <w:rtl w:val="0"/>
              </w:rPr>
              <w:t xml:space="preserve">Observe reports tokens, latency and cost per insight; cost per governed metric is a measured figure</w:t>
            </w:r>
            <w:r w:rsidDel="00000000" w:rsidR="00000000" w:rsidRPr="00000000">
              <w:rPr>
                <w:rtl w:val="0"/>
              </w:rPr>
            </w:r>
          </w:p>
        </w:tc>
      </w:tr>
    </w:tbl>
    <w:p w:rsidR="00000000" w:rsidDel="00000000" w:rsidP="00000000" w:rsidRDefault="00000000" w:rsidRPr="00000000" w14:paraId="000002E6">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8.1  Value-realization scorecard for the pilot</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Baseline first.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Measure the current investigation cycle before anything is switched on: elapsed time, analyst hours, handoffs and rework per movement. Without this the value model stays modelled forever.</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Decision quality.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False positives suppressed, ambiguous cases correctly withheld, and evidence disputes resolved without escalation.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Adoption.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Supported questions answered without a data-team ticket, repeat users, and persona usage by role.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Recommendations accepted, owner response time, and the share of findings that reach a review decision.</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Platform economics.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Tenants onboarded, governed KPIs per tenant, storage cost and intelligence runtime cost per insight.</w:t>
      </w:r>
    </w:p>
    <w:p w:rsidR="00000000" w:rsidDel="00000000" w:rsidP="00000000" w:rsidRDefault="00000000" w:rsidRPr="00000000" w14:paraId="000002EC">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9 / COMMERCIAL PACKAGING AND GO-TO-MARKET</w:t>
      </w:r>
      <w:r w:rsidDel="00000000" w:rsidR="00000000" w:rsidRPr="00000000">
        <w:rPr>
          <w:rtl w:val="0"/>
        </w:rPr>
      </w:r>
    </w:p>
    <w:p w:rsidR="00000000" w:rsidDel="00000000" w:rsidP="00000000" w:rsidRDefault="00000000" w:rsidRPr="00000000" w14:paraId="000002ED">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Lead with one expensive decision loop</w:t>
      </w:r>
      <w:r w:rsidDel="00000000" w:rsidR="00000000" w:rsidRPr="00000000">
        <w:rPr>
          <w:rtl w:val="0"/>
        </w:rPr>
      </w:r>
    </w:p>
    <w:p w:rsidR="00000000" w:rsidDel="00000000" w:rsidP="00000000" w:rsidRDefault="00000000" w:rsidRPr="00000000" w14:paraId="000002EE">
      <w:pPr>
        <w:spacing w:after="130" w:line="264" w:lineRule="auto"/>
        <w:rPr/>
      </w:pPr>
      <w:r w:rsidDel="00000000" w:rsidR="00000000" w:rsidRPr="00000000">
        <w:rPr>
          <w:rFonts w:ascii="Arial" w:cs="Arial" w:eastAsia="Arial" w:hAnsi="Arial"/>
          <w:color w:val="3a4756"/>
          <w:sz w:val="19"/>
          <w:szCs w:val="19"/>
          <w:rtl w:val="0"/>
        </w:rPr>
        <w:t xml:space="preserve">The entry point is not a dashboard replacement. It is a single decision loop in lending and onboarding, where a delayed or untrusted answer carries a visible operational cost. Start with KYC completion, loan approval rate and loan approval volume — the three contracts already live — and prove that one evidence chain moves from signal to source validation to explanation to owner to action. Expand into deposits, acquisition and product usage once the operating habit exists.</w:t>
      </w:r>
      <w:r w:rsidDel="00000000" w:rsidR="00000000" w:rsidRPr="00000000">
        <w:rPr>
          <w:rtl w:val="0"/>
        </w:rPr>
      </w:r>
    </w:p>
    <w:p w:rsidR="00000000" w:rsidDel="00000000" w:rsidP="00000000" w:rsidRDefault="00000000" w:rsidRPr="00000000" w14:paraId="000002EF">
      <w:pPr>
        <w:spacing w:after="60" w:lineRule="auto"/>
        <w:rPr/>
      </w:pPr>
      <w:r w:rsidDel="00000000" w:rsidR="00000000" w:rsidRPr="00000000">
        <w:rPr>
          <w:rtl w:val="0"/>
        </w:rPr>
      </w:r>
    </w:p>
    <w:tbl>
      <w:tblPr>
        <w:tblStyle w:val="Table31"/>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1500"/>
        <w:gridCol w:w="4000"/>
        <w:gridCol w:w="4436"/>
        <w:tblGridChange w:id="0">
          <w:tblGrid>
            <w:gridCol w:w="1500"/>
            <w:gridCol w:w="4000"/>
            <w:gridCol w:w="44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F0">
            <w:pPr>
              <w:spacing w:after="0" w:line="240" w:lineRule="auto"/>
              <w:rPr/>
            </w:pPr>
            <w:r w:rsidDel="00000000" w:rsidR="00000000" w:rsidRPr="00000000">
              <w:rPr>
                <w:rFonts w:ascii="Arial" w:cs="Arial" w:eastAsia="Arial" w:hAnsi="Arial"/>
                <w:b w:val="1"/>
                <w:bCs w:val="1"/>
                <w:color w:val="ffffff"/>
                <w:sz w:val="16"/>
                <w:szCs w:val="16"/>
                <w:rtl w:val="0"/>
              </w:rPr>
              <w:t xml:space="preserve">Motion</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F1">
            <w:pPr>
              <w:spacing w:after="0" w:line="240" w:lineRule="auto"/>
              <w:rPr/>
            </w:pPr>
            <w:r w:rsidDel="00000000" w:rsidR="00000000" w:rsidRPr="00000000">
              <w:rPr>
                <w:rFonts w:ascii="Arial" w:cs="Arial" w:eastAsia="Arial" w:hAnsi="Arial"/>
                <w:b w:val="1"/>
                <w:bCs w:val="1"/>
                <w:color w:val="ffffff"/>
                <w:sz w:val="16"/>
                <w:szCs w:val="16"/>
                <w:rtl w:val="0"/>
              </w:rPr>
              <w:t xml:space="preserve">Offer</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2F2">
            <w:pPr>
              <w:spacing w:after="0" w:line="240" w:lineRule="auto"/>
              <w:rPr/>
            </w:pPr>
            <w:r w:rsidDel="00000000" w:rsidR="00000000" w:rsidRPr="00000000">
              <w:rPr>
                <w:rFonts w:ascii="Arial" w:cs="Arial" w:eastAsia="Arial" w:hAnsi="Arial"/>
                <w:b w:val="1"/>
                <w:bCs w:val="1"/>
                <w:color w:val="ffffff"/>
                <w:sz w:val="16"/>
                <w:szCs w:val="16"/>
                <w:rtl w:val="0"/>
              </w:rPr>
              <w:t xml:space="preserve">Customer proof</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3">
            <w:pPr>
              <w:spacing w:after="0" w:line="240" w:lineRule="auto"/>
              <w:rPr/>
            </w:pPr>
            <w:r w:rsidDel="00000000" w:rsidR="00000000" w:rsidRPr="00000000">
              <w:rPr>
                <w:rFonts w:ascii="Arial" w:cs="Arial" w:eastAsia="Arial" w:hAnsi="Arial"/>
                <w:b w:val="1"/>
                <w:bCs w:val="1"/>
                <w:color w:val="0f1b2d"/>
                <w:sz w:val="16"/>
                <w:szCs w:val="16"/>
                <w:rtl w:val="0"/>
              </w:rPr>
              <w:t xml:space="preserve">Land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4">
            <w:pPr>
              <w:spacing w:after="0" w:line="240" w:lineRule="auto"/>
              <w:rPr/>
            </w:pPr>
            <w:r w:rsidDel="00000000" w:rsidR="00000000" w:rsidRPr="00000000">
              <w:rPr>
                <w:rFonts w:ascii="Arial" w:cs="Arial" w:eastAsia="Arial" w:hAnsi="Arial"/>
                <w:b w:val="0"/>
                <w:bCs w:val="0"/>
                <w:color w:val="3a4756"/>
                <w:sz w:val="16"/>
                <w:szCs w:val="16"/>
                <w:rtl w:val="0"/>
              </w:rPr>
              <w:t xml:space="preserve">One tenant, three connected KPIs and one operating persona set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5">
            <w:pPr>
              <w:spacing w:after="0" w:line="240" w:lineRule="auto"/>
              <w:rPr/>
            </w:pPr>
            <w:r w:rsidDel="00000000" w:rsidR="00000000" w:rsidRPr="00000000">
              <w:rPr>
                <w:rFonts w:ascii="Arial" w:cs="Arial" w:eastAsia="Arial" w:hAnsi="Arial"/>
                <w:b w:val="0"/>
                <w:bCs w:val="0"/>
                <w:color w:val="3a4756"/>
                <w:sz w:val="16"/>
                <w:szCs w:val="16"/>
                <w:rtl w:val="0"/>
              </w:rPr>
              <w:t xml:space="preserve">Time-to-answer, trust verdicts and action ownership measured against the current process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6">
            <w:pPr>
              <w:spacing w:after="0" w:line="240" w:lineRule="auto"/>
              <w:rPr/>
            </w:pPr>
            <w:r w:rsidDel="00000000" w:rsidR="00000000" w:rsidRPr="00000000">
              <w:rPr>
                <w:rFonts w:ascii="Arial" w:cs="Arial" w:eastAsia="Arial" w:hAnsi="Arial"/>
                <w:b w:val="1"/>
                <w:bCs w:val="1"/>
                <w:color w:val="0f1b2d"/>
                <w:sz w:val="16"/>
                <w:szCs w:val="16"/>
                <w:rtl w:val="0"/>
              </w:rPr>
              <w:t xml:space="preserve">Prove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7">
            <w:pPr>
              <w:spacing w:after="0" w:line="240" w:lineRule="auto"/>
              <w:rPr/>
            </w:pPr>
            <w:r w:rsidDel="00000000" w:rsidR="00000000" w:rsidRPr="00000000">
              <w:rPr>
                <w:rFonts w:ascii="Arial" w:cs="Arial" w:eastAsia="Arial" w:hAnsi="Arial"/>
                <w:b w:val="0"/>
                <w:bCs w:val="0"/>
                <w:color w:val="3a4756"/>
                <w:sz w:val="16"/>
                <w:szCs w:val="16"/>
                <w:rtl w:val="0"/>
              </w:rPr>
              <w:t xml:space="preserve">A controlled pilot with normal, defect, sparse-history and permissions scenarios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8">
            <w:pPr>
              <w:spacing w:after="0" w:line="240" w:lineRule="auto"/>
              <w:rPr/>
            </w:pPr>
            <w:r w:rsidDel="00000000" w:rsidR="00000000" w:rsidRPr="00000000">
              <w:rPr>
                <w:rFonts w:ascii="Arial" w:cs="Arial" w:eastAsia="Arial" w:hAnsi="Arial"/>
                <w:b w:val="0"/>
                <w:bCs w:val="0"/>
                <w:color w:val="3a4756"/>
                <w:sz w:val="16"/>
                <w:szCs w:val="16"/>
                <w:rtl w:val="0"/>
              </w:rPr>
              <w:t xml:space="preserve">No unsupported figures, no entitlement leaks, and correct treatment of ambiguous data</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9">
            <w:pPr>
              <w:spacing w:after="0" w:line="240" w:lineRule="auto"/>
              <w:rPr/>
            </w:pPr>
            <w:r w:rsidDel="00000000" w:rsidR="00000000" w:rsidRPr="00000000">
              <w:rPr>
                <w:rFonts w:ascii="Arial" w:cs="Arial" w:eastAsia="Arial" w:hAnsi="Arial"/>
                <w:b w:val="1"/>
                <w:bCs w:val="1"/>
                <w:color w:val="0f1b2d"/>
                <w:sz w:val="16"/>
                <w:szCs w:val="16"/>
                <w:rtl w:val="0"/>
              </w:rPr>
              <w:t xml:space="preserve">Expand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A">
            <w:pPr>
              <w:spacing w:after="0" w:line="240" w:lineRule="auto"/>
              <w:rPr/>
            </w:pPr>
            <w:r w:rsidDel="00000000" w:rsidR="00000000" w:rsidRPr="00000000">
              <w:rPr>
                <w:rFonts w:ascii="Arial" w:cs="Arial" w:eastAsia="Arial" w:hAnsi="Arial"/>
                <w:b w:val="0"/>
                <w:bCs w:val="0"/>
                <w:color w:val="3a4756"/>
                <w:sz w:val="16"/>
                <w:szCs w:val="16"/>
                <w:rtl w:val="0"/>
              </w:rPr>
              <w:t xml:space="preserve">Additional finance, acquisition and product metrics through contract workshops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2FB">
            <w:pPr>
              <w:spacing w:after="0" w:line="240" w:lineRule="auto"/>
              <w:rPr/>
            </w:pPr>
            <w:r w:rsidDel="00000000" w:rsidR="00000000" w:rsidRPr="00000000">
              <w:rPr>
                <w:rFonts w:ascii="Arial" w:cs="Arial" w:eastAsia="Arial" w:hAnsi="Arial"/>
                <w:b w:val="0"/>
                <w:bCs w:val="0"/>
                <w:color w:val="3a4756"/>
                <w:sz w:val="16"/>
                <w:szCs w:val="16"/>
                <w:rtl w:val="0"/>
              </w:rPr>
              <w:t xml:space="preserve">More governed coverage without proportional engineering effort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C">
            <w:pPr>
              <w:spacing w:after="0" w:line="240" w:lineRule="auto"/>
              <w:rPr/>
            </w:pPr>
            <w:r w:rsidDel="00000000" w:rsidR="00000000" w:rsidRPr="00000000">
              <w:rPr>
                <w:rFonts w:ascii="Arial" w:cs="Arial" w:eastAsia="Arial" w:hAnsi="Arial"/>
                <w:b w:val="1"/>
                <w:bCs w:val="1"/>
                <w:color w:val="0f1b2d"/>
                <w:sz w:val="16"/>
                <w:szCs w:val="16"/>
                <w:rtl w:val="0"/>
              </w:rPr>
              <w:t xml:space="preserve">Scale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D">
            <w:pPr>
              <w:spacing w:after="0" w:line="240" w:lineRule="auto"/>
              <w:rPr/>
            </w:pPr>
            <w:r w:rsidDel="00000000" w:rsidR="00000000" w:rsidRPr="00000000">
              <w:rPr>
                <w:rFonts w:ascii="Arial" w:cs="Arial" w:eastAsia="Arial" w:hAnsi="Arial"/>
                <w:b w:val="0"/>
                <w:bCs w:val="0"/>
                <w:color w:val="3a4756"/>
                <w:sz w:val="16"/>
                <w:szCs w:val="16"/>
                <w:rtl w:val="0"/>
              </w:rPr>
              <w:t xml:space="preserve">Multi-tenant platform and the source connector programme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2FE">
            <w:pPr>
              <w:spacing w:after="0" w:line="240" w:lineRule="auto"/>
              <w:rPr/>
            </w:pPr>
            <w:r w:rsidDel="00000000" w:rsidR="00000000" w:rsidRPr="00000000">
              <w:rPr>
                <w:rFonts w:ascii="Arial" w:cs="Arial" w:eastAsia="Arial" w:hAnsi="Arial"/>
                <w:b w:val="0"/>
                <w:bCs w:val="0"/>
                <w:color w:val="3a4756"/>
                <w:sz w:val="16"/>
                <w:szCs w:val="16"/>
                <w:rtl w:val="0"/>
              </w:rPr>
              <w:t xml:space="preserve">A second institution onboarded through contracts and mappings, not stage rewrites</w:t>
            </w:r>
            <w:r w:rsidDel="00000000" w:rsidR="00000000" w:rsidRPr="00000000">
              <w:rPr>
                <w:rtl w:val="0"/>
              </w:rPr>
            </w:r>
          </w:p>
        </w:tc>
      </w:tr>
    </w:tbl>
    <w:p w:rsidR="00000000" w:rsidDel="00000000" w:rsidP="00000000" w:rsidRDefault="00000000" w:rsidRPr="00000000" w14:paraId="000002FF">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9.1  Packaging</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Foundation package: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tenant onboarding, source mapping, the KPI contract workshop, the access model and a readiness dashboard.</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Decision intelligence package: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the scheduled eight-stage chain across an agreed KPI set, with Observe telemetry exposed to the customer.</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Persona and governance package: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role-specific views, entitlement controls, evidence cards and the audit trail.</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Expansion package: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additional tenants, Tier 0 to Tier 1 contract promotion, source connectors and the outcome feedback loop.</w:t>
      </w:r>
    </w:p>
    <w:p w:rsidR="00000000" w:rsidDel="00000000" w:rsidP="00000000" w:rsidRDefault="00000000" w:rsidRPr="00000000" w14:paraId="00000304">
      <w:pPr>
        <w:pStyle w:val="Heading2"/>
        <w:keepNext w:val="1"/>
        <w:keepLines w:val="1"/>
        <w:spacing w:after="120" w:before="340" w:lineRule="auto"/>
        <w:rPr/>
      </w:pPr>
      <w:r w:rsidDel="00000000" w:rsidR="00000000" w:rsidRPr="00000000">
        <w:rPr>
          <w:rFonts w:ascii="Arial" w:cs="Arial" w:eastAsia="Arial" w:hAnsi="Arial"/>
          <w:b w:val="1"/>
          <w:bCs w:val="1"/>
          <w:color w:val="7030a0"/>
          <w:sz w:val="22"/>
          <w:szCs w:val="22"/>
          <w:rtl w:val="0"/>
        </w:rPr>
        <w:t xml:space="preserve">9.2  Why this is differentiated</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Versus BI: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it states whether a movement is credible and what to do next, not only what happened.</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Versus alerting: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it controls false discoveries and collapses related KPI movements into one business story instead of three alerts.</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Versus conversational analytics: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it refuses unsupported answers, preserves the claim set, and applies access before narration rather than after.</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340" w:right="0" w:hanging="200"/>
        <w:jc w:val="left"/>
        <w:rPr/>
      </w:pPr>
      <w:r w:rsidDel="00000000" w:rsidR="00000000" w:rsidRPr="00000000">
        <w:rPr>
          <w:rFonts w:ascii="Arial" w:cs="Arial" w:eastAsia="Arial" w:hAnsi="Arial"/>
          <w:b w:val="1"/>
          <w:bCs w:val="1"/>
          <w:i w:val="0"/>
          <w:iCs w:val="0"/>
          <w:smallCaps w:val="0"/>
          <w:strike w:val="0"/>
          <w:color w:val="0f1b2d"/>
          <w:sz w:val="19"/>
          <w:szCs w:val="19"/>
          <w:u w:val="none"/>
          <w:shd w:fill="auto" w:val="clear"/>
          <w:vertAlign w:val="baseline"/>
          <w:rtl w:val="0"/>
        </w:rPr>
        <w:t xml:space="preserve">Versus bespoke analytics consulting: </w:t>
      </w:r>
      <w:r w:rsidDel="00000000" w:rsidR="00000000" w:rsidRPr="00000000">
        <w:rPr>
          <w:rFonts w:ascii="Arial" w:cs="Arial" w:eastAsia="Arial" w:hAnsi="Arial"/>
          <w:b w:val="0"/>
          <w:bCs w:val="0"/>
          <w:i w:val="0"/>
          <w:iCs w:val="0"/>
          <w:smallCaps w:val="0"/>
          <w:strike w:val="0"/>
          <w:color w:val="3a4756"/>
          <w:sz w:val="19"/>
          <w:szCs w:val="19"/>
          <w:u w:val="none"/>
          <w:shd w:fill="auto" w:val="clear"/>
          <w:vertAlign w:val="baseline"/>
          <w:rtl w:val="0"/>
        </w:rPr>
        <w:t xml:space="preserve">contracts and the Metric Layer create a repeatable onboarding motion across tenants and domains.</w:t>
      </w:r>
    </w:p>
    <w:p w:rsidR="00000000" w:rsidDel="00000000" w:rsidP="00000000" w:rsidRDefault="00000000" w:rsidRPr="00000000" w14:paraId="00000309">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10 / RECOMMENDATION</w:t>
      </w:r>
      <w:r w:rsidDel="00000000" w:rsidR="00000000" w:rsidRPr="00000000">
        <w:rPr>
          <w:rtl w:val="0"/>
        </w:rPr>
      </w:r>
    </w:p>
    <w:p w:rsidR="00000000" w:rsidDel="00000000" w:rsidP="00000000" w:rsidRDefault="00000000" w:rsidRPr="00000000" w14:paraId="0000030A">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Approve a governed pilot on the lending and onboarding loop</w:t>
      </w:r>
      <w:r w:rsidDel="00000000" w:rsidR="00000000" w:rsidRPr="00000000">
        <w:rPr>
          <w:rtl w:val="0"/>
        </w:rPr>
      </w:r>
    </w:p>
    <w:p w:rsidR="00000000" w:rsidDel="00000000" w:rsidP="00000000" w:rsidRDefault="00000000" w:rsidRPr="00000000" w14:paraId="0000030B">
      <w:pPr>
        <w:spacing w:after="130" w:line="264" w:lineRule="auto"/>
        <w:rPr/>
      </w:pPr>
      <w:r w:rsidDel="00000000" w:rsidR="00000000" w:rsidRPr="00000000">
        <w:rPr>
          <w:rFonts w:ascii="Arial" w:cs="Arial" w:eastAsia="Arial" w:hAnsi="Arial"/>
          <w:color w:val="3a4756"/>
          <w:sz w:val="19"/>
          <w:szCs w:val="19"/>
          <w:rtl w:val="0"/>
        </w:rPr>
        <w:t xml:space="preserve">BusinessIntelligence.ai has a clear product boundary and a credible wedge: make existing analytics trustworthy, explainable and actionable for the people who already carry the decision. The architecture is already shaped for a repeatable multi-tenant platform, with two tenants running side by side on one engine today. The business case is strongest when the first pilot measures the baseline rather than asking the narrative layer to prove value by itself.</w:t>
      </w:r>
      <w:r w:rsidDel="00000000" w:rsidR="00000000" w:rsidRPr="00000000">
        <w:rPr>
          <w:rtl w:val="0"/>
        </w:rPr>
      </w:r>
    </w:p>
    <w:p w:rsidR="00000000" w:rsidDel="00000000" w:rsidP="00000000" w:rsidRDefault="00000000" w:rsidRPr="00000000" w14:paraId="0000030C">
      <w:pPr>
        <w:spacing w:after="130" w:line="264" w:lineRule="auto"/>
        <w:rPr/>
      </w:pPr>
      <w:r w:rsidDel="00000000" w:rsidR="00000000" w:rsidRPr="00000000">
        <w:rPr>
          <w:rFonts w:ascii="Arial" w:cs="Arial" w:eastAsia="Arial" w:hAnsi="Arial"/>
          <w:color w:val="3a4756"/>
          <w:sz w:val="19"/>
          <w:szCs w:val="19"/>
          <w:rtl w:val="0"/>
        </w:rPr>
        <w:t xml:space="preserve">The recommended decision is to proceed with a controlled pilot centred on lending and onboarding, where KYC completion, loan approval rate and loan approval volume form one connected business story. Add finance and acquisition metrics after the trust and entitlement workflow is proven. Use the pilot to replace the modelled lines in section 5 with measured ones: investigation time, false-positive suppression, answer adoption, recommendation acceptance and realised operational impact.</w:t>
      </w:r>
      <w:r w:rsidDel="00000000" w:rsidR="00000000" w:rsidRPr="00000000">
        <w:rPr>
          <w:rtl w:val="0"/>
        </w:rPr>
      </w:r>
    </w:p>
    <w:p w:rsidR="00000000" w:rsidDel="00000000" w:rsidP="00000000" w:rsidRDefault="00000000" w:rsidRPr="00000000" w14:paraId="0000030D">
      <w:pPr>
        <w:spacing w:after="80" w:lineRule="auto"/>
        <w:rPr/>
      </w:pPr>
      <w:r w:rsidDel="00000000" w:rsidR="00000000" w:rsidRPr="00000000">
        <w:rPr>
          <w:rtl w:val="0"/>
        </w:rPr>
      </w:r>
    </w:p>
    <w:tbl>
      <w:tblPr>
        <w:tblStyle w:val="Table32"/>
        <w:tblW w:w="9936.0" w:type="dxa"/>
        <w:jc w:val="left"/>
        <w:tblBorders>
          <w:top w:color="f1d9ff" w:space="0" w:sz="4" w:val="single"/>
          <w:left w:color="a100ff" w:space="0" w:sz="18" w:val="single"/>
          <w:bottom w:color="f1d9ff" w:space="0" w:sz="4" w:val="single"/>
          <w:right w:color="f1d9ff" w:space="0" w:sz="4" w:val="single"/>
          <w:insideH w:color="000000" w:space="0" w:sz="0" w:val="nil"/>
          <w:insideV w:color="000000" w:space="0" w:sz="0" w:val="nil"/>
        </w:tblBorders>
        <w:tblLayout w:type="fixed"/>
        <w:tblLook w:val="0000"/>
      </w:tblPr>
      <w:tblGrid>
        <w:gridCol w:w="9936"/>
        <w:tblGridChange w:id="0">
          <w:tblGrid>
            <w:gridCol w:w="9936"/>
          </w:tblGrid>
        </w:tblGridChange>
      </w:tblGrid>
      <w:tr>
        <w:trPr>
          <w:cantSplit w:val="1"/>
          <w:tblHeader w:val="0"/>
        </w:trPr>
        <w:tc>
          <w:tcPr>
            <w:shd w:fill="fbf3ff" w:val="clear"/>
            <w:tcMar>
              <w:top w:w="160.0" w:type="dxa"/>
              <w:left w:w="200.0" w:type="dxa"/>
              <w:bottom w:w="160.0" w:type="dxa"/>
              <w:right w:w="200.0" w:type="dxa"/>
            </w:tcMar>
          </w:tcPr>
          <w:p w:rsidR="00000000" w:rsidDel="00000000" w:rsidP="00000000" w:rsidRDefault="00000000" w:rsidRPr="00000000" w14:paraId="0000030E">
            <w:pPr>
              <w:spacing w:after="80" w:lineRule="auto"/>
              <w:rPr/>
            </w:pPr>
            <w:r w:rsidDel="00000000" w:rsidR="00000000" w:rsidRPr="00000000">
              <w:rPr>
                <w:rFonts w:ascii="Arial" w:cs="Arial" w:eastAsia="Arial" w:hAnsi="Arial"/>
                <w:b w:val="1"/>
                <w:bCs w:val="1"/>
                <w:color w:val="7030a0"/>
                <w:sz w:val="16"/>
                <w:szCs w:val="16"/>
                <w:rtl w:val="0"/>
              </w:rPr>
              <w:t xml:space="preserve">DECISION REQUESTED</w:t>
            </w:r>
            <w:r w:rsidDel="00000000" w:rsidR="00000000" w:rsidRPr="00000000">
              <w:rPr>
                <w:rtl w:val="0"/>
              </w:rPr>
            </w:r>
          </w:p>
          <w:p w:rsidR="00000000" w:rsidDel="00000000" w:rsidP="00000000" w:rsidRDefault="00000000" w:rsidRPr="00000000" w14:paraId="0000030F">
            <w:pPr>
              <w:spacing w:after="0" w:line="264" w:lineRule="auto"/>
              <w:rPr/>
            </w:pPr>
            <w:r w:rsidDel="00000000" w:rsidR="00000000" w:rsidRPr="00000000">
              <w:rPr>
                <w:rFonts w:ascii="Arial" w:cs="Arial" w:eastAsia="Arial" w:hAnsi="Arial"/>
                <w:color w:val="3a4756"/>
                <w:sz w:val="19"/>
                <w:szCs w:val="19"/>
                <w:rtl w:val="0"/>
              </w:rPr>
              <w:t xml:space="preserve">Authorise a KPI-contract and source-readiness pilot for one tenant, with Operations, Finance, Analytics and Risk represented in acceptance. Phase expansion is gated by evidence quality, not by narrative fluency — the Phase 1 exit criterion is that the Trust Gate quarantines a seeded corrupt batch, the numeric verifier passes on every published figure, and analyst review completes in under sixty minutes.</w:t>
            </w:r>
            <w:r w:rsidDel="00000000" w:rsidR="00000000" w:rsidRPr="00000000">
              <w:rPr>
                <w:rtl w:val="0"/>
              </w:rPr>
            </w:r>
          </w:p>
        </w:tc>
      </w:tr>
    </w:tbl>
    <w:p w:rsidR="00000000" w:rsidDel="00000000" w:rsidP="00000000" w:rsidRDefault="00000000" w:rsidRPr="00000000" w14:paraId="00000310">
      <w:pPr>
        <w:spacing w:after="240" w:lineRule="auto"/>
        <w:rPr/>
      </w:pPr>
      <w:r w:rsidDel="00000000" w:rsidR="00000000" w:rsidRPr="00000000">
        <w:rPr>
          <w:rtl w:val="0"/>
        </w:rPr>
      </w:r>
    </w:p>
    <w:p w:rsidR="00000000" w:rsidDel="00000000" w:rsidP="00000000" w:rsidRDefault="00000000" w:rsidRPr="00000000" w14:paraId="00000311">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APPENDIX A</w:t>
      </w:r>
      <w:r w:rsidDel="00000000" w:rsidR="00000000" w:rsidRPr="00000000">
        <w:rPr>
          <w:rtl w:val="0"/>
        </w:rPr>
      </w:r>
    </w:p>
    <w:p w:rsidR="00000000" w:rsidDel="00000000" w:rsidP="00000000" w:rsidRDefault="00000000" w:rsidRPr="00000000" w14:paraId="00000312">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Terms used in this proposal</w:t>
      </w:r>
      <w:r w:rsidDel="00000000" w:rsidR="00000000" w:rsidRPr="00000000">
        <w:rPr>
          <w:rtl w:val="0"/>
        </w:rPr>
      </w:r>
    </w:p>
    <w:p w:rsidR="00000000" w:rsidDel="00000000" w:rsidP="00000000" w:rsidRDefault="00000000" w:rsidRPr="00000000" w14:paraId="00000313">
      <w:pPr>
        <w:spacing w:after="40" w:lineRule="auto"/>
        <w:rPr/>
      </w:pPr>
      <w:r w:rsidDel="00000000" w:rsidR="00000000" w:rsidRPr="00000000">
        <w:rPr>
          <w:rtl w:val="0"/>
        </w:rPr>
      </w:r>
    </w:p>
    <w:tbl>
      <w:tblPr>
        <w:tblStyle w:val="Table33"/>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2200"/>
        <w:gridCol w:w="7736"/>
        <w:tblGridChange w:id="0">
          <w:tblGrid>
            <w:gridCol w:w="2200"/>
            <w:gridCol w:w="77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14">
            <w:pPr>
              <w:spacing w:after="0" w:line="240" w:lineRule="auto"/>
              <w:rPr/>
            </w:pPr>
            <w:r w:rsidDel="00000000" w:rsidR="00000000" w:rsidRPr="00000000">
              <w:rPr>
                <w:rFonts w:ascii="Arial" w:cs="Arial" w:eastAsia="Arial" w:hAnsi="Arial"/>
                <w:b w:val="1"/>
                <w:bCs w:val="1"/>
                <w:color w:val="ffffff"/>
                <w:sz w:val="16"/>
                <w:szCs w:val="16"/>
                <w:rtl w:val="0"/>
              </w:rPr>
              <w:t xml:space="preserve">Term</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15">
            <w:pPr>
              <w:spacing w:after="0" w:line="240" w:lineRule="auto"/>
              <w:rPr/>
            </w:pPr>
            <w:r w:rsidDel="00000000" w:rsidR="00000000" w:rsidRPr="00000000">
              <w:rPr>
                <w:rFonts w:ascii="Arial" w:cs="Arial" w:eastAsia="Arial" w:hAnsi="Arial"/>
                <w:b w:val="1"/>
                <w:bCs w:val="1"/>
                <w:color w:val="ffffff"/>
                <w:sz w:val="16"/>
                <w:szCs w:val="16"/>
                <w:rtl w:val="0"/>
              </w:rPr>
              <w:t xml:space="preserve">Meaning in this product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6">
            <w:pPr>
              <w:spacing w:after="0" w:line="240" w:lineRule="auto"/>
              <w:rPr/>
            </w:pPr>
            <w:r w:rsidDel="00000000" w:rsidR="00000000" w:rsidRPr="00000000">
              <w:rPr>
                <w:rFonts w:ascii="Arial" w:cs="Arial" w:eastAsia="Arial" w:hAnsi="Arial"/>
                <w:b w:val="1"/>
                <w:bCs w:val="1"/>
                <w:color w:val="0f1b2d"/>
                <w:sz w:val="16"/>
                <w:szCs w:val="16"/>
                <w:rtl w:val="0"/>
              </w:rPr>
              <w:t xml:space="preserve">KPI contract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7">
            <w:pPr>
              <w:spacing w:after="0" w:line="240" w:lineRule="auto"/>
              <w:rPr/>
            </w:pPr>
            <w:r w:rsidDel="00000000" w:rsidR="00000000" w:rsidRPr="00000000">
              <w:rPr>
                <w:rFonts w:ascii="Arial" w:cs="Arial" w:eastAsia="Arial" w:hAnsi="Arial"/>
                <w:b w:val="0"/>
                <w:bCs w:val="0"/>
                <w:color w:val="3a4756"/>
                <w:sz w:val="16"/>
                <w:szCs w:val="16"/>
                <w:rtl w:val="0"/>
              </w:rPr>
              <w:t xml:space="preserve">The declared business meaning, source fundamentals, grain, quality rules, dimensions, ownership, levers and visibility for a metric. One YAML file per metric.</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18">
            <w:pPr>
              <w:spacing w:after="0" w:line="240" w:lineRule="auto"/>
              <w:rPr/>
            </w:pPr>
            <w:r w:rsidDel="00000000" w:rsidR="00000000" w:rsidRPr="00000000">
              <w:rPr>
                <w:rFonts w:ascii="Arial" w:cs="Arial" w:eastAsia="Arial" w:hAnsi="Arial"/>
                <w:b w:val="1"/>
                <w:bCs w:val="1"/>
                <w:color w:val="0f1b2d"/>
                <w:sz w:val="16"/>
                <w:szCs w:val="16"/>
                <w:rtl w:val="0"/>
              </w:rPr>
              <w:t xml:space="preserve">Trust Gate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19">
            <w:pPr>
              <w:spacing w:after="0" w:line="240" w:lineRule="auto"/>
              <w:rPr/>
            </w:pPr>
            <w:r w:rsidDel="00000000" w:rsidR="00000000" w:rsidRPr="00000000">
              <w:rPr>
                <w:rFonts w:ascii="Arial" w:cs="Arial" w:eastAsia="Arial" w:hAnsi="Arial"/>
                <w:b w:val="0"/>
                <w:bCs w:val="0"/>
                <w:color w:val="3a4756"/>
                <w:sz w:val="16"/>
                <w:szCs w:val="16"/>
                <w:rtl w:val="0"/>
              </w:rPr>
              <w:t xml:space="preserve">The stage that decides whether a figure may be used at all, issuing one of five verdicts: PASS, QUARANTINE, WIDE BAND, ABSTAIN or WITHHOLD.</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A">
            <w:pPr>
              <w:spacing w:after="0" w:line="240" w:lineRule="auto"/>
              <w:rPr/>
            </w:pPr>
            <w:r w:rsidDel="00000000" w:rsidR="00000000" w:rsidRPr="00000000">
              <w:rPr>
                <w:rFonts w:ascii="Arial" w:cs="Arial" w:eastAsia="Arial" w:hAnsi="Arial"/>
                <w:b w:val="1"/>
                <w:bCs w:val="1"/>
                <w:color w:val="0f1b2d"/>
                <w:sz w:val="16"/>
                <w:szCs w:val="16"/>
                <w:rtl w:val="0"/>
              </w:rPr>
              <w:t xml:space="preserve">Tier 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B">
            <w:pPr>
              <w:spacing w:after="0" w:line="240" w:lineRule="auto"/>
              <w:rPr/>
            </w:pPr>
            <w:r w:rsidDel="00000000" w:rsidR="00000000" w:rsidRPr="00000000">
              <w:rPr>
                <w:rFonts w:ascii="Arial" w:cs="Arial" w:eastAsia="Arial" w:hAnsi="Arial"/>
                <w:b w:val="0"/>
                <w:bCs w:val="0"/>
                <w:color w:val="3a4756"/>
                <w:sz w:val="16"/>
                <w:szCs w:val="16"/>
                <w:rtl w:val="0"/>
              </w:rPr>
              <w:t xml:space="preserve">Automatically discovered metric coverage with conservative statistical and entitlement behaviour.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1C">
            <w:pPr>
              <w:spacing w:after="0" w:line="240" w:lineRule="auto"/>
              <w:rPr/>
            </w:pPr>
            <w:r w:rsidDel="00000000" w:rsidR="00000000" w:rsidRPr="00000000">
              <w:rPr>
                <w:rFonts w:ascii="Arial" w:cs="Arial" w:eastAsia="Arial" w:hAnsi="Arial"/>
                <w:b w:val="1"/>
                <w:bCs w:val="1"/>
                <w:color w:val="0f1b2d"/>
                <w:sz w:val="16"/>
                <w:szCs w:val="16"/>
                <w:rtl w:val="0"/>
              </w:rPr>
              <w:t xml:space="preserve">Tier 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1D">
            <w:pPr>
              <w:spacing w:after="0" w:line="240" w:lineRule="auto"/>
              <w:rPr/>
            </w:pPr>
            <w:r w:rsidDel="00000000" w:rsidR="00000000" w:rsidRPr="00000000">
              <w:rPr>
                <w:rFonts w:ascii="Arial" w:cs="Arial" w:eastAsia="Arial" w:hAnsi="Arial"/>
                <w:b w:val="0"/>
                <w:bCs w:val="0"/>
                <w:color w:val="3a4756"/>
                <w:sz w:val="16"/>
                <w:szCs w:val="16"/>
                <w:rtl w:val="0"/>
              </w:rPr>
              <w:t xml:space="preserve">Hand-authored business KPI with ratios, invariants, causal configuration, actions and access rules.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E">
            <w:pPr>
              <w:spacing w:after="0" w:line="240" w:lineRule="auto"/>
              <w:rPr/>
            </w:pPr>
            <w:r w:rsidDel="00000000" w:rsidR="00000000" w:rsidRPr="00000000">
              <w:rPr>
                <w:rFonts w:ascii="Arial" w:cs="Arial" w:eastAsia="Arial" w:hAnsi="Arial"/>
                <w:b w:val="1"/>
                <w:bCs w:val="1"/>
                <w:color w:val="0f1b2d"/>
                <w:sz w:val="16"/>
                <w:szCs w:val="16"/>
                <w:rtl w:val="0"/>
              </w:rPr>
              <w:t xml:space="preserve">Signal Store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1F">
            <w:pPr>
              <w:spacing w:after="0" w:line="240" w:lineRule="auto"/>
              <w:rPr/>
            </w:pPr>
            <w:r w:rsidDel="00000000" w:rsidR="00000000" w:rsidRPr="00000000">
              <w:rPr>
                <w:rFonts w:ascii="Arial" w:cs="Arial" w:eastAsia="Arial" w:hAnsi="Arial"/>
                <w:b w:val="0"/>
                <w:bCs w:val="0"/>
                <w:color w:val="3a4756"/>
                <w:sz w:val="16"/>
                <w:szCs w:val="16"/>
                <w:rtl w:val="0"/>
              </w:rPr>
              <w:t xml:space="preserve">The durable evidence store on ClickHouse for investigations, trust findings, anomalies, forecasts, causes, recommendations and model runs.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0">
            <w:pPr>
              <w:spacing w:after="0" w:line="240" w:lineRule="auto"/>
              <w:rPr/>
            </w:pPr>
            <w:r w:rsidDel="00000000" w:rsidR="00000000" w:rsidRPr="00000000">
              <w:rPr>
                <w:rFonts w:ascii="Arial" w:cs="Arial" w:eastAsia="Arial" w:hAnsi="Arial"/>
                <w:b w:val="1"/>
                <w:bCs w:val="1"/>
                <w:color w:val="0f1b2d"/>
                <w:sz w:val="16"/>
                <w:szCs w:val="16"/>
                <w:rtl w:val="0"/>
              </w:rPr>
              <w:t xml:space="preserve">Evidence bundle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1">
            <w:pPr>
              <w:spacing w:after="0" w:line="240" w:lineRule="auto"/>
              <w:rPr/>
            </w:pPr>
            <w:r w:rsidDel="00000000" w:rsidR="00000000" w:rsidRPr="00000000">
              <w:rPr>
                <w:rFonts w:ascii="Arial" w:cs="Arial" w:eastAsia="Arial" w:hAnsi="Arial"/>
                <w:b w:val="0"/>
                <w:bCs w:val="0"/>
                <w:color w:val="3a4756"/>
                <w:sz w:val="16"/>
                <w:szCs w:val="16"/>
                <w:rtl w:val="0"/>
              </w:rPr>
              <w:t xml:space="preserve">The typed set of verified figures and provenance the narrator receives. It never contains raw events, and a withheld figure is structurally absent from it.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2">
            <w:pPr>
              <w:spacing w:after="0" w:line="240" w:lineRule="auto"/>
              <w:rPr/>
            </w:pPr>
            <w:r w:rsidDel="00000000" w:rsidR="00000000" w:rsidRPr="00000000">
              <w:rPr>
                <w:rFonts w:ascii="Arial" w:cs="Arial" w:eastAsia="Arial" w:hAnsi="Arial"/>
                <w:b w:val="1"/>
                <w:bCs w:val="1"/>
                <w:color w:val="0f1b2d"/>
                <w:sz w:val="16"/>
                <w:szCs w:val="16"/>
                <w:rtl w:val="0"/>
              </w:rPr>
              <w:t xml:space="preserve">Persona</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3">
            <w:pPr>
              <w:spacing w:after="0" w:line="240" w:lineRule="auto"/>
              <w:rPr/>
            </w:pPr>
            <w:r w:rsidDel="00000000" w:rsidR="00000000" w:rsidRPr="00000000">
              <w:rPr>
                <w:rFonts w:ascii="Arial" w:cs="Arial" w:eastAsia="Arial" w:hAnsi="Arial"/>
                <w:b w:val="0"/>
                <w:bCs w:val="0"/>
                <w:color w:val="3a4756"/>
                <w:sz w:val="16"/>
                <w:szCs w:val="16"/>
                <w:rtl w:val="0"/>
              </w:rPr>
              <w:t xml:space="preserve">A role-shaped view over one verified claim set. It changes emphasis, depth and entitlement — never the underlying number.</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4">
            <w:pPr>
              <w:spacing w:after="0" w:line="240" w:lineRule="auto"/>
              <w:rPr/>
            </w:pPr>
            <w:r w:rsidDel="00000000" w:rsidR="00000000" w:rsidRPr="00000000">
              <w:rPr>
                <w:rFonts w:ascii="Arial" w:cs="Arial" w:eastAsia="Arial" w:hAnsi="Arial"/>
                <w:b w:val="1"/>
                <w:bCs w:val="1"/>
                <w:color w:val="0f1b2d"/>
                <w:sz w:val="16"/>
                <w:szCs w:val="16"/>
                <w:rtl w:val="0"/>
              </w:rPr>
              <w:t xml:space="preserve">Investigation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5">
            <w:pPr>
              <w:spacing w:after="0" w:line="240" w:lineRule="auto"/>
              <w:rPr/>
            </w:pPr>
            <w:r w:rsidDel="00000000" w:rsidR="00000000" w:rsidRPr="00000000">
              <w:rPr>
                <w:rFonts w:ascii="Arial" w:cs="Arial" w:eastAsia="Arial" w:hAnsi="Arial"/>
                <w:b w:val="0"/>
                <w:bCs w:val="0"/>
                <w:color w:val="3a4756"/>
                <w:sz w:val="16"/>
                <w:szCs w:val="16"/>
                <w:rtl w:val="0"/>
              </w:rPr>
              <w:t xml:space="preserve">One tenant, one KPI and one pinned time window processed through the eight stages.</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6">
            <w:pPr>
              <w:spacing w:after="0" w:line="240" w:lineRule="auto"/>
              <w:rPr/>
            </w:pPr>
            <w:r w:rsidDel="00000000" w:rsidR="00000000" w:rsidRPr="00000000">
              <w:rPr>
                <w:rFonts w:ascii="Arial" w:cs="Arial" w:eastAsia="Arial" w:hAnsi="Arial"/>
                <w:b w:val="1"/>
                <w:bCs w:val="1"/>
                <w:color w:val="0f1b2d"/>
                <w:sz w:val="16"/>
                <w:szCs w:val="16"/>
                <w:rtl w:val="0"/>
              </w:rPr>
              <w:t xml:space="preserve">Modelled figure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7">
            <w:pPr>
              <w:spacing w:after="0" w:line="240" w:lineRule="auto"/>
              <w:rPr/>
            </w:pPr>
            <w:r w:rsidDel="00000000" w:rsidR="00000000" w:rsidRPr="00000000">
              <w:rPr>
                <w:rFonts w:ascii="Arial" w:cs="Arial" w:eastAsia="Arial" w:hAnsi="Arial"/>
                <w:b w:val="0"/>
                <w:bCs w:val="0"/>
                <w:color w:val="3a4756"/>
                <w:sz w:val="16"/>
                <w:szCs w:val="16"/>
                <w:rtl w:val="0"/>
              </w:rPr>
              <w:t xml:space="preserve">A derived or simulated value that carries a qualifier every time it is presented, in every persona.</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8">
            <w:pPr>
              <w:spacing w:after="0" w:line="240" w:lineRule="auto"/>
              <w:rPr/>
            </w:pPr>
            <w:r w:rsidDel="00000000" w:rsidR="00000000" w:rsidRPr="00000000">
              <w:rPr>
                <w:rFonts w:ascii="Arial" w:cs="Arial" w:eastAsia="Arial" w:hAnsi="Arial"/>
                <w:b w:val="1"/>
                <w:bCs w:val="1"/>
                <w:color w:val="0f1b2d"/>
                <w:sz w:val="16"/>
                <w:szCs w:val="16"/>
                <w:rtl w:val="0"/>
              </w:rPr>
              <w:t xml:space="preserve">Observe</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29">
            <w:pPr>
              <w:spacing w:after="0" w:line="240" w:lineRule="auto"/>
              <w:rPr/>
            </w:pPr>
            <w:r w:rsidDel="00000000" w:rsidR="00000000" w:rsidRPr="00000000">
              <w:rPr>
                <w:rFonts w:ascii="Arial" w:cs="Arial" w:eastAsia="Arial" w:hAnsi="Arial"/>
                <w:b w:val="0"/>
                <w:bCs w:val="0"/>
                <w:color w:val="3a4756"/>
                <w:sz w:val="16"/>
                <w:szCs w:val="16"/>
                <w:rtl w:val="0"/>
              </w:rPr>
              <w:t xml:space="preserve">Cross-stage telemetry recording latency, tokens, cost and verifier status per stage, which makes run cost a measured quantity.</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A">
            <w:pPr>
              <w:spacing w:after="0" w:line="240" w:lineRule="auto"/>
              <w:rPr/>
            </w:pPr>
            <w:r w:rsidDel="00000000" w:rsidR="00000000" w:rsidRPr="00000000">
              <w:rPr>
                <w:rFonts w:ascii="Arial" w:cs="Arial" w:eastAsia="Arial" w:hAnsi="Arial"/>
                <w:b w:val="1"/>
                <w:bCs w:val="1"/>
                <w:color w:val="0f1b2d"/>
                <w:sz w:val="16"/>
                <w:szCs w:val="16"/>
                <w:rtl w:val="0"/>
              </w:rPr>
              <w:t xml:space="preserve">Lever ontology</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2B">
            <w:pPr>
              <w:spacing w:after="0" w:line="240" w:lineRule="auto"/>
              <w:rPr/>
            </w:pPr>
            <w:r w:rsidDel="00000000" w:rsidR="00000000" w:rsidRPr="00000000">
              <w:rPr>
                <w:rFonts w:ascii="Arial" w:cs="Arial" w:eastAsia="Arial" w:hAnsi="Arial"/>
                <w:b w:val="0"/>
                <w:bCs w:val="0"/>
                <w:color w:val="3a4756"/>
                <w:sz w:val="16"/>
                <w:szCs w:val="16"/>
                <w:rtl w:val="0"/>
              </w:rPr>
              <w:t xml:space="preserve">The fixed, contract-declared list of actions Decide may propose. Nothing outside the list can be recommended.</w:t>
            </w:r>
            <w:r w:rsidDel="00000000" w:rsidR="00000000" w:rsidRPr="00000000">
              <w:rPr>
                <w:rtl w:val="0"/>
              </w:rPr>
            </w:r>
          </w:p>
        </w:tc>
      </w:tr>
    </w:tbl>
    <w:p w:rsidR="00000000" w:rsidDel="00000000" w:rsidP="00000000" w:rsidRDefault="00000000" w:rsidRPr="00000000" w14:paraId="0000032C">
      <w:pPr>
        <w:spacing w:after="240" w:lineRule="auto"/>
        <w:rPr/>
      </w:pPr>
      <w:r w:rsidDel="00000000" w:rsidR="00000000" w:rsidRPr="00000000">
        <w:rPr>
          <w:rtl w:val="0"/>
        </w:rPr>
      </w:r>
    </w:p>
    <w:p w:rsidR="00000000" w:rsidDel="00000000" w:rsidP="00000000" w:rsidRDefault="00000000" w:rsidRPr="00000000" w14:paraId="0000032D">
      <w:pPr>
        <w:keepNext w:val="1"/>
        <w:keepLines w:val="1"/>
        <w:spacing w:after="60" w:before="460" w:lineRule="auto"/>
        <w:rPr/>
      </w:pPr>
      <w:r w:rsidDel="00000000" w:rsidR="00000000" w:rsidRPr="00000000">
        <w:rPr>
          <w:rFonts w:ascii="Arial" w:cs="Arial" w:eastAsia="Arial" w:hAnsi="Arial"/>
          <w:b w:val="1"/>
          <w:bCs w:val="1"/>
          <w:color w:val="a100ff"/>
          <w:sz w:val="16"/>
          <w:szCs w:val="16"/>
          <w:rtl w:val="0"/>
        </w:rPr>
        <w:t xml:space="preserve">APPENDIX B</w:t>
      </w:r>
      <w:r w:rsidDel="00000000" w:rsidR="00000000" w:rsidRPr="00000000">
        <w:rPr>
          <w:rtl w:val="0"/>
        </w:rPr>
      </w:r>
    </w:p>
    <w:p w:rsidR="00000000" w:rsidDel="00000000" w:rsidP="00000000" w:rsidRDefault="00000000" w:rsidRPr="00000000" w14:paraId="0000032E">
      <w:pPr>
        <w:pStyle w:val="Heading1"/>
        <w:keepNext w:val="1"/>
        <w:keepLines w:val="1"/>
        <w:pBdr>
          <w:bottom w:color="a100ff" w:space="8" w:sz="10" w:val="single"/>
        </w:pBdr>
        <w:spacing w:after="200" w:before="0" w:lineRule="auto"/>
        <w:rPr/>
      </w:pPr>
      <w:r w:rsidDel="00000000" w:rsidR="00000000" w:rsidRPr="00000000">
        <w:rPr>
          <w:rFonts w:ascii="Arial" w:cs="Arial" w:eastAsia="Arial" w:hAnsi="Arial"/>
          <w:b w:val="1"/>
          <w:bCs w:val="1"/>
          <w:color w:val="0f1b2d"/>
          <w:sz w:val="30"/>
          <w:szCs w:val="30"/>
          <w:rtl w:val="0"/>
        </w:rPr>
        <w:t xml:space="preserve">External evidence register</w:t>
      </w:r>
      <w:r w:rsidDel="00000000" w:rsidR="00000000" w:rsidRPr="00000000">
        <w:rPr>
          <w:rtl w:val="0"/>
        </w:rPr>
      </w:r>
    </w:p>
    <w:p w:rsidR="00000000" w:rsidDel="00000000" w:rsidP="00000000" w:rsidRDefault="00000000" w:rsidRPr="00000000" w14:paraId="0000032F">
      <w:pPr>
        <w:spacing w:after="130" w:line="264" w:lineRule="auto"/>
        <w:rPr/>
      </w:pPr>
      <w:r w:rsidDel="00000000" w:rsidR="00000000" w:rsidRPr="00000000">
        <w:rPr>
          <w:rFonts w:ascii="Arial" w:cs="Arial" w:eastAsia="Arial" w:hAnsi="Arial"/>
          <w:color w:val="3a4756"/>
          <w:sz w:val="19"/>
          <w:szCs w:val="19"/>
          <w:rtl w:val="0"/>
        </w:rPr>
        <w:t xml:space="preserve">Every external figure used in this proposal, with its source and the claim it supports. Nothing in this table is our measurement.</w:t>
      </w:r>
      <w:r w:rsidDel="00000000" w:rsidR="00000000" w:rsidRPr="00000000">
        <w:rPr>
          <w:rtl w:val="0"/>
        </w:rPr>
      </w:r>
    </w:p>
    <w:p w:rsidR="00000000" w:rsidDel="00000000" w:rsidP="00000000" w:rsidRDefault="00000000" w:rsidRPr="00000000" w14:paraId="00000330">
      <w:pPr>
        <w:spacing w:after="40" w:lineRule="auto"/>
        <w:rPr/>
      </w:pPr>
      <w:r w:rsidDel="00000000" w:rsidR="00000000" w:rsidRPr="00000000">
        <w:rPr>
          <w:rtl w:val="0"/>
        </w:rPr>
      </w:r>
    </w:p>
    <w:tbl>
      <w:tblPr>
        <w:tblStyle w:val="Table34"/>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000"/>
      </w:tblPr>
      <w:tblGrid>
        <w:gridCol w:w="3300"/>
        <w:gridCol w:w="2400"/>
        <w:gridCol w:w="4236"/>
        <w:tblGridChange w:id="0">
          <w:tblGrid>
            <w:gridCol w:w="3300"/>
            <w:gridCol w:w="2400"/>
            <w:gridCol w:w="42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31">
            <w:pPr>
              <w:spacing w:after="0" w:line="240" w:lineRule="auto"/>
              <w:rPr/>
            </w:pPr>
            <w:r w:rsidDel="00000000" w:rsidR="00000000" w:rsidRPr="00000000">
              <w:rPr>
                <w:rFonts w:ascii="Arial" w:cs="Arial" w:eastAsia="Arial" w:hAnsi="Arial"/>
                <w:b w:val="1"/>
                <w:bCs w:val="1"/>
                <w:color w:val="ffffff"/>
                <w:sz w:val="16"/>
                <w:szCs w:val="16"/>
                <w:rtl w:val="0"/>
              </w:rPr>
              <w:t xml:space="preserve">Figure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32">
            <w:pPr>
              <w:spacing w:after="0" w:line="240" w:lineRule="auto"/>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33">
            <w:pPr>
              <w:spacing w:after="0" w:line="240" w:lineRule="auto"/>
              <w:rPr/>
            </w:pPr>
            <w:r w:rsidDel="00000000" w:rsidR="00000000" w:rsidRPr="00000000">
              <w:rPr>
                <w:rFonts w:ascii="Arial" w:cs="Arial" w:eastAsia="Arial" w:hAnsi="Arial"/>
                <w:b w:val="1"/>
                <w:bCs w:val="1"/>
                <w:color w:val="ffffff"/>
                <w:sz w:val="16"/>
                <w:szCs w:val="16"/>
                <w:rtl w:val="0"/>
              </w:rPr>
              <w:t xml:space="preserve">Used to support</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4">
            <w:pPr>
              <w:spacing w:after="0" w:line="240" w:lineRule="auto"/>
              <w:rPr/>
            </w:pPr>
            <w:r w:rsidDel="00000000" w:rsidR="00000000" w:rsidRPr="00000000">
              <w:rPr>
                <w:rFonts w:ascii="Arial" w:cs="Arial" w:eastAsia="Arial" w:hAnsi="Arial"/>
                <w:b w:val="1"/>
                <w:bCs w:val="1"/>
                <w:color w:val="0f1b2d"/>
                <w:sz w:val="15"/>
                <w:szCs w:val="15"/>
                <w:rtl w:val="0"/>
              </w:rPr>
              <w:t xml:space="preserve">$12.9M average annual cost of poor data quality per organisation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5">
            <w:pPr>
              <w:spacing w:after="0" w:line="240" w:lineRule="auto"/>
              <w:rPr/>
            </w:pPr>
            <w:r w:rsidDel="00000000" w:rsidR="00000000" w:rsidRPr="00000000">
              <w:rPr>
                <w:rFonts w:ascii="Arial" w:cs="Arial" w:eastAsia="Arial" w:hAnsi="Arial"/>
                <w:b w:val="0"/>
                <w:bCs w:val="0"/>
                <w:color w:val="3a4756"/>
                <w:sz w:val="15"/>
                <w:szCs w:val="15"/>
                <w:rtl w:val="0"/>
              </w:rPr>
              <w:t xml:space="preserve">Gartner, 2020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6">
            <w:pPr>
              <w:spacing w:after="0" w:line="240" w:lineRule="auto"/>
              <w:rPr/>
            </w:pPr>
            <w:r w:rsidDel="00000000" w:rsidR="00000000" w:rsidRPr="00000000">
              <w:rPr>
                <w:rFonts w:ascii="Arial" w:cs="Arial" w:eastAsia="Arial" w:hAnsi="Arial"/>
                <w:b w:val="0"/>
                <w:bCs w:val="0"/>
                <w:color w:val="3a4756"/>
                <w:sz w:val="15"/>
                <w:szCs w:val="15"/>
                <w:rtl w:val="0"/>
              </w:rPr>
              <w:t xml:space="preserve">Scale of the data-quality problem (section 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7">
            <w:pPr>
              <w:spacing w:after="0" w:line="240" w:lineRule="auto"/>
              <w:rPr/>
            </w:pPr>
            <w:r w:rsidDel="00000000" w:rsidR="00000000" w:rsidRPr="00000000">
              <w:rPr>
                <w:rFonts w:ascii="Arial" w:cs="Arial" w:eastAsia="Arial" w:hAnsi="Arial"/>
                <w:b w:val="1"/>
                <w:bCs w:val="1"/>
                <w:color w:val="0f1b2d"/>
                <w:sz w:val="15"/>
                <w:szCs w:val="15"/>
                <w:rtl w:val="0"/>
              </w:rPr>
              <w:t xml:space="preserve">67 data incidents per team per month; ~15 hours to resolve each</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8">
            <w:pPr>
              <w:spacing w:after="0" w:line="240" w:lineRule="auto"/>
              <w:rPr/>
            </w:pPr>
            <w:r w:rsidDel="00000000" w:rsidR="00000000" w:rsidRPr="00000000">
              <w:rPr>
                <w:rFonts w:ascii="Arial" w:cs="Arial" w:eastAsia="Arial" w:hAnsi="Arial"/>
                <w:b w:val="0"/>
                <w:bCs w:val="0"/>
                <w:color w:val="3a4756"/>
                <w:sz w:val="15"/>
                <w:szCs w:val="15"/>
                <w:rtl w:val="0"/>
              </w:rPr>
              <w:t xml:space="preserve">Monte Carlo / Wakefield,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9">
            <w:pPr>
              <w:spacing w:after="0" w:line="240" w:lineRule="auto"/>
              <w:rPr/>
            </w:pPr>
            <w:r w:rsidDel="00000000" w:rsidR="00000000" w:rsidRPr="00000000">
              <w:rPr>
                <w:rFonts w:ascii="Arial" w:cs="Arial" w:eastAsia="Arial" w:hAnsi="Arial"/>
                <w:b w:val="0"/>
                <w:bCs w:val="0"/>
                <w:color w:val="3a4756"/>
                <w:sz w:val="15"/>
                <w:szCs w:val="15"/>
                <w:rtl w:val="0"/>
              </w:rPr>
              <w:t xml:space="preserve">Volume of the reconciliation burden (section 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A">
            <w:pPr>
              <w:spacing w:after="0" w:line="240" w:lineRule="auto"/>
              <w:rPr/>
            </w:pPr>
            <w:r w:rsidDel="00000000" w:rsidR="00000000" w:rsidRPr="00000000">
              <w:rPr>
                <w:rFonts w:ascii="Arial" w:cs="Arial" w:eastAsia="Arial" w:hAnsi="Arial"/>
                <w:b w:val="1"/>
                <w:bCs w:val="1"/>
                <w:color w:val="0f1b2d"/>
                <w:sz w:val="15"/>
                <w:szCs w:val="15"/>
                <w:rtl w:val="0"/>
              </w:rPr>
              <w:t xml:space="preserve">90–95% false-positive rate on AML transaction-monitoring alerts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B">
            <w:pPr>
              <w:spacing w:after="0" w:line="240" w:lineRule="auto"/>
              <w:rPr/>
            </w:pPr>
            <w:r w:rsidDel="00000000" w:rsidR="00000000" w:rsidRPr="00000000">
              <w:rPr>
                <w:rFonts w:ascii="Arial" w:cs="Arial" w:eastAsia="Arial" w:hAnsi="Arial"/>
                <w:b w:val="0"/>
                <w:bCs w:val="0"/>
                <w:color w:val="3a4756"/>
                <w:sz w:val="15"/>
                <w:szCs w:val="15"/>
                <w:rtl w:val="0"/>
              </w:rPr>
              <w:t xml:space="preserve">OCC / Datos Insights,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3C">
            <w:pPr>
              <w:spacing w:after="0" w:line="240" w:lineRule="auto"/>
              <w:rPr/>
            </w:pPr>
            <w:r w:rsidDel="00000000" w:rsidR="00000000" w:rsidRPr="00000000">
              <w:rPr>
                <w:rFonts w:ascii="Arial" w:cs="Arial" w:eastAsia="Arial" w:hAnsi="Arial"/>
                <w:b w:val="0"/>
                <w:bCs w:val="0"/>
                <w:color w:val="3a4756"/>
                <w:sz w:val="15"/>
                <w:szCs w:val="15"/>
                <w:rtl w:val="0"/>
              </w:rPr>
              <w:t xml:space="preserve">Why alerting surfaces get muted (section 1.4)</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D">
            <w:pPr>
              <w:spacing w:after="0" w:line="240" w:lineRule="auto"/>
              <w:rPr/>
            </w:pPr>
            <w:r w:rsidDel="00000000" w:rsidR="00000000" w:rsidRPr="00000000">
              <w:rPr>
                <w:rFonts w:ascii="Arial" w:cs="Arial" w:eastAsia="Arial" w:hAnsi="Arial"/>
                <w:b w:val="1"/>
                <w:bCs w:val="1"/>
                <w:color w:val="0f1b2d"/>
                <w:sz w:val="15"/>
                <w:szCs w:val="15"/>
                <w:rtl w:val="0"/>
              </w:rPr>
              <w:t xml:space="preserve">67% of organisations do not completely trust their data for decisions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E">
            <w:pPr>
              <w:spacing w:after="0" w:line="240" w:lineRule="auto"/>
              <w:rPr/>
            </w:pPr>
            <w:r w:rsidDel="00000000" w:rsidR="00000000" w:rsidRPr="00000000">
              <w:rPr>
                <w:rFonts w:ascii="Arial" w:cs="Arial" w:eastAsia="Arial" w:hAnsi="Arial"/>
                <w:b w:val="0"/>
                <w:bCs w:val="0"/>
                <w:color w:val="3a4756"/>
                <w:sz w:val="15"/>
                <w:szCs w:val="15"/>
                <w:rtl w:val="0"/>
              </w:rPr>
              <w:t xml:space="preserve">Precisely / Drexel,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3F">
            <w:pPr>
              <w:spacing w:after="0" w:line="240" w:lineRule="auto"/>
              <w:rPr/>
            </w:pPr>
            <w:r w:rsidDel="00000000" w:rsidR="00000000" w:rsidRPr="00000000">
              <w:rPr>
                <w:rFonts w:ascii="Arial" w:cs="Arial" w:eastAsia="Arial" w:hAnsi="Arial"/>
                <w:b w:val="0"/>
                <w:bCs w:val="0"/>
                <w:color w:val="3a4756"/>
                <w:sz w:val="15"/>
                <w:szCs w:val="15"/>
                <w:rtl w:val="0"/>
              </w:rPr>
              <w:t xml:space="preserve">Trust as the binding constraint (section 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0">
            <w:pPr>
              <w:spacing w:after="0" w:line="240" w:lineRule="auto"/>
              <w:rPr/>
            </w:pPr>
            <w:r w:rsidDel="00000000" w:rsidR="00000000" w:rsidRPr="00000000">
              <w:rPr>
                <w:rFonts w:ascii="Arial" w:cs="Arial" w:eastAsia="Arial" w:hAnsi="Arial"/>
                <w:b w:val="1"/>
                <w:bCs w:val="1"/>
                <w:color w:val="0f1b2d"/>
                <w:sz w:val="15"/>
                <w:szCs w:val="15"/>
                <w:rtl w:val="0"/>
              </w:rPr>
              <w:t xml:space="preserve">52.7% of purchased SaaS licences go unused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1">
            <w:pPr>
              <w:spacing w:after="0" w:line="240" w:lineRule="auto"/>
              <w:rPr/>
            </w:pPr>
            <w:r w:rsidDel="00000000" w:rsidR="00000000" w:rsidRPr="00000000">
              <w:rPr>
                <w:rFonts w:ascii="Arial" w:cs="Arial" w:eastAsia="Arial" w:hAnsi="Arial"/>
                <w:b w:val="0"/>
                <w:bCs w:val="0"/>
                <w:color w:val="3a4756"/>
                <w:sz w:val="15"/>
                <w:szCs w:val="15"/>
                <w:rtl w:val="0"/>
              </w:rPr>
              <w:t xml:space="preserve">Zylo,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2">
            <w:pPr>
              <w:spacing w:after="0" w:line="240" w:lineRule="auto"/>
              <w:rPr/>
            </w:pPr>
            <w:r w:rsidDel="00000000" w:rsidR="00000000" w:rsidRPr="00000000">
              <w:rPr>
                <w:rFonts w:ascii="Arial" w:cs="Arial" w:eastAsia="Arial" w:hAnsi="Arial"/>
                <w:b w:val="0"/>
                <w:bCs w:val="0"/>
                <w:color w:val="3a4756"/>
                <w:sz w:val="15"/>
                <w:szCs w:val="15"/>
                <w:rtl w:val="0"/>
              </w:rPr>
              <w:t xml:space="preserve">Idle entitlement and licence recovery lines (sections 1.3, 5.1)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3">
            <w:pPr>
              <w:spacing w:after="0" w:line="240" w:lineRule="auto"/>
              <w:rPr/>
            </w:pPr>
            <w:r w:rsidDel="00000000" w:rsidR="00000000" w:rsidRPr="00000000">
              <w:rPr>
                <w:rFonts w:ascii="Arial" w:cs="Arial" w:eastAsia="Arial" w:hAnsi="Arial"/>
                <w:b w:val="1"/>
                <w:bCs w:val="1"/>
                <w:color w:val="0f1b2d"/>
                <w:sz w:val="15"/>
                <w:szCs w:val="15"/>
                <w:rtl w:val="0"/>
              </w:rPr>
              <w:t xml:space="preserve">91% of banking institutions call AI a strategic priority; 23% beyond pilot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4">
            <w:pPr>
              <w:spacing w:after="0" w:line="240" w:lineRule="auto"/>
              <w:rPr/>
            </w:pPr>
            <w:r w:rsidDel="00000000" w:rsidR="00000000" w:rsidRPr="00000000">
              <w:rPr>
                <w:rFonts w:ascii="Arial" w:cs="Arial" w:eastAsia="Arial" w:hAnsi="Arial"/>
                <w:b w:val="0"/>
                <w:bCs w:val="0"/>
                <w:color w:val="3a4756"/>
                <w:sz w:val="15"/>
                <w:szCs w:val="15"/>
                <w:rtl w:val="0"/>
              </w:rPr>
              <w:t xml:space="preserve">Accenture,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5">
            <w:pPr>
              <w:spacing w:after="0" w:line="240" w:lineRule="auto"/>
              <w:rPr/>
            </w:pPr>
            <w:r w:rsidDel="00000000" w:rsidR="00000000" w:rsidRPr="00000000">
              <w:rPr>
                <w:rFonts w:ascii="Arial" w:cs="Arial" w:eastAsia="Arial" w:hAnsi="Arial"/>
                <w:b w:val="0"/>
                <w:bCs w:val="0"/>
                <w:color w:val="3a4756"/>
                <w:sz w:val="15"/>
                <w:szCs w:val="15"/>
                <w:rtl w:val="0"/>
              </w:rPr>
              <w:t xml:space="preserve">The buyer readiness gap (section 4.1)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6">
            <w:pPr>
              <w:spacing w:after="0" w:line="240" w:lineRule="auto"/>
              <w:rPr/>
            </w:pPr>
            <w:r w:rsidDel="00000000" w:rsidR="00000000" w:rsidRPr="00000000">
              <w:rPr>
                <w:rFonts w:ascii="Arial" w:cs="Arial" w:eastAsia="Arial" w:hAnsi="Arial"/>
                <w:b w:val="1"/>
                <w:bCs w:val="1"/>
                <w:color w:val="0f1b2d"/>
                <w:sz w:val="15"/>
                <w:szCs w:val="15"/>
                <w:rtl w:val="0"/>
              </w:rPr>
              <w:t xml:space="preserve">20.8% of Indian regulated entities report using AI</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7">
            <w:pPr>
              <w:spacing w:after="0" w:line="240" w:lineRule="auto"/>
              <w:rPr/>
            </w:pPr>
            <w:r w:rsidDel="00000000" w:rsidR="00000000" w:rsidRPr="00000000">
              <w:rPr>
                <w:rFonts w:ascii="Arial" w:cs="Arial" w:eastAsia="Arial" w:hAnsi="Arial"/>
                <w:b w:val="0"/>
                <w:bCs w:val="0"/>
                <w:color w:val="3a4756"/>
                <w:sz w:val="15"/>
                <w:szCs w:val="15"/>
                <w:rtl w:val="0"/>
              </w:rPr>
              <w:t xml:space="preserve">RBI FREE-AI,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8">
            <w:pPr>
              <w:spacing w:after="0" w:line="240" w:lineRule="auto"/>
              <w:rPr/>
            </w:pPr>
            <w:r w:rsidDel="00000000" w:rsidR="00000000" w:rsidRPr="00000000">
              <w:rPr>
                <w:rFonts w:ascii="Arial" w:cs="Arial" w:eastAsia="Arial" w:hAnsi="Arial"/>
                <w:b w:val="0"/>
                <w:bCs w:val="0"/>
                <w:color w:val="3a4756"/>
                <w:sz w:val="15"/>
                <w:szCs w:val="15"/>
                <w:rtl w:val="0"/>
              </w:rPr>
              <w:t xml:space="preserve">The buyer readiness gap (section 4.1)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9">
            <w:pPr>
              <w:spacing w:after="0" w:line="240" w:lineRule="auto"/>
              <w:rPr/>
            </w:pPr>
            <w:r w:rsidDel="00000000" w:rsidR="00000000" w:rsidRPr="00000000">
              <w:rPr>
                <w:rFonts w:ascii="Arial" w:cs="Arial" w:eastAsia="Arial" w:hAnsi="Arial"/>
                <w:b w:val="1"/>
                <w:bCs w:val="1"/>
                <w:color w:val="0f1b2d"/>
                <w:sz w:val="15"/>
                <w:szCs w:val="15"/>
                <w:rtl w:val="0"/>
              </w:rPr>
              <w:t xml:space="preserve">Over 40% of agentic AI projects forecast cancelled by end-2027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A">
            <w:pPr>
              <w:spacing w:after="0" w:line="240" w:lineRule="auto"/>
              <w:rPr/>
            </w:pPr>
            <w:r w:rsidDel="00000000" w:rsidR="00000000" w:rsidRPr="00000000">
              <w:rPr>
                <w:rFonts w:ascii="Arial" w:cs="Arial" w:eastAsia="Arial" w:hAnsi="Arial"/>
                <w:b w:val="0"/>
                <w:bCs w:val="0"/>
                <w:color w:val="3a4756"/>
                <w:sz w:val="15"/>
                <w:szCs w:val="15"/>
                <w:rtl w:val="0"/>
              </w:rPr>
              <w:t xml:space="preserve">Gartner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B">
            <w:pPr>
              <w:spacing w:after="0" w:line="240" w:lineRule="auto"/>
              <w:rPr/>
            </w:pPr>
            <w:r w:rsidDel="00000000" w:rsidR="00000000" w:rsidRPr="00000000">
              <w:rPr>
                <w:rFonts w:ascii="Arial" w:cs="Arial" w:eastAsia="Arial" w:hAnsi="Arial"/>
                <w:b w:val="0"/>
                <w:bCs w:val="0"/>
                <w:color w:val="3a4756"/>
                <w:sz w:val="15"/>
                <w:szCs w:val="15"/>
                <w:rtl w:val="0"/>
              </w:rPr>
              <w:t xml:space="preserve">R1, pilot cancellation risk (section 7.1)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C">
            <w:pPr>
              <w:spacing w:after="0" w:line="240" w:lineRule="auto"/>
              <w:rPr/>
            </w:pPr>
            <w:r w:rsidDel="00000000" w:rsidR="00000000" w:rsidRPr="00000000">
              <w:rPr>
                <w:rFonts w:ascii="Arial" w:cs="Arial" w:eastAsia="Arial" w:hAnsi="Arial"/>
                <w:b w:val="1"/>
                <w:bCs w:val="1"/>
                <w:color w:val="0f1b2d"/>
                <w:sz w:val="15"/>
                <w:szCs w:val="15"/>
                <w:rtl w:val="0"/>
              </w:rPr>
              <w:t xml:space="preserve">42% of firms abandoned most AI initiatives in 2025; 46% of PoCs scrapped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D">
            <w:pPr>
              <w:spacing w:after="0" w:line="240" w:lineRule="auto"/>
              <w:rPr/>
            </w:pPr>
            <w:r w:rsidDel="00000000" w:rsidR="00000000" w:rsidRPr="00000000">
              <w:rPr>
                <w:rFonts w:ascii="Arial" w:cs="Arial" w:eastAsia="Arial" w:hAnsi="Arial"/>
                <w:b w:val="0"/>
                <w:bCs w:val="0"/>
                <w:color w:val="3a4756"/>
                <w:sz w:val="15"/>
                <w:szCs w:val="15"/>
                <w:rtl w:val="0"/>
              </w:rPr>
              <w:t xml:space="preserve">S&amp;P Global,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4E">
            <w:pPr>
              <w:spacing w:after="0" w:line="240" w:lineRule="auto"/>
              <w:rPr/>
            </w:pPr>
            <w:r w:rsidDel="00000000" w:rsidR="00000000" w:rsidRPr="00000000">
              <w:rPr>
                <w:rFonts w:ascii="Arial" w:cs="Arial" w:eastAsia="Arial" w:hAnsi="Arial"/>
                <w:b w:val="0"/>
                <w:bCs w:val="0"/>
                <w:color w:val="3a4756"/>
                <w:sz w:val="15"/>
                <w:szCs w:val="15"/>
                <w:rtl w:val="0"/>
              </w:rPr>
              <w:t xml:space="preserve">R1, pilot cancellation risk (section 7.1)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4F">
            <w:pPr>
              <w:spacing w:after="0" w:line="240" w:lineRule="auto"/>
              <w:rPr/>
            </w:pPr>
            <w:r w:rsidDel="00000000" w:rsidR="00000000" w:rsidRPr="00000000">
              <w:rPr>
                <w:rFonts w:ascii="Arial" w:cs="Arial" w:eastAsia="Arial" w:hAnsi="Arial"/>
                <w:b w:val="1"/>
                <w:bCs w:val="1"/>
                <w:color w:val="0f1b2d"/>
                <w:sz w:val="15"/>
                <w:szCs w:val="15"/>
                <w:rtl w:val="0"/>
              </w:rPr>
              <w:t xml:space="preserve">~21% enterprise-schema text-to-SQL accuracy vs ~91% academic</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50">
            <w:pPr>
              <w:spacing w:after="0" w:line="240" w:lineRule="auto"/>
              <w:rPr/>
            </w:pPr>
            <w:r w:rsidDel="00000000" w:rsidR="00000000" w:rsidRPr="00000000">
              <w:rPr>
                <w:rFonts w:ascii="Arial" w:cs="Arial" w:eastAsia="Arial" w:hAnsi="Arial"/>
                <w:b w:val="0"/>
                <w:bCs w:val="0"/>
                <w:color w:val="3a4756"/>
                <w:sz w:val="15"/>
                <w:szCs w:val="15"/>
                <w:rtl w:val="0"/>
              </w:rPr>
              <w:t xml:space="preserve">Published benchmark comparison</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51">
            <w:pPr>
              <w:spacing w:after="0" w:line="240" w:lineRule="auto"/>
              <w:rPr/>
            </w:pPr>
            <w:r w:rsidDel="00000000" w:rsidR="00000000" w:rsidRPr="00000000">
              <w:rPr>
                <w:rFonts w:ascii="Arial" w:cs="Arial" w:eastAsia="Arial" w:hAnsi="Arial"/>
                <w:b w:val="0"/>
                <w:bCs w:val="0"/>
                <w:color w:val="3a4756"/>
                <w:sz w:val="15"/>
                <w:szCs w:val="15"/>
                <w:rtl w:val="0"/>
              </w:rPr>
              <w:t xml:space="preserve">R2, unsupported fluent answers (sections 1.4, 7.1)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52">
            <w:pPr>
              <w:spacing w:after="0" w:line="240" w:lineRule="auto"/>
              <w:rPr/>
            </w:pPr>
            <w:r w:rsidDel="00000000" w:rsidR="00000000" w:rsidRPr="00000000">
              <w:rPr>
                <w:rFonts w:ascii="Arial" w:cs="Arial" w:eastAsia="Arial" w:hAnsi="Arial"/>
                <w:b w:val="1"/>
                <w:bCs w:val="1"/>
                <w:color w:val="0f1b2d"/>
                <w:sz w:val="15"/>
                <w:szCs w:val="15"/>
                <w:rtl w:val="0"/>
              </w:rPr>
              <w:t xml:space="preserve">Partial reversal of support automation and rehiring of human agents</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53">
            <w:pPr>
              <w:spacing w:after="0" w:line="240" w:lineRule="auto"/>
              <w:rPr/>
            </w:pPr>
            <w:r w:rsidDel="00000000" w:rsidR="00000000" w:rsidRPr="00000000">
              <w:rPr>
                <w:rFonts w:ascii="Arial" w:cs="Arial" w:eastAsia="Arial" w:hAnsi="Arial"/>
                <w:b w:val="0"/>
                <w:bCs w:val="0"/>
                <w:color w:val="3a4756"/>
                <w:sz w:val="15"/>
                <w:szCs w:val="15"/>
                <w:rtl w:val="0"/>
              </w:rPr>
              <w:t xml:space="preserve">Klarna,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54">
            <w:pPr>
              <w:spacing w:after="0" w:line="240" w:lineRule="auto"/>
              <w:rPr/>
            </w:pPr>
            <w:r w:rsidDel="00000000" w:rsidR="00000000" w:rsidRPr="00000000">
              <w:rPr>
                <w:rFonts w:ascii="Arial" w:cs="Arial" w:eastAsia="Arial" w:hAnsi="Arial"/>
                <w:b w:val="0"/>
                <w:bCs w:val="0"/>
                <w:color w:val="3a4756"/>
                <w:sz w:val="15"/>
                <w:szCs w:val="15"/>
                <w:rtl w:val="0"/>
              </w:rPr>
              <w:t xml:space="preserve">R5, adoption and over-automation risk (section 7.1)</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55">
            <w:pPr>
              <w:spacing w:after="0" w:line="240" w:lineRule="auto"/>
              <w:rPr/>
            </w:pPr>
            <w:r w:rsidDel="00000000" w:rsidR="00000000" w:rsidRPr="00000000">
              <w:rPr>
                <w:rFonts w:ascii="Arial" w:cs="Arial" w:eastAsia="Arial" w:hAnsi="Arial"/>
                <w:b w:val="1"/>
                <w:bCs w:val="1"/>
                <w:color w:val="0f1b2d"/>
                <w:sz w:val="15"/>
                <w:szCs w:val="15"/>
                <w:rtl w:val="0"/>
              </w:rPr>
              <w:t xml:space="preserve">US senior analyst $110K fully loaded, ~$55/hour</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56">
            <w:pPr>
              <w:spacing w:after="0" w:line="240" w:lineRule="auto"/>
              <w:rPr/>
            </w:pPr>
            <w:r w:rsidDel="00000000" w:rsidR="00000000" w:rsidRPr="00000000">
              <w:rPr>
                <w:rFonts w:ascii="Arial" w:cs="Arial" w:eastAsia="Arial" w:hAnsi="Arial"/>
                <w:b w:val="0"/>
                <w:bCs w:val="0"/>
                <w:color w:val="3a4756"/>
                <w:sz w:val="15"/>
                <w:szCs w:val="15"/>
                <w:rtl w:val="0"/>
              </w:rPr>
              <w:t xml:space="preserve">Cost input, externally anchored</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57">
            <w:pPr>
              <w:spacing w:after="0" w:line="240" w:lineRule="auto"/>
              <w:rPr/>
            </w:pPr>
            <w:r w:rsidDel="00000000" w:rsidR="00000000" w:rsidRPr="00000000">
              <w:rPr>
                <w:rFonts w:ascii="Arial" w:cs="Arial" w:eastAsia="Arial" w:hAnsi="Arial"/>
                <w:b w:val="0"/>
                <w:bCs w:val="0"/>
                <w:color w:val="3a4756"/>
                <w:sz w:val="15"/>
                <w:szCs w:val="15"/>
                <w:rtl w:val="0"/>
              </w:rPr>
              <w:t xml:space="preserve">Every analyst-time line (sections 1.2, 1.3, 5.1)</w:t>
            </w:r>
            <w:r w:rsidDel="00000000" w:rsidR="00000000" w:rsidRPr="00000000">
              <w:rPr>
                <w:rtl w:val="0"/>
              </w:rPr>
            </w:r>
          </w:p>
        </w:tc>
      </w:tr>
    </w:tbl>
    <w:p w:rsidR="00000000" w:rsidDel="00000000" w:rsidP="00000000" w:rsidRDefault="00000000" w:rsidRPr="00000000" w14:paraId="00000358">
      <w:pPr>
        <w:spacing w:after="200" w:lineRule="auto"/>
        <w:rPr/>
      </w:pPr>
      <w:r w:rsidDel="00000000" w:rsidR="00000000" w:rsidRPr="00000000">
        <w:rPr>
          <w:rtl w:val="0"/>
        </w:rPr>
      </w:r>
    </w:p>
    <w:p w:rsidR="00000000" w:rsidDel="00000000" w:rsidP="00000000" w:rsidRDefault="00000000" w:rsidRPr="00000000" w14:paraId="00000359">
      <w:pPr>
        <w:spacing w:after="200" w:before="60" w:line="240" w:lineRule="auto"/>
        <w:rPr>
          <w:rFonts w:ascii="Arial" w:cs="Arial" w:eastAsia="Arial" w:hAnsi="Arial"/>
          <w:i w:val="1"/>
          <w:iCs w:val="1"/>
          <w:color w:val="76849a"/>
          <w:sz w:val="15"/>
          <w:szCs w:val="15"/>
        </w:rPr>
      </w:pPr>
      <w:r w:rsidDel="00000000" w:rsidR="00000000" w:rsidRPr="00000000">
        <w:rPr>
          <w:rFonts w:ascii="Arial" w:cs="Arial" w:eastAsia="Arial" w:hAnsi="Arial"/>
          <w:i w:val="1"/>
          <w:iCs w:val="1"/>
          <w:color w:val="76849a"/>
          <w:sz w:val="15"/>
          <w:szCs w:val="15"/>
          <w:rtl w:val="0"/>
        </w:rPr>
        <w:t xml:space="preserve">Methodology note: Gartner 2020 is a self-estimate by enterprise reference customers, and Monte Carlo 2023 is a vendor-commissioned Wakefield survey (n=200). Both are cited as directional scale rather than as precise measurements. Every figure in this document labelled ‘modelled’ derives from stated volume and unit-cost assumptions and is not measured at a client.</w:t>
      </w:r>
    </w:p>
    <w:p w:rsidR="00000000" w:rsidDel="00000000" w:rsidP="00000000" w:rsidRDefault="00000000" w:rsidRPr="00000000" w14:paraId="0000035A">
      <w:pPr>
        <w:spacing w:after="40" w:line="276" w:lineRule="auto"/>
        <w:rPr>
          <w:rFonts w:ascii="Aptos" w:cs="Aptos" w:eastAsia="Aptos" w:hAnsi="Aptos"/>
          <w:b w:val="1"/>
          <w:bCs w:val="1"/>
          <w:color w:val="a100f2"/>
          <w:sz w:val="15"/>
          <w:szCs w:val="15"/>
        </w:rPr>
      </w:pPr>
      <w:r w:rsidDel="00000000" w:rsidR="00000000" w:rsidRPr="00000000">
        <w:rPr>
          <w:rFonts w:ascii="Aptos" w:cs="Aptos" w:eastAsia="Aptos" w:hAnsi="Aptos"/>
          <w:b w:val="1"/>
          <w:bCs w:val="1"/>
          <w:color w:val="a100f2"/>
          <w:sz w:val="15"/>
          <w:szCs w:val="15"/>
          <w:rtl w:val="0"/>
        </w:rPr>
        <w:t xml:space="preserve">N  /  APPENDIX: EXTERNAL EVIDENCE REGISTER</w:t>
      </w:r>
    </w:p>
    <w:p w:rsidR="00000000" w:rsidDel="00000000" w:rsidP="00000000" w:rsidRDefault="00000000" w:rsidRPr="00000000" w14:paraId="0000035B">
      <w:pPr>
        <w:rPr/>
      </w:pPr>
      <w:r w:rsidDel="00000000" w:rsidR="00000000" w:rsidRPr="00000000">
        <w:rPr>
          <w:rtl w:val="0"/>
        </w:rPr>
      </w:r>
    </w:p>
    <w:tbl>
      <w:tblPr>
        <w:tblStyle w:val="Table35"/>
        <w:tblW w:w="9936.0" w:type="dxa"/>
        <w:jc w:val="left"/>
        <w:tblBorders>
          <w:top w:color="f1d9ff" w:space="0" w:sz="4" w:val="single"/>
          <w:left w:color="f1d9ff" w:space="0" w:sz="4" w:val="single"/>
          <w:bottom w:color="f1d9ff" w:space="0" w:sz="4" w:val="single"/>
          <w:right w:color="f1d9ff" w:space="0" w:sz="4" w:val="single"/>
          <w:insideH w:color="000000" w:space="0" w:sz="4" w:val="single"/>
          <w:insideV w:color="000000" w:space="0" w:sz="4" w:val="single"/>
        </w:tblBorders>
        <w:tblLayout w:type="fixed"/>
        <w:tblLook w:val="0600"/>
      </w:tblPr>
      <w:tblGrid>
        <w:gridCol w:w="800"/>
        <w:gridCol w:w="3200"/>
        <w:gridCol w:w="4000"/>
        <w:gridCol w:w="1936"/>
        <w:tblGridChange w:id="0">
          <w:tblGrid>
            <w:gridCol w:w="800"/>
            <w:gridCol w:w="3200"/>
            <w:gridCol w:w="4000"/>
            <w:gridCol w:w="1936"/>
          </w:tblGrid>
        </w:tblGridChange>
      </w:tblGrid>
      <w:tr>
        <w:trPr>
          <w:cantSplit w:val="1"/>
          <w:tblHeader w:val="1"/>
        </w:trPr>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5C">
            <w:pPr>
              <w:spacing w:line="240" w:lineRule="auto"/>
              <w:rPr/>
            </w:pPr>
            <w:r w:rsidDel="00000000" w:rsidR="00000000" w:rsidRPr="00000000">
              <w:rPr>
                <w:rFonts w:ascii="Arial" w:cs="Arial" w:eastAsia="Arial" w:hAnsi="Arial"/>
                <w:b w:val="1"/>
                <w:bCs w:val="1"/>
                <w:color w:val="ffffff"/>
                <w:sz w:val="16"/>
                <w:szCs w:val="16"/>
                <w:rtl w:val="0"/>
              </w:rPr>
              <w:t xml:space="preserve">Ref ID</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5D">
            <w:pPr>
              <w:spacing w:line="240" w:lineRule="auto"/>
              <w:rPr/>
            </w:pPr>
            <w:r w:rsidDel="00000000" w:rsidR="00000000" w:rsidRPr="00000000">
              <w:rPr>
                <w:rFonts w:ascii="Arial" w:cs="Arial" w:eastAsia="Arial" w:hAnsi="Arial"/>
                <w:b w:val="1"/>
                <w:bCs w:val="1"/>
                <w:color w:val="ffffff"/>
                <w:sz w:val="16"/>
                <w:szCs w:val="16"/>
                <w:rtl w:val="0"/>
              </w:rPr>
              <w:t xml:space="preserve">Title / Citation Source</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5E">
            <w:pPr>
              <w:spacing w:line="240" w:lineRule="auto"/>
              <w:rPr/>
            </w:pPr>
            <w:r w:rsidDel="00000000" w:rsidR="00000000" w:rsidRPr="00000000">
              <w:rPr>
                <w:rFonts w:ascii="Arial" w:cs="Arial" w:eastAsia="Arial" w:hAnsi="Arial"/>
                <w:b w:val="1"/>
                <w:bCs w:val="1"/>
                <w:color w:val="ffffff"/>
                <w:sz w:val="16"/>
                <w:szCs w:val="16"/>
                <w:rtl w:val="0"/>
              </w:rPr>
              <w:t xml:space="preserve">Document Mapping / Usage Context</w:t>
            </w:r>
            <w:r w:rsidDel="00000000" w:rsidR="00000000" w:rsidRPr="00000000">
              <w:rPr>
                <w:rtl w:val="0"/>
              </w:rPr>
            </w:r>
          </w:p>
        </w:tc>
        <w:tc>
          <w:tcPr>
            <w:tcBorders>
              <w:top w:color="a100ff" w:space="0" w:sz="4" w:val="single"/>
              <w:left w:color="a100ff" w:space="0" w:sz="4" w:val="single"/>
              <w:bottom w:color="a100ff" w:space="0" w:sz="4" w:val="single"/>
              <w:right w:color="a100ff" w:space="0" w:sz="4" w:val="single"/>
            </w:tcBorders>
            <w:shd w:fill="a100ff" w:val="clear"/>
            <w:tcMar>
              <w:top w:w="90.0" w:type="dxa"/>
              <w:left w:w="120.0" w:type="dxa"/>
              <w:bottom w:w="90.0" w:type="dxa"/>
              <w:right w:w="120.0" w:type="dxa"/>
            </w:tcMar>
            <w:vAlign w:val="center"/>
          </w:tcPr>
          <w:p w:rsidR="00000000" w:rsidDel="00000000" w:rsidP="00000000" w:rsidRDefault="00000000" w:rsidRPr="00000000" w14:paraId="0000035F">
            <w:pPr>
              <w:spacing w:line="240" w:lineRule="auto"/>
              <w:rPr/>
            </w:pPr>
            <w:r w:rsidDel="00000000" w:rsidR="00000000" w:rsidRPr="00000000">
              <w:rPr>
                <w:rFonts w:ascii="Arial" w:cs="Arial" w:eastAsia="Arial" w:hAnsi="Arial"/>
                <w:b w:val="1"/>
                <w:bCs w:val="1"/>
                <w:color w:val="ffffff"/>
                <w:sz w:val="16"/>
                <w:szCs w:val="16"/>
                <w:rtl w:val="0"/>
              </w:rPr>
              <w:t xml:space="preserve">Direct Link / Reference URL</w:t>
            </w:r>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0">
            <w:pPr>
              <w:spacing w:line="240" w:lineRule="auto"/>
              <w:rPr/>
            </w:pPr>
            <w:r w:rsidDel="00000000" w:rsidR="00000000" w:rsidRPr="00000000">
              <w:rPr>
                <w:rFonts w:ascii="Arial" w:cs="Arial" w:eastAsia="Arial" w:hAnsi="Arial"/>
                <w:b w:val="1"/>
                <w:bCs w:val="1"/>
                <w:color w:val="0f1b2d"/>
                <w:sz w:val="15"/>
                <w:szCs w:val="15"/>
                <w:rtl w:val="0"/>
              </w:rPr>
              <w:t xml:space="preserve">E1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1">
            <w:pPr>
              <w:spacing w:line="240" w:lineRule="auto"/>
              <w:rPr/>
            </w:pPr>
            <w:r w:rsidDel="00000000" w:rsidR="00000000" w:rsidRPr="00000000">
              <w:rPr>
                <w:rFonts w:ascii="Arial" w:cs="Arial" w:eastAsia="Arial" w:hAnsi="Arial"/>
                <w:color w:val="3a4756"/>
                <w:sz w:val="15"/>
                <w:szCs w:val="15"/>
                <w:rtl w:val="0"/>
              </w:rPr>
              <w:t xml:space="preserve">Federal Reserve Board — SR 26-2: Revised Guidance on Model Risk Management (17 Apr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2">
            <w:pPr>
              <w:spacing w:line="240" w:lineRule="auto"/>
              <w:rPr/>
            </w:pPr>
            <w:r w:rsidDel="00000000" w:rsidR="00000000" w:rsidRPr="00000000">
              <w:rPr>
                <w:rFonts w:ascii="Arial" w:cs="Arial" w:eastAsia="Arial" w:hAnsi="Arial"/>
                <w:color w:val="3a4756"/>
                <w:sz w:val="15"/>
                <w:szCs w:val="15"/>
                <w:rtl w:val="0"/>
              </w:rPr>
              <w:t xml:space="preserve">Supersedes SR 11-7; establishes risk-based model governance standards [1, 22, 23, 27].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3">
            <w:pPr>
              <w:spacing w:line="240" w:lineRule="auto"/>
              <w:rPr/>
            </w:pPr>
            <w:hyperlink r:id="rId15">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4">
            <w:pPr>
              <w:spacing w:line="240" w:lineRule="auto"/>
              <w:rPr/>
            </w:pPr>
            <w:r w:rsidDel="00000000" w:rsidR="00000000" w:rsidRPr="00000000">
              <w:rPr>
                <w:rFonts w:ascii="Arial" w:cs="Arial" w:eastAsia="Arial" w:hAnsi="Arial"/>
                <w:b w:val="1"/>
                <w:bCs w:val="1"/>
                <w:color w:val="0f1b2d"/>
                <w:sz w:val="15"/>
                <w:szCs w:val="15"/>
                <w:rtl w:val="0"/>
              </w:rPr>
              <w:t xml:space="preserve">E2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5">
            <w:pPr>
              <w:spacing w:line="240" w:lineRule="auto"/>
              <w:rPr/>
            </w:pPr>
            <w:r w:rsidDel="00000000" w:rsidR="00000000" w:rsidRPr="00000000">
              <w:rPr>
                <w:rFonts w:ascii="Arial" w:cs="Arial" w:eastAsia="Arial" w:hAnsi="Arial"/>
                <w:color w:val="3a4756"/>
                <w:sz w:val="15"/>
                <w:szCs w:val="15"/>
                <w:rtl w:val="0"/>
              </w:rPr>
              <w:t xml:space="preserve">OCC Bulletin 2026-13 — Model Risk Management: Revised Guidance (17 Apr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6">
            <w:pPr>
              <w:spacing w:line="240" w:lineRule="auto"/>
              <w:rPr/>
            </w:pPr>
            <w:r w:rsidDel="00000000" w:rsidR="00000000" w:rsidRPr="00000000">
              <w:rPr>
                <w:rFonts w:ascii="Arial" w:cs="Arial" w:eastAsia="Arial" w:hAnsi="Arial"/>
                <w:color w:val="3a4756"/>
                <w:sz w:val="15"/>
                <w:szCs w:val="15"/>
                <w:rtl w:val="0"/>
              </w:rPr>
              <w:t xml:space="preserve">Confirms interagency update and rescission of prior MRM guidance [1, 22, 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7">
            <w:pPr>
              <w:spacing w:line="240" w:lineRule="auto"/>
              <w:rPr/>
            </w:pPr>
            <w:hyperlink r:id="rId16">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8">
            <w:pPr>
              <w:spacing w:line="240" w:lineRule="auto"/>
              <w:rPr/>
            </w:pPr>
            <w:r w:rsidDel="00000000" w:rsidR="00000000" w:rsidRPr="00000000">
              <w:rPr>
                <w:rFonts w:ascii="Arial" w:cs="Arial" w:eastAsia="Arial" w:hAnsi="Arial"/>
                <w:b w:val="1"/>
                <w:bCs w:val="1"/>
                <w:color w:val="0f1b2d"/>
                <w:sz w:val="15"/>
                <w:szCs w:val="15"/>
                <w:rtl w:val="0"/>
              </w:rPr>
              <w:t xml:space="preserve">E3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9">
            <w:pPr>
              <w:spacing w:line="240" w:lineRule="auto"/>
              <w:rPr/>
            </w:pPr>
            <w:r w:rsidDel="00000000" w:rsidR="00000000" w:rsidRPr="00000000">
              <w:rPr>
                <w:rFonts w:ascii="Arial" w:cs="Arial" w:eastAsia="Arial" w:hAnsi="Arial"/>
                <w:color w:val="3a4756"/>
                <w:sz w:val="15"/>
                <w:szCs w:val="15"/>
                <w:rtl w:val="0"/>
              </w:rPr>
              <w:t xml:space="preserve">FDIC Quarterly Banking Profile (Q1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A">
            <w:pPr>
              <w:spacing w:line="240" w:lineRule="auto"/>
              <w:rPr/>
            </w:pPr>
            <w:r w:rsidDel="00000000" w:rsidR="00000000" w:rsidRPr="00000000">
              <w:rPr>
                <w:rFonts w:ascii="Arial" w:cs="Arial" w:eastAsia="Arial" w:hAnsi="Arial"/>
                <w:color w:val="3a4756"/>
                <w:sz w:val="15"/>
                <w:szCs w:val="15"/>
                <w:rtl w:val="0"/>
              </w:rPr>
              <w:t xml:space="preserve">Industry performance context across 4,278 insured institutions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6B">
            <w:pPr>
              <w:spacing w:line="240" w:lineRule="auto"/>
              <w:rPr/>
            </w:pPr>
            <w:hyperlink r:id="rId17">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C">
            <w:pPr>
              <w:spacing w:line="240" w:lineRule="auto"/>
              <w:rPr/>
            </w:pPr>
            <w:r w:rsidDel="00000000" w:rsidR="00000000" w:rsidRPr="00000000">
              <w:rPr>
                <w:rFonts w:ascii="Arial" w:cs="Arial" w:eastAsia="Arial" w:hAnsi="Arial"/>
                <w:b w:val="1"/>
                <w:bCs w:val="1"/>
                <w:color w:val="0f1b2d"/>
                <w:sz w:val="15"/>
                <w:szCs w:val="15"/>
                <w:rtl w:val="0"/>
              </w:rPr>
              <w:t xml:space="preserve">E4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D">
            <w:pPr>
              <w:spacing w:line="240" w:lineRule="auto"/>
              <w:rPr/>
            </w:pPr>
            <w:r w:rsidDel="00000000" w:rsidR="00000000" w:rsidRPr="00000000">
              <w:rPr>
                <w:rFonts w:ascii="Arial" w:cs="Arial" w:eastAsia="Arial" w:hAnsi="Arial"/>
                <w:color w:val="3a4756"/>
                <w:sz w:val="15"/>
                <w:szCs w:val="15"/>
                <w:rtl w:val="0"/>
              </w:rPr>
              <w:t xml:space="preserve">Reserve Bank of India — Scheduled Bank Statement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E">
            <w:pPr>
              <w:spacing w:line="240" w:lineRule="auto"/>
              <w:rPr/>
            </w:pPr>
            <w:r w:rsidDel="00000000" w:rsidR="00000000" w:rsidRPr="00000000">
              <w:rPr>
                <w:rFonts w:ascii="Arial" w:cs="Arial" w:eastAsia="Arial" w:hAnsi="Arial"/>
                <w:color w:val="3a4756"/>
                <w:sz w:val="15"/>
                <w:szCs w:val="15"/>
                <w:rtl w:val="0"/>
              </w:rPr>
              <w:t xml:space="preserve">Market statistics across 135 scheduled commercial banks in India [1, 18].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6F">
            <w:pPr>
              <w:spacing w:line="240" w:lineRule="auto"/>
              <w:rPr/>
            </w:pPr>
            <w:hyperlink r:id="rId18">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0">
            <w:pPr>
              <w:spacing w:line="240" w:lineRule="auto"/>
              <w:rPr/>
            </w:pPr>
            <w:r w:rsidDel="00000000" w:rsidR="00000000" w:rsidRPr="00000000">
              <w:rPr>
                <w:rFonts w:ascii="Arial" w:cs="Arial" w:eastAsia="Arial" w:hAnsi="Arial"/>
                <w:b w:val="1"/>
                <w:bCs w:val="1"/>
                <w:color w:val="0f1b2d"/>
                <w:sz w:val="15"/>
                <w:szCs w:val="15"/>
                <w:rtl w:val="0"/>
              </w:rPr>
              <w:t xml:space="preserve">E5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1">
            <w:pPr>
              <w:spacing w:line="240" w:lineRule="auto"/>
              <w:rPr/>
            </w:pPr>
            <w:r w:rsidDel="00000000" w:rsidR="00000000" w:rsidRPr="00000000">
              <w:rPr>
                <w:rFonts w:ascii="Arial" w:cs="Arial" w:eastAsia="Arial" w:hAnsi="Arial"/>
                <w:color w:val="3a4756"/>
                <w:sz w:val="15"/>
                <w:szCs w:val="15"/>
                <w:rtl w:val="0"/>
              </w:rPr>
              <w:t xml:space="preserve">Reserve Bank of India — FREE-AI Committee Report (Aug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2">
            <w:pPr>
              <w:spacing w:line="240" w:lineRule="auto"/>
              <w:rPr/>
            </w:pPr>
            <w:r w:rsidDel="00000000" w:rsidR="00000000" w:rsidRPr="00000000">
              <w:rPr>
                <w:rFonts w:ascii="Arial" w:cs="Arial" w:eastAsia="Arial" w:hAnsi="Arial"/>
                <w:color w:val="3a4756"/>
                <w:sz w:val="15"/>
                <w:szCs w:val="15"/>
                <w:rtl w:val="0"/>
              </w:rPr>
              <w:t xml:space="preserve">Sets out the 7 Sutras and 26 recommendations for AI in finance [1, 18].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3">
            <w:pPr>
              <w:spacing w:line="240" w:lineRule="auto"/>
              <w:rPr/>
            </w:pPr>
            <w:hyperlink r:id="rId19">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4">
            <w:pPr>
              <w:spacing w:line="240" w:lineRule="auto"/>
              <w:rPr/>
            </w:pPr>
            <w:r w:rsidDel="00000000" w:rsidR="00000000" w:rsidRPr="00000000">
              <w:rPr>
                <w:rFonts w:ascii="Arial" w:cs="Arial" w:eastAsia="Arial" w:hAnsi="Arial"/>
                <w:b w:val="1"/>
                <w:bCs w:val="1"/>
                <w:color w:val="0f1b2d"/>
                <w:sz w:val="15"/>
                <w:szCs w:val="15"/>
                <w:rtl w:val="0"/>
              </w:rPr>
              <w:t xml:space="preserve">E6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5">
            <w:pPr>
              <w:spacing w:line="240" w:lineRule="auto"/>
              <w:rPr/>
            </w:pPr>
            <w:r w:rsidDel="00000000" w:rsidR="00000000" w:rsidRPr="00000000">
              <w:rPr>
                <w:rFonts w:ascii="Arial" w:cs="Arial" w:eastAsia="Arial" w:hAnsi="Arial"/>
                <w:color w:val="3a4756"/>
                <w:sz w:val="15"/>
                <w:szCs w:val="15"/>
                <w:rtl w:val="0"/>
              </w:rPr>
              <w:t xml:space="preserve">Bank for International Settlements — Regulation and Supervision of Financial Sector AI (20 May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6">
            <w:pPr>
              <w:spacing w:line="240" w:lineRule="auto"/>
              <w:rPr/>
            </w:pPr>
            <w:r w:rsidDel="00000000" w:rsidR="00000000" w:rsidRPr="00000000">
              <w:rPr>
                <w:rFonts w:ascii="Arial" w:cs="Arial" w:eastAsia="Arial" w:hAnsi="Arial"/>
                <w:color w:val="3a4756"/>
                <w:sz w:val="15"/>
                <w:szCs w:val="15"/>
                <w:rtl w:val="0"/>
              </w:rPr>
              <w:t xml:space="preserve">Guidance on managing model, third-party, and cyber risk in financial AI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7">
            <w:pPr>
              <w:spacing w:line="240" w:lineRule="auto"/>
              <w:rPr/>
            </w:pPr>
            <w:hyperlink r:id="rId20">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8">
            <w:pPr>
              <w:spacing w:line="240" w:lineRule="auto"/>
              <w:rPr/>
            </w:pPr>
            <w:r w:rsidDel="00000000" w:rsidR="00000000" w:rsidRPr="00000000">
              <w:rPr>
                <w:rFonts w:ascii="Arial" w:cs="Arial" w:eastAsia="Arial" w:hAnsi="Arial"/>
                <w:b w:val="1"/>
                <w:bCs w:val="1"/>
                <w:color w:val="0f1b2d"/>
                <w:sz w:val="15"/>
                <w:szCs w:val="15"/>
                <w:rtl w:val="0"/>
              </w:rPr>
              <w:t xml:space="preserve">E7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9">
            <w:pPr>
              <w:spacing w:line="240" w:lineRule="auto"/>
              <w:rPr/>
            </w:pPr>
            <w:r w:rsidDel="00000000" w:rsidR="00000000" w:rsidRPr="00000000">
              <w:rPr>
                <w:rFonts w:ascii="Arial" w:cs="Arial" w:eastAsia="Arial" w:hAnsi="Arial"/>
                <w:color w:val="3a4756"/>
                <w:sz w:val="15"/>
                <w:szCs w:val="15"/>
                <w:rtl w:val="0"/>
              </w:rPr>
              <w:t xml:space="preserve">Bank for International Settlements — Artificial Intelligence in the Financial System (5 May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A">
            <w:pPr>
              <w:spacing w:line="240" w:lineRule="auto"/>
              <w:rPr/>
            </w:pPr>
            <w:r w:rsidDel="00000000" w:rsidR="00000000" w:rsidRPr="00000000">
              <w:rPr>
                <w:rFonts w:ascii="Arial" w:cs="Arial" w:eastAsia="Arial" w:hAnsi="Arial"/>
                <w:color w:val="3a4756"/>
                <w:sz w:val="15"/>
                <w:szCs w:val="15"/>
                <w:rtl w:val="0"/>
              </w:rPr>
              <w:t xml:space="preserve">Risk management framework for safe enterprise AI adoption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7B">
            <w:pPr>
              <w:spacing w:line="240" w:lineRule="auto"/>
              <w:rPr/>
            </w:pPr>
            <w:hyperlink r:id="rId21">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C">
            <w:pPr>
              <w:spacing w:line="240" w:lineRule="auto"/>
              <w:rPr/>
            </w:pPr>
            <w:r w:rsidDel="00000000" w:rsidR="00000000" w:rsidRPr="00000000">
              <w:rPr>
                <w:rFonts w:ascii="Arial" w:cs="Arial" w:eastAsia="Arial" w:hAnsi="Arial"/>
                <w:b w:val="1"/>
                <w:bCs w:val="1"/>
                <w:color w:val="0f1b2d"/>
                <w:sz w:val="15"/>
                <w:szCs w:val="15"/>
                <w:rtl w:val="0"/>
              </w:rPr>
              <w:t xml:space="preserve">E8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D">
            <w:pPr>
              <w:spacing w:line="240" w:lineRule="auto"/>
              <w:rPr/>
            </w:pPr>
            <w:r w:rsidDel="00000000" w:rsidR="00000000" w:rsidRPr="00000000">
              <w:rPr>
                <w:rFonts w:ascii="Arial" w:cs="Arial" w:eastAsia="Arial" w:hAnsi="Arial"/>
                <w:color w:val="3a4756"/>
                <w:sz w:val="15"/>
                <w:szCs w:val="15"/>
                <w:rtl w:val="0"/>
              </w:rPr>
              <w:t xml:space="preserve">Accenture — Banking Top Trends 2026 Report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E">
            <w:pPr>
              <w:spacing w:line="240" w:lineRule="auto"/>
              <w:rPr/>
            </w:pPr>
            <w:r w:rsidDel="00000000" w:rsidR="00000000" w:rsidRPr="00000000">
              <w:rPr>
                <w:rFonts w:ascii="Arial" w:cs="Arial" w:eastAsia="Arial" w:hAnsi="Arial"/>
                <w:color w:val="3a4756"/>
                <w:sz w:val="15"/>
                <w:szCs w:val="15"/>
                <w:rtl w:val="0"/>
              </w:rPr>
              <w:t xml:space="preserve">Analyzes banking AI scaling, governance, and asset trends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7F">
            <w:pPr>
              <w:spacing w:line="240" w:lineRule="auto"/>
              <w:rPr/>
            </w:pPr>
            <w:hyperlink r:id="rId22">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0">
            <w:pPr>
              <w:spacing w:line="240" w:lineRule="auto"/>
              <w:rPr/>
            </w:pPr>
            <w:r w:rsidDel="00000000" w:rsidR="00000000" w:rsidRPr="00000000">
              <w:rPr>
                <w:rFonts w:ascii="Arial" w:cs="Arial" w:eastAsia="Arial" w:hAnsi="Arial"/>
                <w:b w:val="1"/>
                <w:bCs w:val="1"/>
                <w:color w:val="0f1b2d"/>
                <w:sz w:val="15"/>
                <w:szCs w:val="15"/>
                <w:rtl w:val="0"/>
              </w:rPr>
              <w:t xml:space="preserve">E9</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1">
            <w:pPr>
              <w:spacing w:line="240" w:lineRule="auto"/>
              <w:rPr/>
            </w:pPr>
            <w:r w:rsidDel="00000000" w:rsidR="00000000" w:rsidRPr="00000000">
              <w:rPr>
                <w:rFonts w:ascii="Arial" w:cs="Arial" w:eastAsia="Arial" w:hAnsi="Arial"/>
                <w:color w:val="3a4756"/>
                <w:sz w:val="15"/>
                <w:szCs w:val="15"/>
                <w:rtl w:val="0"/>
              </w:rPr>
              <w:t xml:space="preserve">Microsoft Learn — Ask Copilot Questions About Your Data in Power BI (May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2">
            <w:pPr>
              <w:spacing w:line="240" w:lineRule="auto"/>
              <w:rPr/>
            </w:pPr>
            <w:r w:rsidDel="00000000" w:rsidR="00000000" w:rsidRPr="00000000">
              <w:rPr>
                <w:rFonts w:ascii="Arial" w:cs="Arial" w:eastAsia="Arial" w:hAnsi="Arial"/>
                <w:color w:val="3a4756"/>
                <w:sz w:val="15"/>
                <w:szCs w:val="15"/>
                <w:rtl w:val="0"/>
              </w:rPr>
              <w:t xml:space="preserve">Benchmarks semantic-model Q&amp;A capabilities in enterprise BI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3">
            <w:pPr>
              <w:spacing w:line="240" w:lineRule="auto"/>
              <w:rPr/>
            </w:pPr>
            <w:hyperlink r:id="rId23">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4">
            <w:pPr>
              <w:spacing w:line="240" w:lineRule="auto"/>
              <w:rPr/>
            </w:pPr>
            <w:r w:rsidDel="00000000" w:rsidR="00000000" w:rsidRPr="00000000">
              <w:rPr>
                <w:rFonts w:ascii="Arial" w:cs="Arial" w:eastAsia="Arial" w:hAnsi="Arial"/>
                <w:b w:val="1"/>
                <w:bCs w:val="1"/>
                <w:color w:val="0f1b2d"/>
                <w:sz w:val="15"/>
                <w:szCs w:val="15"/>
                <w:rtl w:val="0"/>
              </w:rPr>
              <w:t xml:space="preserve">E10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5">
            <w:pPr>
              <w:spacing w:line="240" w:lineRule="auto"/>
              <w:rPr/>
            </w:pPr>
            <w:r w:rsidDel="00000000" w:rsidR="00000000" w:rsidRPr="00000000">
              <w:rPr>
                <w:rFonts w:ascii="Arial" w:cs="Arial" w:eastAsia="Arial" w:hAnsi="Arial"/>
                <w:color w:val="3a4756"/>
                <w:sz w:val="15"/>
                <w:szCs w:val="15"/>
                <w:rtl w:val="0"/>
              </w:rPr>
              <w:t xml:space="preserve">Microsoft Learn — Copilot in Power BI Tutorial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6">
            <w:pPr>
              <w:spacing w:line="240" w:lineRule="auto"/>
              <w:rPr/>
            </w:pPr>
            <w:r w:rsidDel="00000000" w:rsidR="00000000" w:rsidRPr="00000000">
              <w:rPr>
                <w:rFonts w:ascii="Arial" w:cs="Arial" w:eastAsia="Arial" w:hAnsi="Arial"/>
                <w:color w:val="3a4756"/>
                <w:sz w:val="15"/>
                <w:szCs w:val="15"/>
                <w:rtl w:val="0"/>
              </w:rPr>
              <w:t xml:space="preserve">Addresses Copilot nondeterminism and output verification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7">
            <w:pPr>
              <w:spacing w:line="240" w:lineRule="auto"/>
              <w:rPr/>
            </w:pPr>
            <w:hyperlink r:id="rId24">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8">
            <w:pPr>
              <w:spacing w:line="240" w:lineRule="auto"/>
              <w:rPr/>
            </w:pPr>
            <w:r w:rsidDel="00000000" w:rsidR="00000000" w:rsidRPr="00000000">
              <w:rPr>
                <w:rFonts w:ascii="Arial" w:cs="Arial" w:eastAsia="Arial" w:hAnsi="Arial"/>
                <w:b w:val="1"/>
                <w:bCs w:val="1"/>
                <w:color w:val="0f1b2d"/>
                <w:sz w:val="15"/>
                <w:szCs w:val="15"/>
                <w:rtl w:val="0"/>
              </w:rPr>
              <w:t xml:space="preserve">E11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9">
            <w:pPr>
              <w:spacing w:line="240" w:lineRule="auto"/>
              <w:rPr/>
            </w:pPr>
            <w:r w:rsidDel="00000000" w:rsidR="00000000" w:rsidRPr="00000000">
              <w:rPr>
                <w:rFonts w:ascii="Arial" w:cs="Arial" w:eastAsia="Arial" w:hAnsi="Arial"/>
                <w:color w:val="3a4756"/>
                <w:sz w:val="15"/>
                <w:szCs w:val="15"/>
                <w:rtl w:val="0"/>
              </w:rPr>
              <w:t xml:space="preserve">Databricks — AI/BI and Genie Release Notes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A">
            <w:pPr>
              <w:spacing w:line="240" w:lineRule="auto"/>
              <w:rPr/>
            </w:pPr>
            <w:r w:rsidDel="00000000" w:rsidR="00000000" w:rsidRPr="00000000">
              <w:rPr>
                <w:rFonts w:ascii="Arial" w:cs="Arial" w:eastAsia="Arial" w:hAnsi="Arial"/>
                <w:color w:val="3a4756"/>
                <w:sz w:val="15"/>
                <w:szCs w:val="15"/>
                <w:rtl w:val="0"/>
              </w:rPr>
              <w:t xml:space="preserve">Evaluates conversational analytics agents and semantic views [1, 30].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8B">
            <w:pPr>
              <w:spacing w:line="240" w:lineRule="auto"/>
              <w:rPr/>
            </w:pPr>
            <w:hyperlink r:id="rId25">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C">
            <w:pPr>
              <w:spacing w:line="240" w:lineRule="auto"/>
              <w:rPr/>
            </w:pPr>
            <w:r w:rsidDel="00000000" w:rsidR="00000000" w:rsidRPr="00000000">
              <w:rPr>
                <w:rFonts w:ascii="Arial" w:cs="Arial" w:eastAsia="Arial" w:hAnsi="Arial"/>
                <w:b w:val="1"/>
                <w:bCs w:val="1"/>
                <w:color w:val="0f1b2d"/>
                <w:sz w:val="15"/>
                <w:szCs w:val="15"/>
                <w:rtl w:val="0"/>
              </w:rPr>
              <w:t xml:space="preserve">E12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D">
            <w:pPr>
              <w:spacing w:line="240" w:lineRule="auto"/>
              <w:rPr/>
            </w:pPr>
            <w:r w:rsidDel="00000000" w:rsidR="00000000" w:rsidRPr="00000000">
              <w:rPr>
                <w:rFonts w:ascii="Arial" w:cs="Arial" w:eastAsia="Arial" w:hAnsi="Arial"/>
                <w:color w:val="3a4756"/>
                <w:sz w:val="15"/>
                <w:szCs w:val="15"/>
                <w:rtl w:val="0"/>
              </w:rPr>
              <w:t xml:space="preserve">Snowflake Documentation — Cortex Agents &amp; Semantic Views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E">
            <w:pPr>
              <w:spacing w:line="240" w:lineRule="auto"/>
              <w:rPr/>
            </w:pPr>
            <w:r w:rsidDel="00000000" w:rsidR="00000000" w:rsidRPr="00000000">
              <w:rPr>
                <w:rFonts w:ascii="Arial" w:cs="Arial" w:eastAsia="Arial" w:hAnsi="Arial"/>
                <w:color w:val="3a4756"/>
                <w:sz w:val="15"/>
                <w:szCs w:val="15"/>
                <w:rtl w:val="0"/>
              </w:rPr>
              <w:t xml:space="preserve">Details managed agent orchestration and governed execution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8F">
            <w:pPr>
              <w:spacing w:line="240" w:lineRule="auto"/>
              <w:rPr/>
            </w:pPr>
            <w:hyperlink r:id="rId26">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0">
            <w:pPr>
              <w:spacing w:line="240" w:lineRule="auto"/>
              <w:rPr/>
            </w:pPr>
            <w:r w:rsidDel="00000000" w:rsidR="00000000" w:rsidRPr="00000000">
              <w:rPr>
                <w:rFonts w:ascii="Arial" w:cs="Arial" w:eastAsia="Arial" w:hAnsi="Arial"/>
                <w:b w:val="1"/>
                <w:bCs w:val="1"/>
                <w:color w:val="0f1b2d"/>
                <w:sz w:val="15"/>
                <w:szCs w:val="15"/>
                <w:rtl w:val="0"/>
              </w:rPr>
              <w:t xml:space="preserve">E13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1">
            <w:pPr>
              <w:spacing w:line="240" w:lineRule="auto"/>
              <w:rPr/>
            </w:pPr>
            <w:r w:rsidDel="00000000" w:rsidR="00000000" w:rsidRPr="00000000">
              <w:rPr>
                <w:rFonts w:ascii="Arial" w:cs="Arial" w:eastAsia="Arial" w:hAnsi="Arial"/>
                <w:color w:val="3a4756"/>
                <w:sz w:val="15"/>
                <w:szCs w:val="15"/>
                <w:rtl w:val="0"/>
              </w:rPr>
              <w:t xml:space="preserve">Snowflake Release Notes — Cortex Analyst Transition to Cortex Agents (28 Aug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2">
            <w:pPr>
              <w:spacing w:line="240" w:lineRule="auto"/>
              <w:rPr/>
            </w:pPr>
            <w:r w:rsidDel="00000000" w:rsidR="00000000" w:rsidRPr="00000000">
              <w:rPr>
                <w:rFonts w:ascii="Arial" w:cs="Arial" w:eastAsia="Arial" w:hAnsi="Arial"/>
                <w:color w:val="3a4756"/>
                <w:sz w:val="15"/>
                <w:szCs w:val="15"/>
                <w:rtl w:val="0"/>
              </w:rPr>
              <w:t xml:space="preserve">Highlights shift toward multi-step agentic data workflows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3">
            <w:pPr>
              <w:spacing w:line="240" w:lineRule="auto"/>
              <w:rPr/>
            </w:pPr>
            <w:hyperlink r:id="rId27">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4">
            <w:pPr>
              <w:spacing w:line="240" w:lineRule="auto"/>
              <w:rPr/>
            </w:pPr>
            <w:r w:rsidDel="00000000" w:rsidR="00000000" w:rsidRPr="00000000">
              <w:rPr>
                <w:rFonts w:ascii="Arial" w:cs="Arial" w:eastAsia="Arial" w:hAnsi="Arial"/>
                <w:b w:val="1"/>
                <w:bCs w:val="1"/>
                <w:color w:val="0f1b2d"/>
                <w:sz w:val="15"/>
                <w:szCs w:val="15"/>
                <w:rtl w:val="0"/>
              </w:rPr>
              <w:t xml:space="preserve">E14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5">
            <w:pPr>
              <w:spacing w:line="240" w:lineRule="auto"/>
              <w:rPr/>
            </w:pPr>
            <w:r w:rsidDel="00000000" w:rsidR="00000000" w:rsidRPr="00000000">
              <w:rPr>
                <w:rFonts w:ascii="Arial" w:cs="Arial" w:eastAsia="Arial" w:hAnsi="Arial"/>
                <w:color w:val="3a4756"/>
                <w:sz w:val="15"/>
                <w:szCs w:val="15"/>
                <w:rtl w:val="0"/>
              </w:rPr>
              <w:t xml:space="preserve">Palantir Foundry Documentation — AIP Overview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6">
            <w:pPr>
              <w:spacing w:line="240" w:lineRule="auto"/>
              <w:rPr/>
            </w:pPr>
            <w:r w:rsidDel="00000000" w:rsidR="00000000" w:rsidRPr="00000000">
              <w:rPr>
                <w:rFonts w:ascii="Arial" w:cs="Arial" w:eastAsia="Arial" w:hAnsi="Arial"/>
                <w:color w:val="3a4756"/>
                <w:sz w:val="15"/>
                <w:szCs w:val="15"/>
                <w:rtl w:val="0"/>
              </w:rPr>
              <w:t xml:space="preserve">Industry benchmarks for operational AI and audit governance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7">
            <w:pPr>
              <w:spacing w:line="240" w:lineRule="auto"/>
              <w:rPr/>
            </w:pPr>
            <w:hyperlink r:id="rId28">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8">
            <w:pPr>
              <w:spacing w:line="240" w:lineRule="auto"/>
              <w:rPr/>
            </w:pPr>
            <w:r w:rsidDel="00000000" w:rsidR="00000000" w:rsidRPr="00000000">
              <w:rPr>
                <w:rFonts w:ascii="Arial" w:cs="Arial" w:eastAsia="Arial" w:hAnsi="Arial"/>
                <w:b w:val="1"/>
                <w:bCs w:val="1"/>
                <w:color w:val="0f1b2d"/>
                <w:sz w:val="15"/>
                <w:szCs w:val="15"/>
                <w:rtl w:val="0"/>
              </w:rPr>
              <w:t xml:space="preserve">E15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9">
            <w:pPr>
              <w:spacing w:line="240" w:lineRule="auto"/>
              <w:rPr/>
            </w:pPr>
            <w:r w:rsidDel="00000000" w:rsidR="00000000" w:rsidRPr="00000000">
              <w:rPr>
                <w:rFonts w:ascii="Arial" w:cs="Arial" w:eastAsia="Arial" w:hAnsi="Arial"/>
                <w:color w:val="3a4756"/>
                <w:sz w:val="15"/>
                <w:szCs w:val="15"/>
                <w:rtl w:val="0"/>
              </w:rPr>
              <w:t xml:space="preserve">Palantir Foundry Documentation — Why Create an Ontology? (2026)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A">
            <w:pPr>
              <w:spacing w:line="240" w:lineRule="auto"/>
              <w:rPr/>
            </w:pPr>
            <w:r w:rsidDel="00000000" w:rsidR="00000000" w:rsidRPr="00000000">
              <w:rPr>
                <w:rFonts w:ascii="Arial" w:cs="Arial" w:eastAsia="Arial" w:hAnsi="Arial"/>
                <w:color w:val="3a4756"/>
                <w:sz w:val="15"/>
                <w:szCs w:val="15"/>
                <w:rtl w:val="0"/>
              </w:rPr>
              <w:t xml:space="preserve">Defines decision-centric ontology connecting data, logic, and action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9B">
            <w:pPr>
              <w:spacing w:line="240" w:lineRule="auto"/>
              <w:rPr/>
            </w:pPr>
            <w:hyperlink r:id="rId29">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C">
            <w:pPr>
              <w:spacing w:line="240" w:lineRule="auto"/>
              <w:rPr/>
            </w:pPr>
            <w:r w:rsidDel="00000000" w:rsidR="00000000" w:rsidRPr="00000000">
              <w:rPr>
                <w:rFonts w:ascii="Arial" w:cs="Arial" w:eastAsia="Arial" w:hAnsi="Arial"/>
                <w:b w:val="1"/>
                <w:bCs w:val="1"/>
                <w:color w:val="0f1b2d"/>
                <w:sz w:val="15"/>
                <w:szCs w:val="15"/>
                <w:rtl w:val="0"/>
              </w:rPr>
              <w:t xml:space="preserve">E16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D">
            <w:pPr>
              <w:spacing w:line="240" w:lineRule="auto"/>
              <w:rPr/>
            </w:pPr>
            <w:r w:rsidDel="00000000" w:rsidR="00000000" w:rsidRPr="00000000">
              <w:rPr>
                <w:rFonts w:ascii="Arial" w:cs="Arial" w:eastAsia="Arial" w:hAnsi="Arial"/>
                <w:color w:val="3a4756"/>
                <w:sz w:val="15"/>
                <w:szCs w:val="15"/>
                <w:rtl w:val="0"/>
              </w:rPr>
              <w:t xml:space="preserve">EUR-Lex — Regulation (EU) 2024/1689 (EU AI Act Official Text)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E">
            <w:pPr>
              <w:spacing w:line="240" w:lineRule="auto"/>
              <w:rPr/>
            </w:pPr>
            <w:r w:rsidDel="00000000" w:rsidR="00000000" w:rsidRPr="00000000">
              <w:rPr>
                <w:rFonts w:ascii="Arial" w:cs="Arial" w:eastAsia="Arial" w:hAnsi="Arial"/>
                <w:color w:val="3a4756"/>
                <w:sz w:val="15"/>
                <w:szCs w:val="15"/>
                <w:rtl w:val="0"/>
              </w:rPr>
              <w:t xml:space="preserve">Defines Article 6 and Annex III high-risk AI classification rules [1, 25, 26].</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9F">
            <w:pPr>
              <w:spacing w:line="240" w:lineRule="auto"/>
              <w:rPr/>
            </w:pPr>
            <w:hyperlink r:id="rId30">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0">
            <w:pPr>
              <w:spacing w:line="240" w:lineRule="auto"/>
              <w:rPr/>
            </w:pPr>
            <w:r w:rsidDel="00000000" w:rsidR="00000000" w:rsidRPr="00000000">
              <w:rPr>
                <w:rFonts w:ascii="Arial" w:cs="Arial" w:eastAsia="Arial" w:hAnsi="Arial"/>
                <w:b w:val="1"/>
                <w:bCs w:val="1"/>
                <w:color w:val="0f1b2d"/>
                <w:sz w:val="15"/>
                <w:szCs w:val="15"/>
                <w:rtl w:val="0"/>
              </w:rPr>
              <w:t xml:space="preserve">E17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1">
            <w:pPr>
              <w:spacing w:line="240" w:lineRule="auto"/>
              <w:rPr/>
            </w:pPr>
            <w:r w:rsidDel="00000000" w:rsidR="00000000" w:rsidRPr="00000000">
              <w:rPr>
                <w:rFonts w:ascii="Arial" w:cs="Arial" w:eastAsia="Arial" w:hAnsi="Arial"/>
                <w:color w:val="3a4756"/>
                <w:sz w:val="15"/>
                <w:szCs w:val="15"/>
                <w:rtl w:val="0"/>
              </w:rPr>
              <w:t xml:space="preserve">Accenture — Banking Top Trends 2026 (Identity &amp; Access Control)</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2">
            <w:pPr>
              <w:spacing w:line="240" w:lineRule="auto"/>
              <w:rPr/>
            </w:pPr>
            <w:r w:rsidDel="00000000" w:rsidR="00000000" w:rsidRPr="00000000">
              <w:rPr>
                <w:rFonts w:ascii="Arial" w:cs="Arial" w:eastAsia="Arial" w:hAnsi="Arial"/>
                <w:color w:val="3a4756"/>
                <w:sz w:val="15"/>
                <w:szCs w:val="15"/>
                <w:rtl w:val="0"/>
              </w:rPr>
              <w:t xml:space="preserve">Recommends specific governance rules for enterprise AI agents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3">
            <w:pPr>
              <w:spacing w:line="240" w:lineRule="auto"/>
              <w:rPr/>
            </w:pPr>
            <w:hyperlink r:id="rId31">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4">
            <w:pPr>
              <w:spacing w:line="240" w:lineRule="auto"/>
              <w:rPr/>
            </w:pPr>
            <w:r w:rsidDel="00000000" w:rsidR="00000000" w:rsidRPr="00000000">
              <w:rPr>
                <w:rFonts w:ascii="Arial" w:cs="Arial" w:eastAsia="Arial" w:hAnsi="Arial"/>
                <w:b w:val="1"/>
                <w:bCs w:val="1"/>
                <w:color w:val="0f1b2d"/>
                <w:sz w:val="15"/>
                <w:szCs w:val="15"/>
                <w:rtl w:val="0"/>
              </w:rPr>
              <w:t xml:space="preserve">E18</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5">
            <w:pPr>
              <w:spacing w:line="240" w:lineRule="auto"/>
              <w:rPr/>
            </w:pPr>
            <w:r w:rsidDel="00000000" w:rsidR="00000000" w:rsidRPr="00000000">
              <w:rPr>
                <w:rFonts w:ascii="Arial" w:cs="Arial" w:eastAsia="Arial" w:hAnsi="Arial"/>
                <w:color w:val="3a4756"/>
                <w:sz w:val="15"/>
                <w:szCs w:val="15"/>
                <w:rtl w:val="0"/>
              </w:rPr>
              <w:t xml:space="preserve">Accenture — Banking Top Trends 2026 (AI Scaling &amp; Trust)</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6">
            <w:pPr>
              <w:spacing w:line="240" w:lineRule="auto"/>
              <w:rPr/>
            </w:pPr>
            <w:r w:rsidDel="00000000" w:rsidR="00000000" w:rsidRPr="00000000">
              <w:rPr>
                <w:rFonts w:ascii="Arial" w:cs="Arial" w:eastAsia="Arial" w:hAnsi="Arial"/>
                <w:color w:val="3a4756"/>
                <w:sz w:val="15"/>
                <w:szCs w:val="15"/>
                <w:rtl w:val="0"/>
              </w:rPr>
              <w:t xml:space="preserve">Examines adoption barriers and trust requirements for AI scaling [1,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7">
            <w:pPr>
              <w:spacing w:line="240" w:lineRule="auto"/>
              <w:rPr/>
            </w:pPr>
            <w:hyperlink r:id="rId32">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8">
            <w:pPr>
              <w:spacing w:line="240" w:lineRule="auto"/>
              <w:rPr/>
            </w:pPr>
            <w:r w:rsidDel="00000000" w:rsidR="00000000" w:rsidRPr="00000000">
              <w:rPr>
                <w:rFonts w:ascii="Arial" w:cs="Arial" w:eastAsia="Arial" w:hAnsi="Arial"/>
                <w:b w:val="1"/>
                <w:bCs w:val="1"/>
                <w:color w:val="0f1b2d"/>
                <w:sz w:val="15"/>
                <w:szCs w:val="15"/>
                <w:rtl w:val="0"/>
              </w:rPr>
              <w:t xml:space="preserve">Ref 1</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9">
            <w:pPr>
              <w:spacing w:line="240" w:lineRule="auto"/>
              <w:rPr/>
            </w:pPr>
            <w:r w:rsidDel="00000000" w:rsidR="00000000" w:rsidRPr="00000000">
              <w:rPr>
                <w:rFonts w:ascii="Arial" w:cs="Arial" w:eastAsia="Arial" w:hAnsi="Arial"/>
                <w:color w:val="3a4756"/>
                <w:sz w:val="15"/>
                <w:szCs w:val="15"/>
                <w:rtl w:val="0"/>
              </w:rPr>
              <w:t xml:space="preserve">Gartner Research — Cost of Poor Data Quality (2020)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A">
            <w:pPr>
              <w:spacing w:line="240" w:lineRule="auto"/>
              <w:rPr/>
            </w:pPr>
            <w:r w:rsidDel="00000000" w:rsidR="00000000" w:rsidRPr="00000000">
              <w:rPr>
                <w:rFonts w:ascii="Arial" w:cs="Arial" w:eastAsia="Arial" w:hAnsi="Arial"/>
                <w:color w:val="3a4756"/>
                <w:sz w:val="15"/>
                <w:szCs w:val="15"/>
                <w:rtl w:val="0"/>
              </w:rPr>
              <w:t xml:space="preserve">Anchors average annual cost of poor data quality at $12.9M [1, 7, 10].</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AB">
            <w:pPr>
              <w:spacing w:line="240" w:lineRule="auto"/>
              <w:rPr/>
            </w:pPr>
            <w:hyperlink r:id="rId33">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C">
            <w:pPr>
              <w:spacing w:line="240" w:lineRule="auto"/>
              <w:rPr/>
            </w:pPr>
            <w:r w:rsidDel="00000000" w:rsidR="00000000" w:rsidRPr="00000000">
              <w:rPr>
                <w:rFonts w:ascii="Arial" w:cs="Arial" w:eastAsia="Arial" w:hAnsi="Arial"/>
                <w:b w:val="1"/>
                <w:bCs w:val="1"/>
                <w:color w:val="0f1b2d"/>
                <w:sz w:val="15"/>
                <w:szCs w:val="15"/>
                <w:rtl w:val="0"/>
              </w:rPr>
              <w:t xml:space="preserve">Ref 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D">
            <w:pPr>
              <w:spacing w:line="240" w:lineRule="auto"/>
              <w:rPr/>
            </w:pPr>
            <w:r w:rsidDel="00000000" w:rsidR="00000000" w:rsidRPr="00000000">
              <w:rPr>
                <w:rFonts w:ascii="Arial" w:cs="Arial" w:eastAsia="Arial" w:hAnsi="Arial"/>
                <w:color w:val="3a4756"/>
                <w:sz w:val="15"/>
                <w:szCs w:val="15"/>
                <w:rtl w:val="0"/>
              </w:rPr>
              <w:t xml:space="preserve">Monte Carlo / Wakefield Research — State of Data Quality Survey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E">
            <w:pPr>
              <w:spacing w:line="240" w:lineRule="auto"/>
              <w:rPr/>
            </w:pPr>
            <w:r w:rsidDel="00000000" w:rsidR="00000000" w:rsidRPr="00000000">
              <w:rPr>
                <w:rFonts w:ascii="Arial" w:cs="Arial" w:eastAsia="Arial" w:hAnsi="Arial"/>
                <w:color w:val="3a4756"/>
                <w:sz w:val="15"/>
                <w:szCs w:val="15"/>
                <w:rtl w:val="0"/>
              </w:rPr>
              <w:t xml:space="preserve">Documents 67 monthly data incidents taking ~15 hours to resolve [1, 11, 12].</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AF">
            <w:pPr>
              <w:spacing w:line="240" w:lineRule="auto"/>
              <w:rPr/>
            </w:pPr>
            <w:hyperlink r:id="rId34">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0">
            <w:pPr>
              <w:spacing w:line="240" w:lineRule="auto"/>
              <w:rPr/>
            </w:pPr>
            <w:r w:rsidDel="00000000" w:rsidR="00000000" w:rsidRPr="00000000">
              <w:rPr>
                <w:rFonts w:ascii="Arial" w:cs="Arial" w:eastAsia="Arial" w:hAnsi="Arial"/>
                <w:b w:val="1"/>
                <w:bCs w:val="1"/>
                <w:color w:val="0f1b2d"/>
                <w:sz w:val="15"/>
                <w:szCs w:val="15"/>
                <w:rtl w:val="0"/>
              </w:rPr>
              <w:t xml:space="preserve">Ref 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1">
            <w:pPr>
              <w:spacing w:line="240" w:lineRule="auto"/>
              <w:rPr/>
            </w:pPr>
            <w:r w:rsidDel="00000000" w:rsidR="00000000" w:rsidRPr="00000000">
              <w:rPr>
                <w:rFonts w:ascii="Arial" w:cs="Arial" w:eastAsia="Arial" w:hAnsi="Arial"/>
                <w:color w:val="3a4756"/>
                <w:sz w:val="15"/>
                <w:szCs w:val="15"/>
                <w:rtl w:val="0"/>
              </w:rPr>
              <w:t xml:space="preserve">OCC / Datos Insights / PwC — AML False Positive Benchmarks (2023)</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2">
            <w:pPr>
              <w:spacing w:line="240" w:lineRule="auto"/>
              <w:rPr/>
            </w:pPr>
            <w:r w:rsidDel="00000000" w:rsidR="00000000" w:rsidRPr="00000000">
              <w:rPr>
                <w:rFonts w:ascii="Arial" w:cs="Arial" w:eastAsia="Arial" w:hAnsi="Arial"/>
                <w:color w:val="3a4756"/>
                <w:sz w:val="15"/>
                <w:szCs w:val="15"/>
                <w:rtl w:val="0"/>
              </w:rPr>
              <w:t xml:space="preserve">Identifies 90%–95% false-positive rate on transaction alerts [1, 13, 15].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3">
            <w:pPr>
              <w:spacing w:line="240" w:lineRule="auto"/>
              <w:rPr/>
            </w:pPr>
            <w:hyperlink r:id="rId35">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B4">
            <w:pPr>
              <w:spacing w:line="240" w:lineRule="auto"/>
              <w:rPr/>
            </w:pPr>
            <w:r w:rsidDel="00000000" w:rsidR="00000000" w:rsidRPr="00000000">
              <w:rPr>
                <w:rFonts w:ascii="Arial" w:cs="Arial" w:eastAsia="Arial" w:hAnsi="Arial"/>
                <w:b w:val="1"/>
                <w:bCs w:val="1"/>
                <w:color w:val="0f1b2d"/>
                <w:sz w:val="15"/>
                <w:szCs w:val="15"/>
                <w:rtl w:val="0"/>
              </w:rPr>
              <w:t xml:space="preserve">Ref 4</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B5">
            <w:pPr>
              <w:spacing w:line="240" w:lineRule="auto"/>
              <w:rPr/>
            </w:pPr>
            <w:r w:rsidDel="00000000" w:rsidR="00000000" w:rsidRPr="00000000">
              <w:rPr>
                <w:rFonts w:ascii="Arial" w:cs="Arial" w:eastAsia="Arial" w:hAnsi="Arial"/>
                <w:color w:val="3a4756"/>
                <w:sz w:val="15"/>
                <w:szCs w:val="15"/>
                <w:rtl w:val="0"/>
              </w:rPr>
              <w:t xml:space="preserve">Precisely / Drexel University — Data Integrity Trends &amp; Insights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B6">
            <w:pPr>
              <w:spacing w:line="240" w:lineRule="auto"/>
              <w:rPr/>
            </w:pPr>
            <w:r w:rsidDel="00000000" w:rsidR="00000000" w:rsidRPr="00000000">
              <w:rPr>
                <w:rFonts w:ascii="Arial" w:cs="Arial" w:eastAsia="Arial" w:hAnsi="Arial"/>
                <w:color w:val="3a4756"/>
                <w:sz w:val="15"/>
                <w:szCs w:val="15"/>
                <w:rtl w:val="0"/>
              </w:rPr>
              <w:t xml:space="preserve">Shows 67% of organizations lack complete trust in internal data [1, 16, 17].</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bf3ff" w:val="clear"/>
            <w:tcMar>
              <w:top w:w="85.0" w:type="dxa"/>
              <w:left w:w="120.0" w:type="dxa"/>
              <w:bottom w:w="85.0" w:type="dxa"/>
              <w:right w:w="120.0" w:type="dxa"/>
            </w:tcMar>
            <w:vAlign w:val="center"/>
          </w:tcPr>
          <w:p w:rsidR="00000000" w:rsidDel="00000000" w:rsidP="00000000" w:rsidRDefault="00000000" w:rsidRPr="00000000" w14:paraId="000003B7">
            <w:pPr>
              <w:spacing w:line="240" w:lineRule="auto"/>
              <w:rPr/>
            </w:pPr>
            <w:hyperlink r:id="rId36">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r>
        <w:trPr>
          <w:cantSplit w:val="1"/>
          <w:tblHeader w:val="0"/>
        </w:trPr>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8">
            <w:pPr>
              <w:spacing w:line="240" w:lineRule="auto"/>
              <w:rPr/>
            </w:pPr>
            <w:r w:rsidDel="00000000" w:rsidR="00000000" w:rsidRPr="00000000">
              <w:rPr>
                <w:rFonts w:ascii="Arial" w:cs="Arial" w:eastAsia="Arial" w:hAnsi="Arial"/>
                <w:b w:val="1"/>
                <w:bCs w:val="1"/>
                <w:color w:val="0f1b2d"/>
                <w:sz w:val="15"/>
                <w:szCs w:val="15"/>
                <w:rtl w:val="0"/>
              </w:rPr>
              <w:t xml:space="preserve">Ref 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9">
            <w:pPr>
              <w:spacing w:line="240" w:lineRule="auto"/>
              <w:rPr/>
            </w:pPr>
            <w:r w:rsidDel="00000000" w:rsidR="00000000" w:rsidRPr="00000000">
              <w:rPr>
                <w:rFonts w:ascii="Arial" w:cs="Arial" w:eastAsia="Arial" w:hAnsi="Arial"/>
                <w:color w:val="3a4756"/>
                <w:sz w:val="15"/>
                <w:szCs w:val="15"/>
                <w:rtl w:val="0"/>
              </w:rPr>
              <w:t xml:space="preserve">Zylo — SaaS Management Index Report (2025)</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A">
            <w:pPr>
              <w:spacing w:line="240" w:lineRule="auto"/>
              <w:rPr/>
            </w:pPr>
            <w:r w:rsidDel="00000000" w:rsidR="00000000" w:rsidRPr="00000000">
              <w:rPr>
                <w:rFonts w:ascii="Arial" w:cs="Arial" w:eastAsia="Arial" w:hAnsi="Arial"/>
                <w:color w:val="3a4756"/>
                <w:sz w:val="15"/>
                <w:szCs w:val="15"/>
                <w:rtl w:val="0"/>
              </w:rPr>
              <w:t xml:space="preserve">Establishes benchmark showing 52.7% of SaaS licenses are unused [1, 8, 19].</w:t>
            </w:r>
            <w:r w:rsidDel="00000000" w:rsidR="00000000" w:rsidRPr="00000000">
              <w:rPr>
                <w:rtl w:val="0"/>
              </w:rPr>
            </w:r>
          </w:p>
        </w:tc>
        <w:tc>
          <w:tcPr>
            <w:tcBorders>
              <w:top w:color="f1d9ff" w:space="0" w:sz="4" w:val="single"/>
              <w:left w:color="f1d9ff" w:space="0" w:sz="4" w:val="single"/>
              <w:bottom w:color="f1d9ff" w:space="0" w:sz="4" w:val="single"/>
              <w:right w:color="f1d9ff" w:space="0" w:sz="4" w:val="single"/>
            </w:tcBorders>
            <w:shd w:fill="ffffff" w:val="clear"/>
            <w:tcMar>
              <w:top w:w="85.0" w:type="dxa"/>
              <w:left w:w="120.0" w:type="dxa"/>
              <w:bottom w:w="85.0" w:type="dxa"/>
              <w:right w:w="120.0" w:type="dxa"/>
            </w:tcMar>
            <w:vAlign w:val="center"/>
          </w:tcPr>
          <w:p w:rsidR="00000000" w:rsidDel="00000000" w:rsidP="00000000" w:rsidRDefault="00000000" w:rsidRPr="00000000" w14:paraId="000003BB">
            <w:pPr>
              <w:spacing w:line="240" w:lineRule="auto"/>
              <w:rPr/>
            </w:pPr>
            <w:hyperlink r:id="rId37">
              <w:r w:rsidDel="00000000" w:rsidR="00000000" w:rsidRPr="00000000">
                <w:rPr>
                  <w:rFonts w:ascii="Arial" w:cs="Arial" w:eastAsia="Arial" w:hAnsi="Arial"/>
                  <w:color w:val="1155cc"/>
                  <w:sz w:val="15"/>
                  <w:szCs w:val="15"/>
                  <w:u w:val="single"/>
                  <w:rtl w:val="0"/>
                </w:rPr>
                <w:t xml:space="preserve">URL</w:t>
              </w:r>
            </w:hyperlink>
            <w:r w:rsidDel="00000000" w:rsidR="00000000" w:rsidRPr="00000000">
              <w:rPr>
                <w:rtl w:val="0"/>
              </w:rPr>
            </w:r>
          </w:p>
        </w:tc>
      </w:tr>
    </w:tbl>
    <w:p w:rsidR="00000000" w:rsidDel="00000000" w:rsidP="00000000" w:rsidRDefault="00000000" w:rsidRPr="00000000" w14:paraId="000003BC">
      <w:pPr>
        <w:pStyle w:val="Heading1"/>
        <w:keepNext w:val="1"/>
        <w:keepLines w:val="1"/>
        <w:spacing w:after="120" w:before="480" w:line="288" w:lineRule="auto"/>
        <w:rPr>
          <w:rFonts w:ascii="IBM Plex Serif" w:cs="IBM Plex Serif" w:eastAsia="IBM Plex Serif" w:hAnsi="IBM Plex Serif"/>
          <w:color w:val="1e293b"/>
          <w:sz w:val="36"/>
          <w:szCs w:val="36"/>
        </w:rPr>
      </w:pPr>
      <w:bookmarkStart w:colFirst="0" w:colLast="0" w:name="_c8g8q3kpwgp6" w:id="2"/>
      <w:bookmarkEnd w:id="2"/>
      <w:r w:rsidDel="00000000" w:rsidR="00000000" w:rsidRPr="00000000">
        <w:rPr>
          <w:rFonts w:ascii="IBM Plex Serif" w:cs="IBM Plex Serif" w:eastAsia="IBM Plex Serif" w:hAnsi="IBM Plex Serif"/>
          <w:color w:val="1e293b"/>
          <w:sz w:val="36"/>
          <w:szCs w:val="36"/>
          <w:rtl w:val="0"/>
        </w:rPr>
        <w:t xml:space="preserve">Sources</w:t>
      </w:r>
    </w:p>
    <w:p w:rsidR="00000000" w:rsidDel="00000000" w:rsidP="00000000" w:rsidRDefault="00000000" w:rsidRPr="00000000" w14:paraId="000003BD">
      <w:pPr>
        <w:numPr>
          <w:ilvl w:val="0"/>
          <w:numId w:val="3"/>
        </w:numPr>
        <w:spacing w:line="300" w:lineRule="auto"/>
        <w:ind w:left="720" w:hanging="360"/>
        <w:rPr>
          <w:color w:val="6b36b1"/>
          <w:sz w:val="18"/>
          <w:szCs w:val="18"/>
        </w:rPr>
      </w:pPr>
      <w:hyperlink r:id="rId38">
        <w:r w:rsidDel="00000000" w:rsidR="00000000" w:rsidRPr="00000000">
          <w:rPr>
            <w:rFonts w:ascii="Merriweather" w:cs="Merriweather" w:eastAsia="Merriweather" w:hAnsi="Merriweather"/>
            <w:color w:val="6b36b1"/>
            <w:sz w:val="20"/>
            <w:szCs w:val="20"/>
            <w:u w:val="single"/>
            <w:rtl w:val="0"/>
          </w:rPr>
          <w:t xml:space="preserve">Banking AI Pitch Transformation</w:t>
        </w:r>
      </w:hyperlink>
      <w:r w:rsidDel="00000000" w:rsidR="00000000" w:rsidRPr="00000000">
        <w:rPr>
          <w:rtl w:val="0"/>
        </w:rPr>
      </w:r>
    </w:p>
    <w:p w:rsidR="00000000" w:rsidDel="00000000" w:rsidP="00000000" w:rsidRDefault="00000000" w:rsidRPr="00000000" w14:paraId="000003BE">
      <w:pPr>
        <w:numPr>
          <w:ilvl w:val="0"/>
          <w:numId w:val="3"/>
        </w:numPr>
        <w:spacing w:line="300" w:lineRule="auto"/>
        <w:ind w:left="720" w:hanging="360"/>
        <w:rPr>
          <w:color w:val="6b36b1"/>
          <w:sz w:val="18"/>
          <w:szCs w:val="18"/>
        </w:rPr>
      </w:pPr>
      <w:hyperlink r:id="rId39">
        <w:r w:rsidDel="00000000" w:rsidR="00000000" w:rsidRPr="00000000">
          <w:rPr>
            <w:rFonts w:ascii="Merriweather" w:cs="Merriweather" w:eastAsia="Merriweather" w:hAnsi="Merriweather"/>
            <w:color w:val="6b36b1"/>
            <w:sz w:val="20"/>
            <w:szCs w:val="20"/>
            <w:u w:val="single"/>
            <w:rtl w:val="0"/>
          </w:rPr>
          <w:t xml:space="preserve">detailed doxs</w:t>
        </w:r>
      </w:hyperlink>
      <w:r w:rsidDel="00000000" w:rsidR="00000000" w:rsidRPr="00000000">
        <w:rPr>
          <w:rtl w:val="0"/>
        </w:rPr>
      </w:r>
    </w:p>
    <w:p w:rsidR="00000000" w:rsidDel="00000000" w:rsidP="00000000" w:rsidRDefault="00000000" w:rsidRPr="00000000" w14:paraId="000003BF">
      <w:pPr>
        <w:numPr>
          <w:ilvl w:val="0"/>
          <w:numId w:val="3"/>
        </w:numPr>
        <w:spacing w:line="300" w:lineRule="auto"/>
        <w:ind w:left="720" w:hanging="360"/>
        <w:rPr>
          <w:color w:val="6b36b1"/>
          <w:sz w:val="18"/>
          <w:szCs w:val="18"/>
        </w:rPr>
      </w:pPr>
      <w:hyperlink r:id="rId40">
        <w:r w:rsidDel="00000000" w:rsidR="00000000" w:rsidRPr="00000000">
          <w:rPr>
            <w:rFonts w:ascii="Merriweather" w:cs="Merriweather" w:eastAsia="Merriweather" w:hAnsi="Merriweather"/>
            <w:color w:val="6b36b1"/>
            <w:sz w:val="20"/>
            <w:szCs w:val="20"/>
            <w:u w:val="single"/>
            <w:rtl w:val="0"/>
          </w:rPr>
          <w:t xml:space="preserve">Document Topic Research Plan</w:t>
        </w:r>
      </w:hyperlink>
      <w:r w:rsidDel="00000000" w:rsidR="00000000" w:rsidRPr="00000000">
        <w:rPr>
          <w:rtl w:val="0"/>
        </w:rPr>
      </w:r>
    </w:p>
    <w:p w:rsidR="00000000" w:rsidDel="00000000" w:rsidP="00000000" w:rsidRDefault="00000000" w:rsidRPr="00000000" w14:paraId="000003C0">
      <w:pPr>
        <w:numPr>
          <w:ilvl w:val="0"/>
          <w:numId w:val="3"/>
        </w:numPr>
        <w:spacing w:line="300" w:lineRule="auto"/>
        <w:ind w:left="720" w:hanging="360"/>
        <w:rPr>
          <w:color w:val="6b36b1"/>
          <w:sz w:val="18"/>
          <w:szCs w:val="18"/>
        </w:rPr>
      </w:pPr>
      <w:hyperlink r:id="rId41">
        <w:r w:rsidDel="00000000" w:rsidR="00000000" w:rsidRPr="00000000">
          <w:rPr>
            <w:rFonts w:ascii="Merriweather" w:cs="Merriweather" w:eastAsia="Merriweather" w:hAnsi="Merriweather"/>
            <w:color w:val="6b36b1"/>
            <w:sz w:val="20"/>
            <w:szCs w:val="20"/>
            <w:u w:val="single"/>
            <w:rtl w:val="0"/>
          </w:rPr>
          <w:t xml:space="preserve">Document Reference and Research Mapping</w:t>
        </w:r>
      </w:hyperlink>
      <w:r w:rsidDel="00000000" w:rsidR="00000000" w:rsidRPr="00000000">
        <w:rPr>
          <w:rtl w:val="0"/>
        </w:rPr>
      </w:r>
    </w:p>
    <w:p w:rsidR="00000000" w:rsidDel="00000000" w:rsidP="00000000" w:rsidRDefault="00000000" w:rsidRPr="00000000" w14:paraId="000003C1">
      <w:pPr>
        <w:numPr>
          <w:ilvl w:val="0"/>
          <w:numId w:val="3"/>
        </w:numPr>
        <w:spacing w:line="300" w:lineRule="auto"/>
        <w:ind w:left="720" w:hanging="360"/>
        <w:rPr>
          <w:color w:val="6b36b1"/>
          <w:sz w:val="18"/>
          <w:szCs w:val="18"/>
        </w:rPr>
      </w:pPr>
      <w:hyperlink r:id="rId42">
        <w:r w:rsidDel="00000000" w:rsidR="00000000" w:rsidRPr="00000000">
          <w:rPr>
            <w:rFonts w:ascii="Merriweather" w:cs="Merriweather" w:eastAsia="Merriweather" w:hAnsi="Merriweather"/>
            <w:color w:val="6b36b1"/>
            <w:sz w:val="20"/>
            <w:szCs w:val="20"/>
            <w:u w:val="single"/>
            <w:rtl w:val="0"/>
          </w:rPr>
          <w:t xml:space="preserve">One click All Assignment Submission URL for ANIMATIONs</w:t>
        </w:r>
      </w:hyperlink>
      <w:r w:rsidDel="00000000" w:rsidR="00000000" w:rsidRPr="00000000">
        <w:rPr>
          <w:rtl w:val="0"/>
        </w:rPr>
      </w:r>
    </w:p>
    <w:p w:rsidR="00000000" w:rsidDel="00000000" w:rsidP="00000000" w:rsidRDefault="00000000" w:rsidRPr="00000000" w14:paraId="000003C2">
      <w:pPr>
        <w:numPr>
          <w:ilvl w:val="0"/>
          <w:numId w:val="3"/>
        </w:numPr>
        <w:spacing w:line="300" w:lineRule="auto"/>
        <w:ind w:left="720" w:hanging="360"/>
        <w:rPr>
          <w:color w:val="6b36b1"/>
          <w:sz w:val="18"/>
          <w:szCs w:val="18"/>
        </w:rPr>
      </w:pPr>
      <w:hyperlink r:id="rId43">
        <w:r w:rsidDel="00000000" w:rsidR="00000000" w:rsidRPr="00000000">
          <w:rPr>
            <w:rFonts w:ascii="Merriweather" w:cs="Merriweather" w:eastAsia="Merriweather" w:hAnsi="Merriweather"/>
            <w:color w:val="6b36b1"/>
            <w:sz w:val="20"/>
            <w:szCs w:val="20"/>
            <w:u w:val="single"/>
            <w:rtl w:val="0"/>
          </w:rPr>
          <w:t xml:space="preserve">KIITEE-2022(Phase - IV) e-AdmitCard</w:t>
        </w:r>
      </w:hyperlink>
      <w:r w:rsidDel="00000000" w:rsidR="00000000" w:rsidRPr="00000000">
        <w:rPr>
          <w:rtl w:val="0"/>
        </w:rPr>
      </w:r>
    </w:p>
    <w:p w:rsidR="00000000" w:rsidDel="00000000" w:rsidP="00000000" w:rsidRDefault="00000000" w:rsidRPr="00000000" w14:paraId="000003C3">
      <w:pPr>
        <w:numPr>
          <w:ilvl w:val="0"/>
          <w:numId w:val="3"/>
        </w:numPr>
        <w:spacing w:line="300" w:lineRule="auto"/>
        <w:ind w:left="720" w:hanging="360"/>
        <w:rPr>
          <w:color w:val="6b36b1"/>
          <w:sz w:val="18"/>
          <w:szCs w:val="18"/>
        </w:rPr>
      </w:pPr>
      <w:hyperlink r:id="rId44">
        <w:r w:rsidDel="00000000" w:rsidR="00000000" w:rsidRPr="00000000">
          <w:rPr>
            <w:rFonts w:ascii="Merriweather" w:cs="Merriweather" w:eastAsia="Merriweather" w:hAnsi="Merriweather"/>
            <w:color w:val="6b36b1"/>
            <w:sz w:val="20"/>
            <w:szCs w:val="20"/>
            <w:u w:val="single"/>
            <w:rtl w:val="0"/>
          </w:rPr>
          <w:t xml:space="preserve">Fwd: Dell Service Tag: 3VG94Y3 [Case Number: 221982721/Service Request: 1251933905] [ thread::h2KVuNjCKi24GG4Nv9rRvT0:: ]</w:t>
        </w:r>
      </w:hyperlink>
      <w:r w:rsidDel="00000000" w:rsidR="00000000" w:rsidRPr="00000000">
        <w:rPr>
          <w:rtl w:val="0"/>
        </w:rPr>
      </w:r>
    </w:p>
    <w:p w:rsidR="00000000" w:rsidDel="00000000" w:rsidP="00000000" w:rsidRDefault="00000000" w:rsidRPr="00000000" w14:paraId="000003C4">
      <w:pPr>
        <w:numPr>
          <w:ilvl w:val="0"/>
          <w:numId w:val="3"/>
        </w:numPr>
        <w:spacing w:line="300" w:lineRule="auto"/>
        <w:ind w:left="720" w:hanging="360"/>
        <w:rPr>
          <w:color w:val="6b36b1"/>
          <w:sz w:val="18"/>
          <w:szCs w:val="18"/>
        </w:rPr>
      </w:pPr>
      <w:hyperlink r:id="rId45">
        <w:r w:rsidDel="00000000" w:rsidR="00000000" w:rsidRPr="00000000">
          <w:rPr>
            <w:rFonts w:ascii="Merriweather" w:cs="Merriweather" w:eastAsia="Merriweather" w:hAnsi="Merriweather"/>
            <w:color w:val="6b36b1"/>
            <w:sz w:val="20"/>
            <w:szCs w:val="20"/>
            <w:u w:val="single"/>
            <w:rtl w:val="0"/>
          </w:rPr>
          <w:t xml:space="preserve">Missing Link: Finalize your track project for INDIA RUNS!</w:t>
        </w:r>
      </w:hyperlink>
      <w:r w:rsidDel="00000000" w:rsidR="00000000" w:rsidRPr="00000000">
        <w:rPr>
          <w:rtl w:val="0"/>
        </w:rPr>
      </w:r>
    </w:p>
    <w:p w:rsidR="00000000" w:rsidDel="00000000" w:rsidP="00000000" w:rsidRDefault="00000000" w:rsidRPr="00000000" w14:paraId="000003C5">
      <w:pPr>
        <w:numPr>
          <w:ilvl w:val="0"/>
          <w:numId w:val="3"/>
        </w:numPr>
        <w:spacing w:line="300" w:lineRule="auto"/>
        <w:ind w:left="720" w:hanging="360"/>
        <w:rPr>
          <w:color w:val="6b36b1"/>
          <w:sz w:val="18"/>
          <w:szCs w:val="18"/>
        </w:rPr>
      </w:pPr>
      <w:hyperlink r:id="rId46">
        <w:r w:rsidDel="00000000" w:rsidR="00000000" w:rsidRPr="00000000">
          <w:rPr>
            <w:rFonts w:ascii="Merriweather" w:cs="Merriweather" w:eastAsia="Merriweather" w:hAnsi="Merriweather"/>
            <w:color w:val="6b36b1"/>
            <w:sz w:val="20"/>
            <w:szCs w:val="20"/>
            <w:u w:val="single"/>
            <w:rtl w:val="0"/>
          </w:rPr>
          <w:t xml:space="preserve">ICC_Problem_Statement.pdf</w:t>
        </w:r>
      </w:hyperlink>
      <w:r w:rsidDel="00000000" w:rsidR="00000000" w:rsidRPr="00000000">
        <w:rPr>
          <w:rtl w:val="0"/>
        </w:rPr>
      </w:r>
    </w:p>
    <w:p w:rsidR="00000000" w:rsidDel="00000000" w:rsidP="00000000" w:rsidRDefault="00000000" w:rsidRPr="00000000" w14:paraId="000003C6">
      <w:pPr>
        <w:numPr>
          <w:ilvl w:val="0"/>
          <w:numId w:val="3"/>
        </w:numPr>
        <w:spacing w:line="300" w:lineRule="auto"/>
        <w:ind w:left="720" w:hanging="360"/>
        <w:rPr>
          <w:color w:val="6b36b1"/>
          <w:sz w:val="18"/>
          <w:szCs w:val="18"/>
        </w:rPr>
      </w:pPr>
      <w:hyperlink r:id="rId47">
        <w:r w:rsidDel="00000000" w:rsidR="00000000" w:rsidRPr="00000000">
          <w:rPr>
            <w:rFonts w:ascii="Merriweather" w:cs="Merriweather" w:eastAsia="Merriweather" w:hAnsi="Merriweather"/>
            <w:color w:val="6b36b1"/>
            <w:sz w:val="20"/>
            <w:szCs w:val="20"/>
            <w:u w:val="single"/>
            <w:rtl w:val="0"/>
          </w:rPr>
          <w:t xml:space="preserve">Invite for Indian Case Challenge 2025</w:t>
        </w:r>
      </w:hyperlink>
      <w:r w:rsidDel="00000000" w:rsidR="00000000" w:rsidRPr="00000000">
        <w:rPr>
          <w:rtl w:val="0"/>
        </w:rPr>
      </w:r>
    </w:p>
    <w:p w:rsidR="00000000" w:rsidDel="00000000" w:rsidP="00000000" w:rsidRDefault="00000000" w:rsidRPr="00000000" w14:paraId="000003C7">
      <w:pPr>
        <w:numPr>
          <w:ilvl w:val="0"/>
          <w:numId w:val="3"/>
        </w:numPr>
        <w:spacing w:line="300" w:lineRule="auto"/>
        <w:ind w:left="720" w:hanging="360"/>
        <w:rPr>
          <w:color w:val="6b36b1"/>
          <w:sz w:val="18"/>
          <w:szCs w:val="18"/>
        </w:rPr>
      </w:pPr>
      <w:hyperlink r:id="rId48">
        <w:r w:rsidDel="00000000" w:rsidR="00000000" w:rsidRPr="00000000">
          <w:rPr>
            <w:rFonts w:ascii="Merriweather" w:cs="Merriweather" w:eastAsia="Merriweather" w:hAnsi="Merriweather"/>
            <w:color w:val="6b36b1"/>
            <w:sz w:val="20"/>
            <w:szCs w:val="20"/>
            <w:u w:val="single"/>
            <w:rtl w:val="0"/>
          </w:rPr>
          <w:t xml:space="preserve">Action Required: Your project status is still marked as [Empty]</w:t>
        </w:r>
      </w:hyperlink>
      <w:r w:rsidDel="00000000" w:rsidR="00000000" w:rsidRPr="00000000">
        <w:rPr>
          <w:rtl w:val="0"/>
        </w:rPr>
      </w:r>
    </w:p>
    <w:p w:rsidR="00000000" w:rsidDel="00000000" w:rsidP="00000000" w:rsidRDefault="00000000" w:rsidRPr="00000000" w14:paraId="000003C8">
      <w:pPr>
        <w:numPr>
          <w:ilvl w:val="0"/>
          <w:numId w:val="3"/>
        </w:numPr>
        <w:spacing w:line="300" w:lineRule="auto"/>
        <w:ind w:left="720" w:hanging="360"/>
        <w:rPr>
          <w:color w:val="6b36b1"/>
          <w:sz w:val="18"/>
          <w:szCs w:val="18"/>
        </w:rPr>
      </w:pPr>
      <w:hyperlink r:id="rId49">
        <w:r w:rsidDel="00000000" w:rsidR="00000000" w:rsidRPr="00000000">
          <w:rPr>
            <w:rFonts w:ascii="Merriweather" w:cs="Merriweather" w:eastAsia="Merriweather" w:hAnsi="Merriweather"/>
            <w:color w:val="6b36b1"/>
            <w:sz w:val="20"/>
            <w:szCs w:val="20"/>
            <w:u w:val="single"/>
            <w:rtl w:val="0"/>
          </w:rPr>
          <w:t xml:space="preserve">KIITEE-2022(Phase - III) e-AdmitCard</w:t>
        </w:r>
      </w:hyperlink>
      <w:r w:rsidDel="00000000" w:rsidR="00000000" w:rsidRPr="00000000">
        <w:rPr>
          <w:rtl w:val="0"/>
        </w:rPr>
      </w:r>
    </w:p>
    <w:p w:rsidR="00000000" w:rsidDel="00000000" w:rsidP="00000000" w:rsidRDefault="00000000" w:rsidRPr="00000000" w14:paraId="000003C9">
      <w:pPr>
        <w:numPr>
          <w:ilvl w:val="0"/>
          <w:numId w:val="3"/>
        </w:numPr>
        <w:spacing w:line="300" w:lineRule="auto"/>
        <w:ind w:left="720" w:hanging="360"/>
        <w:rPr>
          <w:color w:val="6b36b1"/>
          <w:sz w:val="18"/>
          <w:szCs w:val="18"/>
        </w:rPr>
      </w:pPr>
      <w:hyperlink r:id="rId50">
        <w:r w:rsidDel="00000000" w:rsidR="00000000" w:rsidRPr="00000000">
          <w:rPr>
            <w:rFonts w:ascii="Merriweather" w:cs="Merriweather" w:eastAsia="Merriweather" w:hAnsi="Merriweather"/>
            <w:color w:val="6b36b1"/>
            <w:sz w:val="20"/>
            <w:szCs w:val="20"/>
            <w:u w:val="single"/>
            <w:rtl w:val="0"/>
          </w:rPr>
          <w:t xml:space="preserve">One click All Assignment Submission URL for ANIMATIONs</w:t>
        </w:r>
      </w:hyperlink>
      <w:r w:rsidDel="00000000" w:rsidR="00000000" w:rsidRPr="00000000">
        <w:rPr>
          <w:rtl w:val="0"/>
        </w:rPr>
      </w:r>
    </w:p>
    <w:p w:rsidR="00000000" w:rsidDel="00000000" w:rsidP="00000000" w:rsidRDefault="00000000" w:rsidRPr="00000000" w14:paraId="000003CA">
      <w:pPr>
        <w:numPr>
          <w:ilvl w:val="0"/>
          <w:numId w:val="3"/>
        </w:numPr>
        <w:spacing w:line="300" w:lineRule="auto"/>
        <w:ind w:left="720" w:hanging="360"/>
        <w:rPr>
          <w:color w:val="6b36b1"/>
          <w:sz w:val="18"/>
          <w:szCs w:val="18"/>
        </w:rPr>
      </w:pPr>
      <w:hyperlink r:id="rId51">
        <w:r w:rsidDel="00000000" w:rsidR="00000000" w:rsidRPr="00000000">
          <w:rPr>
            <w:rFonts w:ascii="Merriweather" w:cs="Merriweather" w:eastAsia="Merriweather" w:hAnsi="Merriweather"/>
            <w:color w:val="6b36b1"/>
            <w:sz w:val="20"/>
            <w:szCs w:val="20"/>
            <w:u w:val="single"/>
            <w:rtl w:val="0"/>
          </w:rPr>
          <w:t xml:space="preserve">Problem Statement for ICC 2024 (Round-1)</w:t>
        </w:r>
      </w:hyperlink>
      <w:r w:rsidDel="00000000" w:rsidR="00000000" w:rsidRPr="00000000">
        <w:rPr>
          <w:rtl w:val="0"/>
        </w:rPr>
      </w:r>
    </w:p>
    <w:p w:rsidR="00000000" w:rsidDel="00000000" w:rsidP="00000000" w:rsidRDefault="00000000" w:rsidRPr="00000000" w14:paraId="000003CB">
      <w:pPr>
        <w:numPr>
          <w:ilvl w:val="0"/>
          <w:numId w:val="3"/>
        </w:numPr>
        <w:spacing w:line="300" w:lineRule="auto"/>
        <w:ind w:left="720" w:hanging="360"/>
        <w:rPr>
          <w:color w:val="6b36b1"/>
          <w:sz w:val="18"/>
          <w:szCs w:val="18"/>
        </w:rPr>
      </w:pPr>
      <w:hyperlink r:id="rId52">
        <w:r w:rsidDel="00000000" w:rsidR="00000000" w:rsidRPr="00000000">
          <w:rPr>
            <w:rFonts w:ascii="Merriweather" w:cs="Merriweather" w:eastAsia="Merriweather" w:hAnsi="Merriweather"/>
            <w:color w:val="6b36b1"/>
            <w:sz w:val="20"/>
            <w:szCs w:val="20"/>
            <w:u w:val="single"/>
            <w:rtl w:val="0"/>
          </w:rPr>
          <w:t xml:space="preserve">KIIT ADMIT CARD</w:t>
        </w:r>
      </w:hyperlink>
      <w:r w:rsidDel="00000000" w:rsidR="00000000" w:rsidRPr="00000000">
        <w:rPr>
          <w:rtl w:val="0"/>
        </w:rPr>
      </w:r>
    </w:p>
    <w:p w:rsidR="00000000" w:rsidDel="00000000" w:rsidP="00000000" w:rsidRDefault="00000000" w:rsidRPr="00000000" w14:paraId="000003CC">
      <w:pPr>
        <w:numPr>
          <w:ilvl w:val="0"/>
          <w:numId w:val="3"/>
        </w:numPr>
        <w:spacing w:line="300" w:lineRule="auto"/>
        <w:ind w:left="720" w:hanging="360"/>
        <w:rPr>
          <w:color w:val="6b36b1"/>
          <w:sz w:val="18"/>
          <w:szCs w:val="18"/>
        </w:rPr>
      </w:pPr>
      <w:hyperlink r:id="rId53">
        <w:r w:rsidDel="00000000" w:rsidR="00000000" w:rsidRPr="00000000">
          <w:rPr>
            <w:rFonts w:ascii="Merriweather" w:cs="Merriweather" w:eastAsia="Merriweather" w:hAnsi="Merriweather"/>
            <w:color w:val="6b36b1"/>
            <w:sz w:val="20"/>
            <w:szCs w:val="20"/>
            <w:u w:val="single"/>
            <w:rtl w:val="0"/>
          </w:rPr>
          <w:t xml:space="preserve">Url of live session 15 jan, SWAYAM handbook , Maya guide &amp; additional resources.</w:t>
        </w:r>
      </w:hyperlink>
      <w:r w:rsidDel="00000000" w:rsidR="00000000" w:rsidRPr="00000000">
        <w:rPr>
          <w:rtl w:val="0"/>
        </w:rPr>
      </w:r>
    </w:p>
    <w:p w:rsidR="00000000" w:rsidDel="00000000" w:rsidP="00000000" w:rsidRDefault="00000000" w:rsidRPr="00000000" w14:paraId="000003CD">
      <w:pPr>
        <w:numPr>
          <w:ilvl w:val="0"/>
          <w:numId w:val="3"/>
        </w:numPr>
        <w:spacing w:line="300" w:lineRule="auto"/>
        <w:ind w:left="720" w:hanging="360"/>
        <w:rPr>
          <w:color w:val="6b36b1"/>
          <w:sz w:val="18"/>
          <w:szCs w:val="18"/>
        </w:rPr>
      </w:pPr>
      <w:hyperlink r:id="rId54">
        <w:r w:rsidDel="00000000" w:rsidR="00000000" w:rsidRPr="00000000">
          <w:rPr>
            <w:rFonts w:ascii="Merriweather" w:cs="Merriweather" w:eastAsia="Merriweather" w:hAnsi="Merriweather"/>
            <w:color w:val="6b36b1"/>
            <w:sz w:val="20"/>
            <w:szCs w:val="20"/>
            <w:u w:val="single"/>
            <w:rtl w:val="0"/>
          </w:rPr>
          <w:t xml:space="preserve">Your Dell Order Has Been Received | Tag 3VG94Y3 | Case 226581204</w:t>
        </w:r>
      </w:hyperlink>
      <w:r w:rsidDel="00000000" w:rsidR="00000000" w:rsidRPr="00000000">
        <w:rPr>
          <w:rtl w:val="0"/>
        </w:rPr>
      </w:r>
    </w:p>
    <w:p w:rsidR="00000000" w:rsidDel="00000000" w:rsidP="00000000" w:rsidRDefault="00000000" w:rsidRPr="00000000" w14:paraId="000003CE">
      <w:pPr>
        <w:numPr>
          <w:ilvl w:val="0"/>
          <w:numId w:val="3"/>
        </w:numPr>
        <w:spacing w:line="300" w:lineRule="auto"/>
        <w:ind w:left="720" w:hanging="360"/>
        <w:rPr>
          <w:color w:val="6b36b1"/>
          <w:sz w:val="18"/>
          <w:szCs w:val="18"/>
        </w:rPr>
      </w:pPr>
      <w:hyperlink r:id="rId55">
        <w:r w:rsidDel="00000000" w:rsidR="00000000" w:rsidRPr="00000000">
          <w:rPr>
            <w:rFonts w:ascii="Merriweather" w:cs="Merriweather" w:eastAsia="Merriweather" w:hAnsi="Merriweather"/>
            <w:color w:val="6b36b1"/>
            <w:sz w:val="20"/>
            <w:szCs w:val="20"/>
            <w:u w:val="single"/>
            <w:rtl w:val="0"/>
          </w:rPr>
          <w:t xml:space="preserve">Track 2 Is Live: Your Step-by-Step Guide to Pitching a Winning AI Strategy</w:t>
        </w:r>
      </w:hyperlink>
      <w:r w:rsidDel="00000000" w:rsidR="00000000" w:rsidRPr="00000000">
        <w:rPr>
          <w:rtl w:val="0"/>
        </w:rPr>
      </w:r>
    </w:p>
    <w:p w:rsidR="00000000" w:rsidDel="00000000" w:rsidP="00000000" w:rsidRDefault="00000000" w:rsidRPr="00000000" w14:paraId="000003CF">
      <w:pPr>
        <w:numPr>
          <w:ilvl w:val="0"/>
          <w:numId w:val="3"/>
        </w:numPr>
        <w:spacing w:line="300" w:lineRule="auto"/>
        <w:ind w:left="720" w:hanging="360"/>
        <w:rPr>
          <w:color w:val="6b36b1"/>
          <w:sz w:val="18"/>
          <w:szCs w:val="18"/>
        </w:rPr>
      </w:pPr>
      <w:hyperlink r:id="rId56">
        <w:r w:rsidDel="00000000" w:rsidR="00000000" w:rsidRPr="00000000">
          <w:rPr>
            <w:rFonts w:ascii="Merriweather" w:cs="Merriweather" w:eastAsia="Merriweather" w:hAnsi="Merriweather"/>
            <w:color w:val="6b36b1"/>
            <w:sz w:val="20"/>
            <w:szCs w:val="20"/>
            <w:u w:val="single"/>
            <w:rtl w:val="0"/>
          </w:rPr>
          <w:t xml:space="preserve">Track 2 Is Live: Your Step-by-Step Guide to Pitching a Winning AI Strategy</w:t>
        </w:r>
      </w:hyperlink>
      <w:r w:rsidDel="00000000" w:rsidR="00000000" w:rsidRPr="00000000">
        <w:rPr>
          <w:rtl w:val="0"/>
        </w:rPr>
      </w:r>
    </w:p>
    <w:p w:rsidR="00000000" w:rsidDel="00000000" w:rsidP="00000000" w:rsidRDefault="00000000" w:rsidRPr="00000000" w14:paraId="000003D0">
      <w:pPr>
        <w:numPr>
          <w:ilvl w:val="0"/>
          <w:numId w:val="3"/>
        </w:numPr>
        <w:spacing w:line="300" w:lineRule="auto"/>
        <w:ind w:left="720" w:hanging="360"/>
        <w:rPr>
          <w:color w:val="6b36b1"/>
          <w:sz w:val="18"/>
          <w:szCs w:val="18"/>
        </w:rPr>
      </w:pPr>
      <w:hyperlink r:id="rId57">
        <w:r w:rsidDel="00000000" w:rsidR="00000000" w:rsidRPr="00000000">
          <w:rPr>
            <w:rFonts w:ascii="Merriweather" w:cs="Merriweather" w:eastAsia="Merriweather" w:hAnsi="Merriweather"/>
            <w:color w:val="6b36b1"/>
            <w:sz w:val="20"/>
            <w:szCs w:val="20"/>
            <w:u w:val="single"/>
            <w:rtl w:val="0"/>
          </w:rPr>
          <w:t xml:space="preserve">Here's everything you need to know about INDIA RUNS.</w:t>
        </w:r>
      </w:hyperlink>
      <w:r w:rsidDel="00000000" w:rsidR="00000000" w:rsidRPr="00000000">
        <w:rPr>
          <w:rtl w:val="0"/>
        </w:rPr>
      </w:r>
    </w:p>
    <w:p w:rsidR="00000000" w:rsidDel="00000000" w:rsidP="00000000" w:rsidRDefault="00000000" w:rsidRPr="00000000" w14:paraId="000003D1">
      <w:pPr>
        <w:numPr>
          <w:ilvl w:val="0"/>
          <w:numId w:val="3"/>
        </w:numPr>
        <w:spacing w:line="300" w:lineRule="auto"/>
        <w:ind w:left="720" w:hanging="360"/>
        <w:rPr>
          <w:color w:val="6b36b1"/>
          <w:sz w:val="18"/>
          <w:szCs w:val="18"/>
        </w:rPr>
      </w:pPr>
      <w:hyperlink r:id="rId58">
        <w:r w:rsidDel="00000000" w:rsidR="00000000" w:rsidRPr="00000000">
          <w:rPr>
            <w:rFonts w:ascii="Merriweather" w:cs="Merriweather" w:eastAsia="Merriweather" w:hAnsi="Merriweather"/>
            <w:color w:val="6b36b1"/>
            <w:sz w:val="20"/>
            <w:szCs w:val="20"/>
            <w:u w:val="single"/>
            <w:rtl w:val="0"/>
          </w:rPr>
          <w:t xml:space="preserve">Action Needed: Update Your Saved HDFC Bank NetBanking URL</w:t>
        </w:r>
      </w:hyperlink>
      <w:r w:rsidDel="00000000" w:rsidR="00000000" w:rsidRPr="00000000">
        <w:rPr>
          <w:rtl w:val="0"/>
        </w:rPr>
      </w:r>
    </w:p>
    <w:p w:rsidR="00000000" w:rsidDel="00000000" w:rsidP="00000000" w:rsidRDefault="00000000" w:rsidRPr="00000000" w14:paraId="000003D2">
      <w:pPr>
        <w:numPr>
          <w:ilvl w:val="0"/>
          <w:numId w:val="3"/>
        </w:numPr>
        <w:spacing w:line="300" w:lineRule="auto"/>
        <w:ind w:left="720" w:hanging="360"/>
        <w:rPr>
          <w:color w:val="6b36b1"/>
          <w:sz w:val="18"/>
          <w:szCs w:val="18"/>
        </w:rPr>
      </w:pPr>
      <w:hyperlink r:id="rId59">
        <w:r w:rsidDel="00000000" w:rsidR="00000000" w:rsidRPr="00000000">
          <w:rPr>
            <w:rFonts w:ascii="Merriweather" w:cs="Merriweather" w:eastAsia="Merriweather" w:hAnsi="Merriweather"/>
            <w:color w:val="6b36b1"/>
            <w:sz w:val="20"/>
            <w:szCs w:val="20"/>
            <w:u w:val="single"/>
            <w:rtl w:val="0"/>
          </w:rPr>
          <w:t xml:space="preserve">Copy of Portia · SlidesCarnival</w:t>
        </w:r>
      </w:hyperlink>
      <w:r w:rsidDel="00000000" w:rsidR="00000000" w:rsidRPr="00000000">
        <w:rPr>
          <w:rtl w:val="0"/>
        </w:rPr>
      </w:r>
    </w:p>
    <w:p w:rsidR="00000000" w:rsidDel="00000000" w:rsidP="00000000" w:rsidRDefault="00000000" w:rsidRPr="00000000" w14:paraId="000003D3">
      <w:pPr>
        <w:numPr>
          <w:ilvl w:val="0"/>
          <w:numId w:val="3"/>
        </w:numPr>
        <w:spacing w:line="300" w:lineRule="auto"/>
        <w:ind w:left="720" w:hanging="360"/>
        <w:rPr>
          <w:color w:val="6b36b1"/>
          <w:sz w:val="18"/>
          <w:szCs w:val="18"/>
        </w:rPr>
      </w:pPr>
      <w:hyperlink r:id="rId60">
        <w:r w:rsidDel="00000000" w:rsidR="00000000" w:rsidRPr="00000000">
          <w:rPr>
            <w:rFonts w:ascii="Merriweather" w:cs="Merriweather" w:eastAsia="Merriweather" w:hAnsi="Merriweather"/>
            <w:color w:val="6b36b1"/>
            <w:sz w:val="20"/>
            <w:szCs w:val="20"/>
            <w:u w:val="single"/>
            <w:rtl w:val="0"/>
          </w:rPr>
          <w:t xml:space="preserve">Reminder for Indian Case Challenge 2024 Submission Deadline</w:t>
        </w:r>
      </w:hyperlink>
      <w:r w:rsidDel="00000000" w:rsidR="00000000" w:rsidRPr="00000000">
        <w:rPr>
          <w:rtl w:val="0"/>
        </w:rPr>
      </w:r>
    </w:p>
    <w:p w:rsidR="00000000" w:rsidDel="00000000" w:rsidP="00000000" w:rsidRDefault="00000000" w:rsidRPr="00000000" w14:paraId="000003D4">
      <w:pPr>
        <w:numPr>
          <w:ilvl w:val="0"/>
          <w:numId w:val="3"/>
        </w:numPr>
        <w:spacing w:line="300" w:lineRule="auto"/>
        <w:ind w:left="720" w:hanging="360"/>
        <w:rPr>
          <w:color w:val="6b36b1"/>
          <w:sz w:val="18"/>
          <w:szCs w:val="18"/>
        </w:rPr>
      </w:pPr>
      <w:hyperlink r:id="rId61">
        <w:r w:rsidDel="00000000" w:rsidR="00000000" w:rsidRPr="00000000">
          <w:rPr>
            <w:rFonts w:ascii="Merriweather" w:cs="Merriweather" w:eastAsia="Merriweather" w:hAnsi="Merriweather"/>
            <w:color w:val="6b36b1"/>
            <w:sz w:val="20"/>
            <w:szCs w:val="20"/>
            <w:u w:val="single"/>
            <w:rtl w:val="0"/>
          </w:rPr>
          <w:t xml:space="preserve">Request to join your team for Indian Case Challenge 2024 (ICC) being organized by Indian Institute of Technology (IIT), Kharagpur</w:t>
        </w:r>
      </w:hyperlink>
      <w:r w:rsidDel="00000000" w:rsidR="00000000" w:rsidRPr="00000000">
        <w:rPr>
          <w:rtl w:val="0"/>
        </w:rPr>
      </w:r>
    </w:p>
    <w:p w:rsidR="00000000" w:rsidDel="00000000" w:rsidP="00000000" w:rsidRDefault="00000000" w:rsidRPr="00000000" w14:paraId="000003D5">
      <w:pPr>
        <w:numPr>
          <w:ilvl w:val="0"/>
          <w:numId w:val="3"/>
        </w:numPr>
        <w:spacing w:line="300" w:lineRule="auto"/>
        <w:ind w:left="720" w:hanging="360"/>
        <w:rPr>
          <w:color w:val="6b36b1"/>
          <w:sz w:val="18"/>
          <w:szCs w:val="18"/>
        </w:rPr>
      </w:pPr>
      <w:hyperlink r:id="rId62">
        <w:r w:rsidDel="00000000" w:rsidR="00000000" w:rsidRPr="00000000">
          <w:rPr>
            <w:rFonts w:ascii="Merriweather" w:cs="Merriweather" w:eastAsia="Merriweather" w:hAnsi="Merriweather"/>
            <w:color w:val="6b36b1"/>
            <w:sz w:val="20"/>
            <w:szCs w:val="20"/>
            <w:u w:val="single"/>
            <w:rtl w:val="0"/>
          </w:rPr>
          <w:t xml:space="preserve">Hurray! Your team is complete for Indian Case Challenge 2024 (ICC) being organized by Indian Institute of Technology (IIT), Kharagpur</w:t>
        </w:r>
      </w:hyperlink>
      <w:r w:rsidDel="00000000" w:rsidR="00000000" w:rsidRPr="00000000">
        <w:rPr>
          <w:rtl w:val="0"/>
        </w:rPr>
      </w:r>
    </w:p>
    <w:p w:rsidR="00000000" w:rsidDel="00000000" w:rsidP="00000000" w:rsidRDefault="00000000" w:rsidRPr="00000000" w14:paraId="000003D6">
      <w:pPr>
        <w:numPr>
          <w:ilvl w:val="0"/>
          <w:numId w:val="3"/>
        </w:numPr>
        <w:spacing w:line="300" w:lineRule="auto"/>
        <w:ind w:left="720" w:hanging="360"/>
        <w:rPr>
          <w:color w:val="6b36b1"/>
          <w:sz w:val="18"/>
          <w:szCs w:val="18"/>
        </w:rPr>
      </w:pPr>
      <w:hyperlink r:id="rId63">
        <w:r w:rsidDel="00000000" w:rsidR="00000000" w:rsidRPr="00000000">
          <w:rPr>
            <w:rFonts w:ascii="Merriweather" w:cs="Merriweather" w:eastAsia="Merriweather" w:hAnsi="Merriweather"/>
            <w:color w:val="6b36b1"/>
            <w:sz w:val="20"/>
            <w:szCs w:val="20"/>
            <w:u w:val="single"/>
            <w:rtl w:val="0"/>
          </w:rPr>
          <w:t xml:space="preserve">Registration Initiated | Confirmation pending from member | Indian Case Challenge 2024 (ICC)</w:t>
        </w:r>
      </w:hyperlink>
      <w:r w:rsidDel="00000000" w:rsidR="00000000" w:rsidRPr="00000000">
        <w:rPr>
          <w:rtl w:val="0"/>
        </w:rPr>
      </w:r>
    </w:p>
    <w:sectPr>
      <w:footerReference r:id="rId64" w:type="default"/>
      <w:pgSz w:h="15840" w:w="12240" w:orient="portrait"/>
      <w:pgMar w:bottom="1152" w:top="1152" w:left="1152" w:right="1152" w:header="708" w:footer="6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pBdr>
        <w:top w:color="f1d9ff" w:space="6" w:sz="4" w:val="single"/>
      </w:pBdr>
      <w:tabs>
        <w:tab w:val="right" w:leader="none" w:pos="9936"/>
      </w:tabs>
      <w:rPr/>
    </w:pPr>
    <w:r w:rsidDel="00000000" w:rsidR="00000000" w:rsidRPr="00000000">
      <w:rPr>
        <w:rFonts w:ascii="Arial" w:cs="Arial" w:eastAsia="Arial" w:hAnsi="Arial"/>
        <w:color w:val="76849a"/>
        <w:sz w:val="14"/>
        <w:szCs w:val="14"/>
        <w:rtl w:val="0"/>
      </w:rPr>
      <w:t xml:space="preserve">BusinessIntelligence.ai  ·  KPI intelligence-to-action for retail banking  ·  Detailed business proposal, August 2026Page </w:t>
    </w:r>
    <w:r w:rsidDel="00000000" w:rsidR="00000000" w:rsidRPr="00000000">
      <w:rPr>
        <w:rFonts w:ascii="Arial" w:cs="Arial" w:eastAsia="Arial" w:hAnsi="Arial"/>
        <w:color w:val="76849a"/>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rFonts w:ascii="Arial" w:cs="Arial" w:eastAsia="Arial" w:hAnsi="Arial"/>
        <w:color w:val="a10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a4756"/>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f1b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7030a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f1b2d"/>
      <w:sz w:val="19"/>
      <w:szCs w:val="19"/>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a475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open?id=11csrDhbFwWWPfabxnXMZDJGAMsgMFLcB6jwvLL3EkyU" TargetMode="External"/><Relationship Id="rId42" Type="http://schemas.openxmlformats.org/officeDocument/2006/relationships/hyperlink" Target="https://mail.google.com/mail/?extsrc=sync&amp;client=h&amp;plid=ACUX6DPwa2z5AVsKZig-K0hjKHvnkwBJV7iWQQ0&amp;mid=178aa995fa928a99" TargetMode="External"/><Relationship Id="rId41" Type="http://schemas.openxmlformats.org/officeDocument/2006/relationships/hyperlink" Target="https://drive.google.com/open?id=1Www5JE6Q03sJ8gJdTM8UljHsqDyo1uevAl-DQEb2H14" TargetMode="External"/><Relationship Id="rId44" Type="http://schemas.openxmlformats.org/officeDocument/2006/relationships/hyperlink" Target="https://mail.google.com/mail/?extsrc=sync&amp;client=h&amp;plid=ACUX6DO67UZOsJnM8T90_FgsRQpSN9UuFUuf_sc&amp;mid=19c4d9ad6edb6a77" TargetMode="External"/><Relationship Id="rId43" Type="http://schemas.openxmlformats.org/officeDocument/2006/relationships/hyperlink" Target="https://mail.google.com/mail/?extsrc=sync&amp;client=h&amp;plid=ACUX6DP5FrlQmhvFW8oPFyHbuuYjDRihb_VesmI&amp;mid=1816b32349e552ff" TargetMode="External"/><Relationship Id="rId46" Type="http://schemas.openxmlformats.org/officeDocument/2006/relationships/hyperlink" Target="https://drive.google.com/open?id=1aUlFmWeEg1lE3iGBB-mJ41il0CAXtHQF" TargetMode="External"/><Relationship Id="rId45" Type="http://schemas.openxmlformats.org/officeDocument/2006/relationships/hyperlink" Target="https://mail.google.com/mail/?extsrc=sync&amp;client=h&amp;plid=ACUX6DN8I7O0z2jsYV0fUux6DTP8Q4JF1MJeEGc&amp;mid=19f02a8120a0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mail.google.com/mail/?extsrc=sync&amp;client=h&amp;plid=ACUX6DN2-lNjRixSXzRrheXkkRkkXMK0Nnc541w&amp;mid=19f09a549f587642" TargetMode="External"/><Relationship Id="rId47" Type="http://schemas.openxmlformats.org/officeDocument/2006/relationships/hyperlink" Target="https://mail.google.com/mail/?extsrc=sync&amp;client=h&amp;plid=ACUX6DPwtA6jWJAzhKxdlEdpNLapfm0g6C6O0cc&amp;mid=19407842cee6e17a" TargetMode="External"/><Relationship Id="rId49" Type="http://schemas.openxmlformats.org/officeDocument/2006/relationships/hyperlink" Target="https://mail.google.com/mail/?extsrc=sync&amp;client=h&amp;plid=ACUX6DP1aXln9kYZli5rnZbxsJHgAnBVeZy0rx0&amp;mid=180b6d44e845408c" TargetMode="External"/><Relationship Id="rId5" Type="http://schemas.openxmlformats.org/officeDocument/2006/relationships/styles" Target="styles.xml"/><Relationship Id="rId6" Type="http://schemas.openxmlformats.org/officeDocument/2006/relationships/hyperlink" Target="https://docs.google.com/document/d/1gXbi3wFmfs4TSFct2u8pmQL1XUMtPRuuF0wPnDV56EE/edit?tab=t.0#heading=h.8cu9tig3r6bb"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www.accenture.com/content/dam/accenture/final/industry/banking/document/Banking-Top-Trends-FY26-Report-Final.pdf" TargetMode="External"/><Relationship Id="rId30" Type="http://schemas.openxmlformats.org/officeDocument/2006/relationships/hyperlink" Target="https://eur-lex.europa.eu/eli/reg/2024/1689/oj" TargetMode="External"/><Relationship Id="rId33" Type="http://schemas.openxmlformats.org/officeDocument/2006/relationships/hyperlink" Target="https://www.revefi.com/blog/business-operations-poor-data-quality-cost" TargetMode="External"/><Relationship Id="rId32" Type="http://schemas.openxmlformats.org/officeDocument/2006/relationships/hyperlink" Target="https://www.accenture.com/content/dam/accenture/final/industry/banking/document/Banking-Top-Trends-FY26-Report-Final.pdf" TargetMode="External"/><Relationship Id="rId35" Type="http://schemas.openxmlformats.org/officeDocument/2006/relationships/hyperlink" Target="https://www.getfocal.ai/blog/reduce-false-positives-in-aml" TargetMode="External"/><Relationship Id="rId34" Type="http://schemas.openxmlformats.org/officeDocument/2006/relationships/hyperlink" Target="https://www.businesswire.com/news/home/20230502005377/en/Data-Downtime-Nearly-Doubled-Year-Over-Year-Monte-Carlo-Survey-Says" TargetMode="External"/><Relationship Id="rId37" Type="http://schemas.openxmlformats.org/officeDocument/2006/relationships/hyperlink" Target="https://www.mi-3.com.au/17-01-2025/licence-spill-multimillion-dollars-saas-wasteland-cmos-can-not-afford-ignore" TargetMode="External"/><Relationship Id="rId36" Type="http://schemas.openxmlformats.org/officeDocument/2006/relationships/hyperlink" Target="https://www.precisely.com/blog/data-integrity/2025-planning-insights-data-quality-remains-the-top-data-integrity-challenges/" TargetMode="External"/><Relationship Id="rId39" Type="http://schemas.openxmlformats.org/officeDocument/2006/relationships/hyperlink" Target="https://drive.google.com/open?id=1LCopMBJoP4Qzfw_1GJw_6HwcvYedm1mBEn_gHQwzjdM" TargetMode="External"/><Relationship Id="rId38" Type="http://schemas.openxmlformats.org/officeDocument/2006/relationships/hyperlink" Target="https://drive.google.com/open?id=1gXbi3wFmfs4TSFct2u8pmQL1XUMtPRuuF0wPnDV56EE" TargetMode="External"/><Relationship Id="rId62" Type="http://schemas.openxmlformats.org/officeDocument/2006/relationships/hyperlink" Target="https://mail.google.com/mail/?extsrc=sync&amp;client=h&amp;plid=ACUX6DPnnsHdpzMTf2rff69WxWGeE_JbU1ffvkc&amp;mid=18c8d6d8a3fbdd0c" TargetMode="External"/><Relationship Id="rId61" Type="http://schemas.openxmlformats.org/officeDocument/2006/relationships/hyperlink" Target="https://mail.google.com/mail/?extsrc=sync&amp;client=h&amp;plid=ACUX6DNWENRpZCb6DAPaK4lO3TdJySUCLB7gj3s&amp;mid=18c8d6739990ca15" TargetMode="External"/><Relationship Id="rId20" Type="http://schemas.openxmlformats.org/officeDocument/2006/relationships/hyperlink" Target="https://www.bis.org/speeches/20260520-regulation-and-supervision-financial-sector-age-artificial-intelligence.htm" TargetMode="External"/><Relationship Id="rId64" Type="http://schemas.openxmlformats.org/officeDocument/2006/relationships/footer" Target="footer1.xml"/><Relationship Id="rId63" Type="http://schemas.openxmlformats.org/officeDocument/2006/relationships/hyperlink" Target="https://mail.google.com/mail/?extsrc=sync&amp;client=h&amp;plid=ACUX6DMGUODgEKpH0o-s0LorAjz9H9qtti3HVCk&amp;mid=18c8d6294265d0e0" TargetMode="External"/><Relationship Id="rId22" Type="http://schemas.openxmlformats.org/officeDocument/2006/relationships/hyperlink" Target="https://www.accenture.com/content/dam/accenture/final/industry/banking/document/Banking-Top-Trends-FY26-Report-Final.pdf" TargetMode="External"/><Relationship Id="rId21" Type="http://schemas.openxmlformats.org/officeDocument/2006/relationships/hyperlink" Target="https://www.bis.org/speeches/20260505-artificial-intelligence-financial-system.htm" TargetMode="External"/><Relationship Id="rId24" Type="http://schemas.openxmlformats.org/officeDocument/2006/relationships/hyperlink" Target="https://learn.microsoft.com/en-us/power-bi/create-reports/tutorial-copilot-power-bi-discover-data" TargetMode="External"/><Relationship Id="rId23" Type="http://schemas.openxmlformats.org/officeDocument/2006/relationships/hyperlink" Target="https://learn.microsoft.com/en-us/power-bi/create-reports/copilot-ask-data-question" TargetMode="External"/><Relationship Id="rId60" Type="http://schemas.openxmlformats.org/officeDocument/2006/relationships/hyperlink" Target="https://mail.google.com/mail/?extsrc=sync&amp;client=h&amp;plid=ACUX6DNNcG5DnCdLhBTXb8zsLWZMwuGuZ2KlXtY&amp;mid=18cdc9c4d734e75d" TargetMode="External"/><Relationship Id="rId26" Type="http://schemas.openxmlformats.org/officeDocument/2006/relationships/hyperlink" Target="https://docs.snowflake.com/en/user-guide/snowflake-cortex/cortex-agents" TargetMode="External"/><Relationship Id="rId25" Type="http://schemas.openxmlformats.org/officeDocument/2006/relationships/hyperlink" Target="https://docs.databricks.com/aws/en/ai-bi/release-notes/" TargetMode="External"/><Relationship Id="rId28" Type="http://schemas.openxmlformats.org/officeDocument/2006/relationships/hyperlink" Target="https://www.palantir.com/docs/foundry/aip" TargetMode="External"/><Relationship Id="rId27" Type="http://schemas.openxmlformats.org/officeDocument/2006/relationships/hyperlink" Target="https://docs.snowflake.com/en/release-notes/2026/other/2026-08-28-cortex-analyst-transition-cortex-agents" TargetMode="External"/><Relationship Id="rId29" Type="http://schemas.openxmlformats.org/officeDocument/2006/relationships/hyperlink" Target="https://www.palantir.com/docs/foundry/ontology/why-ontology" TargetMode="External"/><Relationship Id="rId51" Type="http://schemas.openxmlformats.org/officeDocument/2006/relationships/hyperlink" Target="https://mail.google.com/mail/?extsrc=sync&amp;client=h&amp;plid=ACUX6DPM2XHXWXOxl_lc40keMeWnesK8PVs2GxI&amp;mid=18c8d9a5450490dc" TargetMode="External"/><Relationship Id="rId50" Type="http://schemas.openxmlformats.org/officeDocument/2006/relationships/hyperlink" Target="https://mail.google.com/mail/?extsrc=sync&amp;client=h&amp;plid=ACUX6DPArJmgK62PGfiQ8W45R7-NEu7-05zsJGw&amp;mid=178a8ba741d4e0ce" TargetMode="External"/><Relationship Id="rId53" Type="http://schemas.openxmlformats.org/officeDocument/2006/relationships/hyperlink" Target="https://mail.google.com/mail/?extsrc=sync&amp;client=h&amp;plid=ACUX6DPi1W5A5HQFejq2LfIyVYeJcujjxYF3C7Y&amp;mid=177146f48bf25d2b" TargetMode="External"/><Relationship Id="rId52" Type="http://schemas.openxmlformats.org/officeDocument/2006/relationships/hyperlink" Target="https://mail.google.com/mail/?extsrc=sync&amp;client=h&amp;plid=ACUX6DN_PJqE472QLkgDUAxAmWmK-vKv8jXVQY8&amp;mid=17eac5003c0efba6" TargetMode="External"/><Relationship Id="rId11" Type="http://schemas.openxmlformats.org/officeDocument/2006/relationships/image" Target="media/image2.png"/><Relationship Id="rId55" Type="http://schemas.openxmlformats.org/officeDocument/2006/relationships/hyperlink" Target="https://mail.google.com/mail/?extsrc=sync&amp;client=h&amp;plid=ACUX6DNMVy8xbHt-oSJFG5x3_PmaF0hpr15WJGQ&amp;mid=19eca3a4477c4e02" TargetMode="External"/><Relationship Id="rId10" Type="http://schemas.openxmlformats.org/officeDocument/2006/relationships/image" Target="media/image6.png"/><Relationship Id="rId54" Type="http://schemas.openxmlformats.org/officeDocument/2006/relationships/hyperlink" Target="https://mail.google.com/mail/?extsrc=sync&amp;client=h&amp;plid=ACUX6DOHfmwY4dQe7bvkkMZh23GJDqFB_sAW6oQ&amp;mid=19e3a8faaf8e3ec7" TargetMode="External"/><Relationship Id="rId13" Type="http://schemas.openxmlformats.org/officeDocument/2006/relationships/image" Target="media/image7.png"/><Relationship Id="rId57" Type="http://schemas.openxmlformats.org/officeDocument/2006/relationships/hyperlink" Target="https://mail.google.com/mail/?extsrc=sync&amp;client=h&amp;plid=ACUX6DPp4G3yrD8WxlPkVS61X3IWk2ab0byTX6E&amp;mid=19eab7d9510ba94b" TargetMode="External"/><Relationship Id="rId12" Type="http://schemas.openxmlformats.org/officeDocument/2006/relationships/image" Target="media/image8.png"/><Relationship Id="rId56" Type="http://schemas.openxmlformats.org/officeDocument/2006/relationships/hyperlink" Target="https://mail.google.com/mail/?extsrc=sync&amp;client=h&amp;plid=ACUX6DM54g2_xtDmK2SY27eYZhfXBnqfZAoOZJ4&amp;mid=19ea6d7fa8c6758f" TargetMode="External"/><Relationship Id="rId15" Type="http://schemas.openxmlformats.org/officeDocument/2006/relationships/hyperlink" Target="https://www.federalreserve.gov/supervisionreg/srletters/SR2602.htm" TargetMode="External"/><Relationship Id="rId59" Type="http://schemas.openxmlformats.org/officeDocument/2006/relationships/hyperlink" Target="https://drive.google.com/open?id=1EO2enYsRaJM-p3JJP_FzLvjXVX-NV5THWt_oTR_Gaiw" TargetMode="External"/><Relationship Id="rId14" Type="http://schemas.openxmlformats.org/officeDocument/2006/relationships/image" Target="media/image1.png"/><Relationship Id="rId58" Type="http://schemas.openxmlformats.org/officeDocument/2006/relationships/hyperlink" Target="https://mail.google.com/mail/?extsrc=sync&amp;client=h&amp;plid=ACUX6DMg8OxH0AKoQv8ge5hV0GhGtQETZ7SnE7M&amp;mid=1a0243243d108cfe" TargetMode="External"/><Relationship Id="rId17" Type="http://schemas.openxmlformats.org/officeDocument/2006/relationships/hyperlink" Target="https://www.fdic.gov/quarterly-banking-profile/quarterly-banking-profile-q1-2026" TargetMode="External"/><Relationship Id="rId16" Type="http://schemas.openxmlformats.org/officeDocument/2006/relationships/hyperlink" Target="https://occ.gov/news-issuances/bulletins/2026/bulletin-2026-13.html" TargetMode="External"/><Relationship Id="rId19" Type="http://schemas.openxmlformats.org/officeDocument/2006/relationships/hyperlink" Target="https://www.rbi.org.in/Scripts/bs_viewpublicationreport.aspx" TargetMode="External"/><Relationship Id="rId18" Type="http://schemas.openxmlformats.org/officeDocument/2006/relationships/hyperlink" Target="https://www.rbi.org.in/scripts/BS_StatisticsDisplay.aspx?Id=52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Lexend-bold.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Lexend-regular.ttf"/><Relationship Id="rId14" Type="http://schemas.openxmlformats.org/officeDocument/2006/relationships/font" Target="fonts/Merriweather-boldItalic.ttf"/><Relationship Id="rId5" Type="http://schemas.openxmlformats.org/officeDocument/2006/relationships/font" Target="fonts/IBMPlexSerif-regular.ttf"/><Relationship Id="rId6" Type="http://schemas.openxmlformats.org/officeDocument/2006/relationships/font" Target="fonts/IBMPlexSerif-bold.ttf"/><Relationship Id="rId7" Type="http://schemas.openxmlformats.org/officeDocument/2006/relationships/font" Target="fonts/IBMPlexSerif-italic.ttf"/><Relationship Id="rId8"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