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Grid Search CV Api write 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Abhishek Mukundan Iyer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Grid Search CV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Exhaustive search over specified parameter values for an estimator. The parameters of the estimator used to apply these methods are optimized by cross-validated grid-search over a parameter grid. Exhaustive search means it tries each and every possible combination and selects the best combination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32"/>
          <w:szCs w:val="32"/>
          <w:highlight w:val="white"/>
          <w:u w:val="none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sklearn.model_selection.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GridSearchCV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estimator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param_grid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scoring=None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n_jobs=None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refit=True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cv=None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verbose=0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pre_dispatch='2*n_jobs'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error_score=nan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return_train_score=False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Important Parameters are:-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720" w:firstLine="0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br w:type="textWrapping"/>
        <w:t xml:space="preserve">estimator</w:t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ind w:left="144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This is assumed to implement the scikit-learn estimator interface. Either estimator needs to provide a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score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function, or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scoring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must be passed.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firstLine="720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param_grid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ind w:left="144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Dictionary with parameters names (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str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) as keys and lists of parameter settings to try as values, or a list of such dictionaries, in which case the grids spanned by each dictionary in the list are explored. This enables searching over any sequence of parameter settings.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720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scoring</w:t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ind w:left="144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Strategy to evaluate the performance of the cross-validated model on the test set.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firstLine="720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cv</w:t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ind w:left="720" w:firstLine="72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Determines the cross-validation splitting strategy.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b w:val="1"/>
          <w:color w:val="ff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32"/>
          <w:szCs w:val="32"/>
          <w:rtl w:val="0"/>
        </w:rPr>
        <w:t xml:space="preserve">Important Attributes are:-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best_estimator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Estimator that was chosen by the search, i.e. estimator which gave highest score (or smallest loss if specified) on the left out data. Not available if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refit=False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See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refit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parameter for more information on allowed values.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best_score</w:t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Mean cross-validated score of the best_estimator</w:t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For multi-metric evaluation, this is present only if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refit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is specified.</w:t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This attribute is not available if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refit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is a function.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best_params</w:t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Parameter setting that gave the best results on the hold out data.</w:t>
      </w:r>
    </w:p>
    <w:p w:rsidR="00000000" w:rsidDel="00000000" w:rsidP="00000000" w:rsidRDefault="00000000" w:rsidRPr="00000000" w14:paraId="0000001D">
      <w:pPr>
        <w:shd w:fill="ffffff" w:val="clear"/>
        <w:spacing w:after="280" w:line="240" w:lineRule="auto"/>
        <w:ind w:left="72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For multi-metric evaluation, this is present only if 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ecf0f3" w:val="clear"/>
          <w:rtl w:val="0"/>
        </w:rPr>
        <w:t xml:space="preserve">refit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is specified.</w:t>
      </w:r>
    </w:p>
    <w:p w:rsidR="00000000" w:rsidDel="00000000" w:rsidP="00000000" w:rsidRDefault="00000000" w:rsidRPr="00000000" w14:paraId="0000001E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b w:val="1"/>
          <w:color w:val="ff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32"/>
          <w:szCs w:val="32"/>
          <w:rtl w:val="0"/>
        </w:rPr>
        <w:t xml:space="preserve">Application:-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e84b5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svm, datasets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e84b5"/>
          <w:sz w:val="21"/>
          <w:szCs w:val="21"/>
          <w:rtl w:val="0"/>
        </w:rPr>
        <w:t xml:space="preserve">sklearn.model_selection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GridSearchCV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iris 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datasets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load_iris()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parameters 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4070a0"/>
          <w:sz w:val="21"/>
          <w:szCs w:val="21"/>
          <w:rtl w:val="0"/>
        </w:rPr>
        <w:t xml:space="preserve">'kernel'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nsolas" w:cs="Consolas" w:eastAsia="Consolas" w:hAnsi="Consolas"/>
          <w:color w:val="4070a0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070a0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color w:val="20805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0805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svc 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svm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SVC()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clf 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GridSearchCV(svc, parameters)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65d09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clf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fit(iris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data, iris</w:t>
      </w: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target)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GridSearchCV(estimator=SVC(),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            param_grid={'C': [1, 10], 'kernel': ('linear', 'rbf')})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Important Methods : -</w:t>
      </w:r>
    </w:p>
    <w:p w:rsidR="00000000" w:rsidDel="00000000" w:rsidP="00000000" w:rsidRDefault="00000000" w:rsidRPr="00000000" w14:paraId="0000002B">
      <w:pPr>
        <w:ind w:left="-5" w:firstLine="0"/>
        <w:rPr/>
      </w:pPr>
      <w:r w:rsidDel="00000000" w:rsidR="00000000" w:rsidRPr="00000000">
        <w:rPr>
          <w:rtl w:val="0"/>
        </w:rPr>
        <w:t xml:space="preserve">Fit(X, y)- fit the linear model. </w:t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>
          <w:rtl w:val="0"/>
        </w:rPr>
        <w:t xml:space="preserve">Predict(X)-predict using linear model. 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t xml:space="preserve">Score(X,y)-returns the coefficient of determination R^2 of the prediction. 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ind w:left="1440" w:firstLine="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CFBD6-BD9D-4D0D-B000-696FA73FA3D0}"/>
</file>

<file path=customXml/itemProps2.xml><?xml version="1.0" encoding="utf-8"?>
<ds:datastoreItem xmlns:ds="http://schemas.openxmlformats.org/officeDocument/2006/customXml" ds:itemID="{6B77E30D-CA61-4B3A-8C98-13BF76AA2FE1}"/>
</file>

<file path=customXml/itemProps3.xml><?xml version="1.0" encoding="utf-8"?>
<ds:datastoreItem xmlns:ds="http://schemas.openxmlformats.org/officeDocument/2006/customXml" ds:itemID="{CC0B634F-3159-4111-A719-B2E3ED91C36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