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Abhishek Mukundan Iyer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J021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highlight w:val="white"/>
          <w:rtl w:val="0"/>
        </w:rPr>
        <w:t xml:space="preserve">Support Vector Regression.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free parameters in the model are C and epsilon.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implementation is based on libsvm. The fit time complexity is more than quadratic with the number of samples which makes it hard to scale to datasets with more than a couple of 10000 samples. For large datasets consider using 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LinearSVR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or 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SGDRegressor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instead, possibly after a 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Nystroem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transformer.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fit(X, y[, sample_weight])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Fit the SVM model according to the given training data.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get_params([deep])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 parameters for this estimator.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predict(X)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 regression on samples in 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score(X, y[, sample_weight])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the coefficient of determination  of the prediction.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set_params(**params)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the parameters of this estimator.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hd w:fill="ffffff" w:val="clear"/>
        <w:spacing w:after="0" w:before="468" w:lineRule="auto"/>
        <w:rPr>
          <w:rFonts w:ascii="Helvetica Neue" w:cs="Helvetica Neue" w:eastAsia="Helvetica Neue" w:hAnsi="Helvetica Neue"/>
          <w:b w:val="0"/>
          <w:color w:val="292929"/>
          <w:sz w:val="41"/>
          <w:szCs w:val="4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1"/>
          <w:szCs w:val="4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92929"/>
          <w:sz w:val="41"/>
          <w:szCs w:val="41"/>
          <w:rtl w:val="0"/>
        </w:rPr>
        <w:t xml:space="preserve">Advantages of Support Vector Regression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480" w:lineRule="auto"/>
        <w:ind w:left="1170" w:hanging="36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It is robust to outliers.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252" w:lineRule="auto"/>
        <w:ind w:left="1170" w:hanging="36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Decision model can be easily updated.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252" w:lineRule="auto"/>
        <w:ind w:left="1170" w:hanging="36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It has excellent generalization capability, with high prediction accuracy.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252" w:lineRule="auto"/>
        <w:ind w:left="1170" w:hanging="36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Its implementation is easy.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kernel_approximation.Nystroem.html#sklearn.kernel_approximation.Nystroem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scikit-learn.org/stable/modules/generated/sklearn.linear_model.SGDRegressor.html#sklearn.linear_model.SGDRegressor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scikit-learn.org/stable/modules/generated/sklearn.svm.LinearSVR.html#sklearn.svm.LinearSVR" TargetMode="Externa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0144A-ACBB-4330-A016-7ECFC4D4278D}"/>
</file>

<file path=customXml/itemProps2.xml><?xml version="1.0" encoding="utf-8"?>
<ds:datastoreItem xmlns:ds="http://schemas.openxmlformats.org/officeDocument/2006/customXml" ds:itemID="{5163750A-A7AB-409E-9716-2235E0D71F99}"/>
</file>

<file path=customXml/itemProps3.xml><?xml version="1.0" encoding="utf-8"?>
<ds:datastoreItem xmlns:ds="http://schemas.openxmlformats.org/officeDocument/2006/customXml" ds:itemID="{6B1C8C8E-4881-4F55-8E5C-A160E796780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