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E671" w14:textId="77777777" w:rsidR="003E7CBD" w:rsidRDefault="00000000">
      <w:pPr>
        <w:spacing w:after="20"/>
        <w:jc w:val="center"/>
      </w:pPr>
      <w:r>
        <w:rPr>
          <w:rFonts w:ascii="Calibri" w:eastAsia="Calibri" w:hAnsi="Calibri" w:cs="Calibri"/>
          <w:b/>
          <w:bCs/>
          <w:color w:val="1F4E79"/>
          <w:sz w:val="24"/>
          <w:szCs w:val="24"/>
        </w:rPr>
        <w:t>SIMATS ENGINEERING (SAVEETHA SCHOOL OF ENGINEERING)</w:t>
      </w:r>
    </w:p>
    <w:p w14:paraId="6FBA65DF" w14:textId="77777777" w:rsidR="003E7CBD" w:rsidRDefault="00000000">
      <w:pPr>
        <w:spacing w:after="200"/>
        <w:jc w:val="center"/>
      </w:pPr>
      <w:r>
        <w:rPr>
          <w:rFonts w:ascii="Calibri" w:eastAsia="Calibri" w:hAnsi="Calibri" w:cs="Calibri"/>
          <w:b/>
          <w:bCs/>
          <w:color w:val="1F4E79"/>
        </w:rPr>
        <w:t>Department of Computer Science and Engineering</w:t>
      </w:r>
    </w:p>
    <w:p w14:paraId="5CE320B5" w14:textId="77777777" w:rsidR="003E7CBD" w:rsidRDefault="00000000">
      <w:pPr>
        <w:pBdr>
          <w:bottom w:val="single" w:sz="6" w:space="4" w:color="1F4E79"/>
        </w:pBdr>
        <w:spacing w:after="160"/>
      </w:pPr>
      <w:r>
        <w:rPr>
          <w:rFonts w:ascii="Calibri" w:eastAsia="Calibri" w:hAnsi="Calibri" w:cs="Calibri"/>
          <w:b/>
          <w:bCs/>
          <w:color w:val="C00000"/>
          <w:sz w:val="24"/>
          <w:szCs w:val="24"/>
        </w:rPr>
        <w:t xml:space="preserve">CO5 ASSESSMENT TOOL 1 – </w:t>
      </w:r>
      <w:r>
        <w:rPr>
          <w:rFonts w:ascii="Calibri" w:eastAsia="Calibri" w:hAnsi="Calibri" w:cs="Calibri"/>
          <w:b/>
          <w:bCs/>
          <w:color w:val="000000"/>
          <w:sz w:val="24"/>
          <w:szCs w:val="24"/>
        </w:rPr>
        <w:t>Research Paper Review / Literature Survey</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340"/>
        <w:gridCol w:w="1700"/>
        <w:gridCol w:w="3340"/>
      </w:tblGrid>
      <w:tr w:rsidR="003E7CBD" w14:paraId="474FFDAE" w14:textId="77777777">
        <w:tc>
          <w:tcPr>
            <w:tcW w:w="1700" w:type="dxa"/>
            <w:shd w:val="clear" w:color="auto" w:fill="D9E2F3"/>
            <w:tcMar>
              <w:top w:w="60" w:type="dxa"/>
              <w:left w:w="80" w:type="dxa"/>
              <w:bottom w:w="60" w:type="dxa"/>
              <w:right w:w="80" w:type="dxa"/>
            </w:tcMar>
            <w:vAlign w:val="center"/>
          </w:tcPr>
          <w:p w14:paraId="106AB3F9" w14:textId="77777777" w:rsidR="003E7CBD" w:rsidRDefault="00000000">
            <w:pPr>
              <w:spacing w:after="40"/>
            </w:pPr>
            <w:r>
              <w:rPr>
                <w:rFonts w:ascii="Calibri" w:eastAsia="Calibri" w:hAnsi="Calibri" w:cs="Calibri"/>
                <w:b/>
                <w:bCs/>
                <w:sz w:val="18"/>
                <w:szCs w:val="18"/>
              </w:rPr>
              <w:t>Course Code:</w:t>
            </w:r>
          </w:p>
        </w:tc>
        <w:tc>
          <w:tcPr>
            <w:tcW w:w="3340" w:type="dxa"/>
            <w:tcMar>
              <w:top w:w="60" w:type="dxa"/>
              <w:left w:w="80" w:type="dxa"/>
              <w:bottom w:w="60" w:type="dxa"/>
              <w:right w:w="80" w:type="dxa"/>
            </w:tcMar>
            <w:vAlign w:val="center"/>
          </w:tcPr>
          <w:p w14:paraId="6887005E" w14:textId="77777777" w:rsidR="003E7CBD" w:rsidRDefault="00000000">
            <w:pPr>
              <w:spacing w:after="40"/>
            </w:pPr>
            <w:r>
              <w:rPr>
                <w:rFonts w:ascii="Calibri" w:eastAsia="Calibri" w:hAnsi="Calibri" w:cs="Calibri"/>
                <w:sz w:val="18"/>
                <w:szCs w:val="18"/>
              </w:rPr>
              <w:t>CSA10</w:t>
            </w:r>
          </w:p>
        </w:tc>
        <w:tc>
          <w:tcPr>
            <w:tcW w:w="1700" w:type="dxa"/>
            <w:shd w:val="clear" w:color="auto" w:fill="D9E2F3"/>
            <w:tcMar>
              <w:top w:w="60" w:type="dxa"/>
              <w:left w:w="80" w:type="dxa"/>
              <w:bottom w:w="60" w:type="dxa"/>
              <w:right w:w="80" w:type="dxa"/>
            </w:tcMar>
            <w:vAlign w:val="center"/>
          </w:tcPr>
          <w:p w14:paraId="1E25F6BC" w14:textId="77777777" w:rsidR="003E7CBD" w:rsidRDefault="00000000">
            <w:pPr>
              <w:spacing w:after="40"/>
            </w:pPr>
            <w:r>
              <w:rPr>
                <w:rFonts w:ascii="Calibri" w:eastAsia="Calibri" w:hAnsi="Calibri" w:cs="Calibri"/>
                <w:b/>
                <w:bCs/>
                <w:sz w:val="18"/>
                <w:szCs w:val="18"/>
              </w:rPr>
              <w:t>Course Title:</w:t>
            </w:r>
          </w:p>
        </w:tc>
        <w:tc>
          <w:tcPr>
            <w:tcW w:w="3340" w:type="dxa"/>
            <w:tcMar>
              <w:top w:w="60" w:type="dxa"/>
              <w:left w:w="80" w:type="dxa"/>
              <w:bottom w:w="60" w:type="dxa"/>
              <w:right w:w="80" w:type="dxa"/>
            </w:tcMar>
            <w:vAlign w:val="center"/>
          </w:tcPr>
          <w:p w14:paraId="317742F2" w14:textId="77777777" w:rsidR="003E7CBD" w:rsidRDefault="00000000">
            <w:pPr>
              <w:spacing w:after="40"/>
            </w:pPr>
            <w:r>
              <w:rPr>
                <w:rFonts w:ascii="Calibri" w:eastAsia="Calibri" w:hAnsi="Calibri" w:cs="Calibri"/>
                <w:sz w:val="18"/>
                <w:szCs w:val="18"/>
              </w:rPr>
              <w:t>Software Engineering</w:t>
            </w:r>
          </w:p>
        </w:tc>
      </w:tr>
      <w:tr w:rsidR="003E7CBD" w14:paraId="6F1EBB50" w14:textId="77777777">
        <w:tc>
          <w:tcPr>
            <w:tcW w:w="1700" w:type="dxa"/>
            <w:shd w:val="clear" w:color="auto" w:fill="D9E2F3"/>
            <w:tcMar>
              <w:top w:w="60" w:type="dxa"/>
              <w:left w:w="80" w:type="dxa"/>
              <w:bottom w:w="60" w:type="dxa"/>
              <w:right w:w="80" w:type="dxa"/>
            </w:tcMar>
            <w:vAlign w:val="center"/>
          </w:tcPr>
          <w:p w14:paraId="62C3C5CA" w14:textId="77777777" w:rsidR="003E7CBD" w:rsidRDefault="00000000">
            <w:pPr>
              <w:spacing w:after="40"/>
            </w:pPr>
            <w:r>
              <w:rPr>
                <w:rFonts w:ascii="Calibri" w:eastAsia="Calibri" w:hAnsi="Calibri" w:cs="Calibri"/>
                <w:b/>
                <w:bCs/>
                <w:sz w:val="18"/>
                <w:szCs w:val="18"/>
              </w:rPr>
              <w:t>CO Assessed:</w:t>
            </w:r>
          </w:p>
        </w:tc>
        <w:tc>
          <w:tcPr>
            <w:tcW w:w="3340" w:type="dxa"/>
            <w:tcMar>
              <w:top w:w="60" w:type="dxa"/>
              <w:left w:w="80" w:type="dxa"/>
              <w:bottom w:w="60" w:type="dxa"/>
              <w:right w:w="80" w:type="dxa"/>
            </w:tcMar>
            <w:vAlign w:val="center"/>
          </w:tcPr>
          <w:p w14:paraId="0B87BE76" w14:textId="77777777" w:rsidR="003E7CBD" w:rsidRDefault="00000000">
            <w:pPr>
              <w:spacing w:after="40"/>
            </w:pPr>
            <w:r>
              <w:rPr>
                <w:rFonts w:ascii="Calibri" w:eastAsia="Calibri" w:hAnsi="Calibri" w:cs="Calibri"/>
                <w:sz w:val="18"/>
                <w:szCs w:val="18"/>
              </w:rPr>
              <w:t>CO5</w:t>
            </w:r>
          </w:p>
        </w:tc>
        <w:tc>
          <w:tcPr>
            <w:tcW w:w="1700" w:type="dxa"/>
            <w:shd w:val="clear" w:color="auto" w:fill="D9E2F3"/>
            <w:tcMar>
              <w:top w:w="60" w:type="dxa"/>
              <w:left w:w="80" w:type="dxa"/>
              <w:bottom w:w="60" w:type="dxa"/>
              <w:right w:w="80" w:type="dxa"/>
            </w:tcMar>
            <w:vAlign w:val="center"/>
          </w:tcPr>
          <w:p w14:paraId="71A273CE" w14:textId="77777777" w:rsidR="003E7CBD" w:rsidRDefault="00000000">
            <w:pPr>
              <w:spacing w:after="40"/>
            </w:pPr>
            <w:r>
              <w:rPr>
                <w:rFonts w:ascii="Calibri" w:eastAsia="Calibri" w:hAnsi="Calibri" w:cs="Calibri"/>
                <w:b/>
                <w:bCs/>
                <w:sz w:val="18"/>
                <w:szCs w:val="18"/>
              </w:rPr>
              <w:t>Assessment:</w:t>
            </w:r>
          </w:p>
        </w:tc>
        <w:tc>
          <w:tcPr>
            <w:tcW w:w="3340" w:type="dxa"/>
            <w:tcMar>
              <w:top w:w="60" w:type="dxa"/>
              <w:left w:w="80" w:type="dxa"/>
              <w:bottom w:w="60" w:type="dxa"/>
              <w:right w:w="80" w:type="dxa"/>
            </w:tcMar>
            <w:vAlign w:val="center"/>
          </w:tcPr>
          <w:p w14:paraId="004195DC" w14:textId="77777777" w:rsidR="003E7CBD" w:rsidRDefault="00000000">
            <w:r>
              <w:rPr>
                <w:rFonts w:ascii="Calibri" w:eastAsia="Calibri" w:hAnsi="Calibri" w:cs="Calibri"/>
                <w:sz w:val="18"/>
                <w:szCs w:val="18"/>
              </w:rPr>
              <w:t xml:space="preserve">Assessment Tool 1 – </w:t>
            </w:r>
            <w:r>
              <w:rPr>
                <w:rFonts w:ascii="Calibri" w:eastAsia="Calibri" w:hAnsi="Calibri" w:cs="Calibri"/>
                <w:b/>
                <w:bCs/>
                <w:sz w:val="18"/>
                <w:szCs w:val="18"/>
              </w:rPr>
              <w:t>Research Paper Review / Literature Survey</w:t>
            </w:r>
          </w:p>
        </w:tc>
      </w:tr>
      <w:tr w:rsidR="003E7CBD" w14:paraId="2C76A7B3" w14:textId="77777777">
        <w:tc>
          <w:tcPr>
            <w:tcW w:w="1700" w:type="dxa"/>
            <w:shd w:val="clear" w:color="auto" w:fill="D9E2F3"/>
            <w:tcMar>
              <w:top w:w="60" w:type="dxa"/>
              <w:left w:w="80" w:type="dxa"/>
              <w:bottom w:w="60" w:type="dxa"/>
              <w:right w:w="80" w:type="dxa"/>
            </w:tcMar>
            <w:vAlign w:val="center"/>
          </w:tcPr>
          <w:p w14:paraId="0904D438" w14:textId="77777777" w:rsidR="003E7CBD" w:rsidRDefault="00000000">
            <w:pPr>
              <w:spacing w:after="40"/>
            </w:pPr>
            <w:r>
              <w:rPr>
                <w:rFonts w:ascii="Calibri" w:eastAsia="Calibri" w:hAnsi="Calibri" w:cs="Calibri"/>
                <w:b/>
                <w:bCs/>
                <w:sz w:val="18"/>
                <w:szCs w:val="18"/>
              </w:rPr>
              <w:t>Weightage:</w:t>
            </w:r>
          </w:p>
        </w:tc>
        <w:tc>
          <w:tcPr>
            <w:tcW w:w="3340" w:type="dxa"/>
            <w:tcMar>
              <w:top w:w="60" w:type="dxa"/>
              <w:left w:w="80" w:type="dxa"/>
              <w:bottom w:w="60" w:type="dxa"/>
              <w:right w:w="80" w:type="dxa"/>
            </w:tcMar>
            <w:vAlign w:val="center"/>
          </w:tcPr>
          <w:p w14:paraId="194E1647" w14:textId="77777777" w:rsidR="003E7CBD" w:rsidRDefault="00000000">
            <w:pPr>
              <w:spacing w:after="40"/>
            </w:pPr>
            <w:r>
              <w:rPr>
                <w:rFonts w:ascii="Calibri" w:eastAsia="Calibri" w:hAnsi="Calibri" w:cs="Calibri"/>
                <w:sz w:val="18"/>
                <w:szCs w:val="18"/>
              </w:rPr>
              <w:t>20%</w:t>
            </w:r>
          </w:p>
        </w:tc>
        <w:tc>
          <w:tcPr>
            <w:tcW w:w="1700" w:type="dxa"/>
            <w:shd w:val="clear" w:color="auto" w:fill="D9E2F3"/>
            <w:tcMar>
              <w:top w:w="60" w:type="dxa"/>
              <w:left w:w="80" w:type="dxa"/>
              <w:bottom w:w="60" w:type="dxa"/>
              <w:right w:w="80" w:type="dxa"/>
            </w:tcMar>
            <w:vAlign w:val="center"/>
          </w:tcPr>
          <w:p w14:paraId="63B96287" w14:textId="77777777" w:rsidR="003E7CBD" w:rsidRDefault="00000000">
            <w:pPr>
              <w:spacing w:after="40"/>
            </w:pPr>
            <w:r>
              <w:rPr>
                <w:rFonts w:ascii="Calibri" w:eastAsia="Calibri" w:hAnsi="Calibri" w:cs="Calibri"/>
                <w:b/>
                <w:bCs/>
                <w:sz w:val="18"/>
                <w:szCs w:val="18"/>
              </w:rPr>
              <w:t>Total Marks:</w:t>
            </w:r>
          </w:p>
        </w:tc>
        <w:tc>
          <w:tcPr>
            <w:tcW w:w="3340" w:type="dxa"/>
            <w:tcMar>
              <w:top w:w="60" w:type="dxa"/>
              <w:left w:w="80" w:type="dxa"/>
              <w:bottom w:w="60" w:type="dxa"/>
              <w:right w:w="80" w:type="dxa"/>
            </w:tcMar>
            <w:vAlign w:val="center"/>
          </w:tcPr>
          <w:p w14:paraId="5A05D2D9" w14:textId="77777777" w:rsidR="003E7CBD" w:rsidRDefault="00000000">
            <w:pPr>
              <w:spacing w:after="40"/>
            </w:pPr>
            <w:r>
              <w:rPr>
                <w:rFonts w:ascii="Calibri" w:eastAsia="Calibri" w:hAnsi="Calibri" w:cs="Calibri"/>
                <w:sz w:val="18"/>
                <w:szCs w:val="18"/>
              </w:rPr>
              <w:t>25</w:t>
            </w:r>
          </w:p>
        </w:tc>
      </w:tr>
      <w:tr w:rsidR="003E7CBD" w14:paraId="5328D453" w14:textId="77777777">
        <w:tc>
          <w:tcPr>
            <w:tcW w:w="1700" w:type="dxa"/>
            <w:shd w:val="clear" w:color="auto" w:fill="D9E2F3"/>
            <w:tcMar>
              <w:top w:w="60" w:type="dxa"/>
              <w:left w:w="80" w:type="dxa"/>
              <w:bottom w:w="60" w:type="dxa"/>
              <w:right w:w="80" w:type="dxa"/>
            </w:tcMar>
            <w:vAlign w:val="center"/>
          </w:tcPr>
          <w:p w14:paraId="5F0C41D6" w14:textId="77777777" w:rsidR="003E7CBD" w:rsidRDefault="00000000">
            <w:pPr>
              <w:spacing w:after="40"/>
            </w:pPr>
            <w:r>
              <w:rPr>
                <w:rFonts w:ascii="Calibri" w:eastAsia="Calibri" w:hAnsi="Calibri" w:cs="Calibri"/>
                <w:b/>
                <w:bCs/>
                <w:sz w:val="18"/>
                <w:szCs w:val="18"/>
              </w:rPr>
              <w:t>CO5 Statement:</w:t>
            </w:r>
          </w:p>
        </w:tc>
        <w:tc>
          <w:tcPr>
            <w:tcW w:w="8380" w:type="dxa"/>
            <w:gridSpan w:val="3"/>
            <w:tcMar>
              <w:top w:w="60" w:type="dxa"/>
              <w:left w:w="80" w:type="dxa"/>
              <w:bottom w:w="60" w:type="dxa"/>
              <w:right w:w="80" w:type="dxa"/>
            </w:tcMar>
            <w:vAlign w:val="center"/>
          </w:tcPr>
          <w:p w14:paraId="74469757" w14:textId="77777777" w:rsidR="003E7CBD" w:rsidRDefault="00000000">
            <w:pPr>
              <w:spacing w:after="40"/>
            </w:pPr>
            <w:r>
              <w:rPr>
                <w:rFonts w:ascii="Calibri" w:eastAsia="Calibri" w:hAnsi="Calibri" w:cs="Calibri"/>
                <w:sz w:val="18"/>
                <w:szCs w:val="18"/>
              </w:rPr>
              <w:t>Evaluate emerging technologies and societal impacts, maintaining and evolving software systems responsibly</w:t>
            </w:r>
          </w:p>
        </w:tc>
      </w:tr>
      <w:tr w:rsidR="003E7CBD" w14:paraId="44B12498" w14:textId="77777777">
        <w:tc>
          <w:tcPr>
            <w:tcW w:w="1700" w:type="dxa"/>
            <w:shd w:val="clear" w:color="auto" w:fill="D9E2F3"/>
            <w:tcMar>
              <w:top w:w="60" w:type="dxa"/>
              <w:left w:w="80" w:type="dxa"/>
              <w:bottom w:w="60" w:type="dxa"/>
              <w:right w:w="80" w:type="dxa"/>
            </w:tcMar>
            <w:vAlign w:val="center"/>
          </w:tcPr>
          <w:p w14:paraId="60664765" w14:textId="77777777" w:rsidR="003E7CBD" w:rsidRDefault="00000000">
            <w:pPr>
              <w:spacing w:after="40"/>
            </w:pPr>
            <w:r>
              <w:rPr>
                <w:rFonts w:ascii="Calibri" w:eastAsia="Calibri" w:hAnsi="Calibri" w:cs="Calibri"/>
                <w:b/>
                <w:bCs/>
                <w:sz w:val="18"/>
                <w:szCs w:val="18"/>
              </w:rPr>
              <w:t>Student Name:</w:t>
            </w:r>
          </w:p>
        </w:tc>
        <w:tc>
          <w:tcPr>
            <w:tcW w:w="3340" w:type="dxa"/>
            <w:tcMar>
              <w:top w:w="60" w:type="dxa"/>
              <w:left w:w="80" w:type="dxa"/>
              <w:bottom w:w="60" w:type="dxa"/>
              <w:right w:w="80" w:type="dxa"/>
            </w:tcMar>
            <w:vAlign w:val="center"/>
          </w:tcPr>
          <w:p w14:paraId="4ECDE653" w14:textId="0BCB2A2F" w:rsidR="003E7CBD" w:rsidRDefault="00231E8B">
            <w:pPr>
              <w:spacing w:after="40"/>
            </w:pPr>
            <w:r>
              <w:rPr>
                <w:rFonts w:ascii="Calibri" w:eastAsia="Calibri" w:hAnsi="Calibri" w:cs="Calibri"/>
                <w:sz w:val="18"/>
                <w:szCs w:val="18"/>
              </w:rPr>
              <w:t>P.ABHISHEK</w:t>
            </w:r>
          </w:p>
        </w:tc>
        <w:tc>
          <w:tcPr>
            <w:tcW w:w="1700" w:type="dxa"/>
            <w:shd w:val="clear" w:color="auto" w:fill="D9E2F3"/>
            <w:tcMar>
              <w:top w:w="60" w:type="dxa"/>
              <w:left w:w="80" w:type="dxa"/>
              <w:bottom w:w="60" w:type="dxa"/>
              <w:right w:w="80" w:type="dxa"/>
            </w:tcMar>
            <w:vAlign w:val="center"/>
          </w:tcPr>
          <w:p w14:paraId="4C09E8ED" w14:textId="77777777" w:rsidR="003E7CBD" w:rsidRDefault="00000000">
            <w:pPr>
              <w:spacing w:after="40"/>
            </w:pPr>
            <w:r>
              <w:rPr>
                <w:rFonts w:ascii="Calibri" w:eastAsia="Calibri" w:hAnsi="Calibri" w:cs="Calibri"/>
                <w:b/>
                <w:bCs/>
                <w:sz w:val="18"/>
                <w:szCs w:val="18"/>
              </w:rPr>
              <w:t>Reg. No.:</w:t>
            </w:r>
          </w:p>
        </w:tc>
        <w:tc>
          <w:tcPr>
            <w:tcW w:w="3340" w:type="dxa"/>
            <w:tcMar>
              <w:top w:w="60" w:type="dxa"/>
              <w:left w:w="80" w:type="dxa"/>
              <w:bottom w:w="60" w:type="dxa"/>
              <w:right w:w="80" w:type="dxa"/>
            </w:tcMar>
            <w:vAlign w:val="center"/>
          </w:tcPr>
          <w:p w14:paraId="33399FB8" w14:textId="273213E9" w:rsidR="003E7CBD" w:rsidRDefault="00231E8B">
            <w:pPr>
              <w:spacing w:after="40"/>
            </w:pPr>
            <w:r>
              <w:rPr>
                <w:rFonts w:ascii="Calibri" w:eastAsia="Calibri" w:hAnsi="Calibri" w:cs="Calibri"/>
                <w:sz w:val="18"/>
                <w:szCs w:val="18"/>
              </w:rPr>
              <w:t>192324111</w:t>
            </w:r>
          </w:p>
        </w:tc>
      </w:tr>
      <w:tr w:rsidR="003E7CBD" w14:paraId="113CEFDE" w14:textId="77777777">
        <w:tc>
          <w:tcPr>
            <w:tcW w:w="1700" w:type="dxa"/>
            <w:shd w:val="clear" w:color="auto" w:fill="D9E2F3"/>
            <w:tcMar>
              <w:top w:w="60" w:type="dxa"/>
              <w:left w:w="80" w:type="dxa"/>
              <w:bottom w:w="60" w:type="dxa"/>
              <w:right w:w="80" w:type="dxa"/>
            </w:tcMar>
            <w:vAlign w:val="center"/>
          </w:tcPr>
          <w:p w14:paraId="5AD5B163" w14:textId="77777777" w:rsidR="003E7CBD" w:rsidRDefault="00000000">
            <w:pPr>
              <w:spacing w:after="40"/>
            </w:pPr>
            <w:r>
              <w:rPr>
                <w:rFonts w:ascii="Calibri" w:eastAsia="Calibri" w:hAnsi="Calibri" w:cs="Calibri"/>
                <w:b/>
                <w:bCs/>
                <w:sz w:val="18"/>
                <w:szCs w:val="18"/>
              </w:rPr>
              <w:t>Date:</w:t>
            </w:r>
          </w:p>
        </w:tc>
        <w:tc>
          <w:tcPr>
            <w:tcW w:w="3340" w:type="dxa"/>
            <w:tcMar>
              <w:top w:w="60" w:type="dxa"/>
              <w:left w:w="80" w:type="dxa"/>
              <w:bottom w:w="60" w:type="dxa"/>
              <w:right w:w="80" w:type="dxa"/>
            </w:tcMar>
            <w:vAlign w:val="center"/>
          </w:tcPr>
          <w:p w14:paraId="5302F875" w14:textId="7177DA8D" w:rsidR="003E7CBD" w:rsidRDefault="00231E8B">
            <w:pPr>
              <w:spacing w:after="40"/>
            </w:pPr>
            <w:r>
              <w:rPr>
                <w:rFonts w:ascii="Calibri" w:eastAsia="Calibri" w:hAnsi="Calibri" w:cs="Calibri"/>
                <w:sz w:val="18"/>
                <w:szCs w:val="18"/>
              </w:rPr>
              <w:t>2-09-2026</w:t>
            </w:r>
          </w:p>
        </w:tc>
        <w:tc>
          <w:tcPr>
            <w:tcW w:w="1700" w:type="dxa"/>
            <w:shd w:val="clear" w:color="auto" w:fill="D9E2F3"/>
            <w:tcMar>
              <w:top w:w="60" w:type="dxa"/>
              <w:left w:w="80" w:type="dxa"/>
              <w:bottom w:w="60" w:type="dxa"/>
              <w:right w:w="80" w:type="dxa"/>
            </w:tcMar>
            <w:vAlign w:val="center"/>
          </w:tcPr>
          <w:p w14:paraId="34028402" w14:textId="77777777" w:rsidR="003E7CBD" w:rsidRDefault="00000000">
            <w:pPr>
              <w:spacing w:after="40"/>
            </w:pPr>
            <w:r>
              <w:rPr>
                <w:rFonts w:ascii="Calibri" w:eastAsia="Calibri" w:hAnsi="Calibri" w:cs="Calibri"/>
                <w:b/>
                <w:bCs/>
                <w:sz w:val="18"/>
                <w:szCs w:val="18"/>
              </w:rPr>
              <w:t>Duration:</w:t>
            </w:r>
          </w:p>
        </w:tc>
        <w:tc>
          <w:tcPr>
            <w:tcW w:w="3340" w:type="dxa"/>
            <w:tcMar>
              <w:top w:w="60" w:type="dxa"/>
              <w:left w:w="80" w:type="dxa"/>
              <w:bottom w:w="60" w:type="dxa"/>
              <w:right w:w="80" w:type="dxa"/>
            </w:tcMar>
            <w:vAlign w:val="center"/>
          </w:tcPr>
          <w:p w14:paraId="5F8F22F5" w14:textId="77777777" w:rsidR="003E7CBD" w:rsidRDefault="00000000">
            <w:pPr>
              <w:spacing w:after="40"/>
            </w:pPr>
            <w:r>
              <w:rPr>
                <w:rFonts w:ascii="Calibri" w:eastAsia="Calibri" w:hAnsi="Calibri" w:cs="Calibri"/>
                <w:sz w:val="18"/>
                <w:szCs w:val="18"/>
              </w:rPr>
              <w:t>60 minutes</w:t>
            </w:r>
          </w:p>
        </w:tc>
      </w:tr>
    </w:tbl>
    <w:p w14:paraId="69CAC979" w14:textId="77777777" w:rsidR="003E7CBD" w:rsidRDefault="003E7CBD">
      <w:pPr>
        <w:spacing w:after="160" w:line="276" w:lineRule="auto"/>
      </w:pPr>
    </w:p>
    <w:tbl>
      <w:tblPr>
        <w:tblStyle w:val="a0"/>
        <w:tblW w:w="10080" w:type="dxa"/>
        <w:tblInd w:w="0" w:type="dxa"/>
        <w:tblBorders>
          <w:top w:val="single" w:sz="6" w:space="0" w:color="BF9000"/>
          <w:left w:val="single" w:sz="6" w:space="0" w:color="BF9000"/>
          <w:bottom w:val="single" w:sz="6" w:space="0" w:color="BF9000"/>
          <w:right w:val="single" w:sz="6" w:space="0" w:color="BF9000"/>
          <w:insideH w:val="single" w:sz="4" w:space="0" w:color="000000"/>
          <w:insideV w:val="single" w:sz="4" w:space="0" w:color="000000"/>
        </w:tblBorders>
        <w:tblLayout w:type="fixed"/>
        <w:tblLook w:val="0000" w:firstRow="0" w:lastRow="0" w:firstColumn="0" w:lastColumn="0" w:noHBand="0" w:noVBand="0"/>
      </w:tblPr>
      <w:tblGrid>
        <w:gridCol w:w="10080"/>
      </w:tblGrid>
      <w:tr w:rsidR="003E7CBD" w14:paraId="78CB81B4" w14:textId="77777777">
        <w:tc>
          <w:tcPr>
            <w:tcW w:w="10080" w:type="dxa"/>
            <w:shd w:val="clear" w:color="auto" w:fill="FFF9E6"/>
            <w:tcMar>
              <w:top w:w="140" w:type="dxa"/>
              <w:left w:w="160" w:type="dxa"/>
              <w:bottom w:w="140" w:type="dxa"/>
              <w:right w:w="160" w:type="dxa"/>
            </w:tcMar>
          </w:tcPr>
          <w:p w14:paraId="23A01F25" w14:textId="77777777" w:rsidR="003E7CBD" w:rsidRDefault="00000000">
            <w:pPr>
              <w:spacing w:after="80"/>
            </w:pPr>
            <w:r>
              <w:rPr>
                <w:rFonts w:ascii="Calibri" w:eastAsia="Calibri" w:hAnsi="Calibri" w:cs="Calibri"/>
                <w:b/>
                <w:bCs/>
                <w:color w:val="C00000"/>
                <w:sz w:val="22"/>
                <w:szCs w:val="22"/>
              </w:rPr>
              <w:t>Code of Conduct</w:t>
            </w:r>
          </w:p>
          <w:p w14:paraId="50D78F67" w14:textId="77777777" w:rsidR="003E7CBD" w:rsidRDefault="00000000">
            <w:pPr>
              <w:spacing w:after="40"/>
            </w:pPr>
            <w:r>
              <w:rPr>
                <w:rFonts w:ascii="Calibri" w:eastAsia="Calibri" w:hAnsi="Calibri" w:cs="Calibri"/>
                <w:i/>
                <w:iCs/>
                <w:sz w:val="18"/>
                <w:szCs w:val="18"/>
              </w:rPr>
              <w:t>I 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78A54EC3" w14:textId="77777777" w:rsidR="003E7CBD" w:rsidRDefault="00000000">
            <w:r>
              <w:rPr>
                <w:rFonts w:ascii="Calibri" w:eastAsia="Calibri" w:hAnsi="Calibri" w:cs="Calibri"/>
                <w:sz w:val="18"/>
                <w:szCs w:val="18"/>
              </w:rPr>
              <w:t>Signature of the Student: _________________________</w:t>
            </w:r>
          </w:p>
        </w:tc>
      </w:tr>
    </w:tbl>
    <w:p w14:paraId="323BC1C4" w14:textId="77777777" w:rsidR="003E7CBD" w:rsidRDefault="003E7CBD">
      <w:pPr>
        <w:spacing w:after="160" w:line="276" w:lineRule="auto"/>
      </w:pPr>
    </w:p>
    <w:p w14:paraId="39853AEB" w14:textId="77777777" w:rsidR="003E7CBD" w:rsidRDefault="00000000">
      <w:pPr>
        <w:spacing w:after="120"/>
      </w:pPr>
      <w:r>
        <w:rPr>
          <w:rFonts w:ascii="Calibri" w:eastAsia="Calibri" w:hAnsi="Calibri" w:cs="Calibri"/>
          <w:b/>
          <w:bCs/>
          <w:color w:val="C00000"/>
          <w:sz w:val="22"/>
          <w:szCs w:val="22"/>
        </w:rPr>
        <w:t>Annexure A – Research Paper Review / Literature Survey</w:t>
      </w:r>
    </w:p>
    <w:p w14:paraId="4732247C" w14:textId="77777777" w:rsidR="003E7CBD" w:rsidRDefault="00000000">
      <w:pPr>
        <w:pBdr>
          <w:bottom w:val="single" w:sz="4" w:space="2" w:color="000000"/>
        </w:pBdr>
        <w:spacing w:after="120"/>
      </w:pPr>
      <w:r>
        <w:rPr>
          <w:rFonts w:ascii="Calibri" w:eastAsia="Calibri" w:hAnsi="Calibri" w:cs="Calibri"/>
          <w:b/>
          <w:bCs/>
          <w:sz w:val="22"/>
          <w:szCs w:val="22"/>
        </w:rPr>
        <w:t>Instructions to Students:</w:t>
      </w:r>
    </w:p>
    <w:p w14:paraId="69AE7E17" w14:textId="77777777" w:rsidR="003E7CBD" w:rsidRDefault="00000000">
      <w:pPr>
        <w:spacing w:after="160" w:line="276" w:lineRule="auto"/>
      </w:pPr>
      <w:r>
        <w:rPr>
          <w:rFonts w:ascii="Calibri" w:eastAsia="Calibri" w:hAnsi="Calibri" w:cs="Calibri"/>
          <w:sz w:val="22"/>
          <w:szCs w:val="22"/>
        </w:rPr>
        <w:t>Each student is assigned an individual problem statement. Based on the assigned problem statement, conduct a literature survey and review relevant research papers to understand the existing approaches, techniques, technologies, limitations, and research gaps related to the problem.</w:t>
      </w:r>
    </w:p>
    <w:p w14:paraId="66281869" w14:textId="77777777" w:rsidR="003E7CBD" w:rsidRDefault="00000000">
      <w:pPr>
        <w:spacing w:after="160" w:line="276" w:lineRule="auto"/>
      </w:pPr>
      <w:r>
        <w:rPr>
          <w:rFonts w:ascii="Calibri" w:eastAsia="Calibri" w:hAnsi="Calibri" w:cs="Calibri"/>
          <w:sz w:val="22"/>
          <w:szCs w:val="22"/>
        </w:rPr>
        <w:t>The literature survey should include:</w:t>
      </w:r>
    </w:p>
    <w:p w14:paraId="2B3D6F1A"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Identify and select relevant research papers related to the assigned problem statement from reputed journals, conferences, or scholarly databases.</w:t>
      </w:r>
    </w:p>
    <w:p w14:paraId="6EDC150E"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Summarize the objectives, methodologies, technologies, datasets, and major findings of the selected research papers.</w:t>
      </w:r>
    </w:p>
    <w:p w14:paraId="0C20A769"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Compare the existing approaches based on suitable parameters such as accuracy, performance, scalability, efficiency, methodology, or other problem-specific metrics.</w:t>
      </w:r>
    </w:p>
    <w:p w14:paraId="5BC31B38"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Identify the limitations and challenges of the existing research approaches.</w:t>
      </w:r>
    </w:p>
    <w:p w14:paraId="66F81666" w14:textId="77777777" w:rsidR="003E7CBD" w:rsidRDefault="00000000">
      <w:pPr>
        <w:numPr>
          <w:ilvl w:val="0"/>
          <w:numId w:val="1"/>
        </w:numPr>
        <w:pBdr>
          <w:top w:val="nil"/>
          <w:left w:val="nil"/>
          <w:bottom w:val="nil"/>
          <w:right w:val="nil"/>
          <w:between w:val="nil"/>
        </w:pBdr>
        <w:spacing w:after="100" w:line="276" w:lineRule="auto"/>
      </w:pPr>
      <w:proofErr w:type="spellStart"/>
      <w:r>
        <w:rPr>
          <w:rFonts w:ascii="Calibri" w:eastAsia="Calibri" w:hAnsi="Calibri" w:cs="Calibri"/>
          <w:color w:val="000000"/>
          <w:sz w:val="22"/>
          <w:szCs w:val="22"/>
        </w:rPr>
        <w:t>Analyze</w:t>
      </w:r>
      <w:proofErr w:type="spellEnd"/>
      <w:r>
        <w:rPr>
          <w:rFonts w:ascii="Calibri" w:eastAsia="Calibri" w:hAnsi="Calibri" w:cs="Calibri"/>
          <w:color w:val="000000"/>
          <w:sz w:val="22"/>
          <w:szCs w:val="22"/>
        </w:rPr>
        <w:t xml:space="preserve"> the literature to identify the research gap or unresolved issues related to the assigned problem.</w:t>
      </w:r>
    </w:p>
    <w:p w14:paraId="568025D7"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Discuss the possible improvements or future research directions based on the identified research gap.</w:t>
      </w:r>
    </w:p>
    <w:p w14:paraId="0D387A55"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Prepare a comparative literature survey table containing details such as author/year, research problem, methodology, dataset/tools, key findings, limitations, and research gap.</w:t>
      </w:r>
    </w:p>
    <w:p w14:paraId="4AB9BE75" w14:textId="77777777" w:rsidR="003E7CBD" w:rsidRDefault="00000000">
      <w:pPr>
        <w:numPr>
          <w:ilvl w:val="0"/>
          <w:numId w:val="1"/>
        </w:numPr>
        <w:pBdr>
          <w:top w:val="nil"/>
          <w:left w:val="nil"/>
          <w:bottom w:val="nil"/>
          <w:right w:val="nil"/>
          <w:between w:val="nil"/>
        </w:pBdr>
        <w:spacing w:after="100" w:line="276" w:lineRule="auto"/>
      </w:pPr>
      <w:r>
        <w:rPr>
          <w:rFonts w:ascii="Calibri" w:eastAsia="Calibri" w:hAnsi="Calibri" w:cs="Calibri"/>
          <w:color w:val="000000"/>
          <w:sz w:val="22"/>
          <w:szCs w:val="22"/>
        </w:rPr>
        <w:t>Provide proper citations and references using a consistent referencing style.</w:t>
      </w:r>
    </w:p>
    <w:p w14:paraId="52CC7574" w14:textId="77777777" w:rsidR="003E7CBD" w:rsidRDefault="00000000">
      <w:r>
        <w:br w:type="page"/>
      </w:r>
    </w:p>
    <w:p w14:paraId="08C2D303" w14:textId="77777777" w:rsidR="003E7CBD" w:rsidRDefault="00000000">
      <w:pPr>
        <w:spacing w:after="160" w:line="276" w:lineRule="auto"/>
      </w:pPr>
      <w:r>
        <w:rPr>
          <w:rFonts w:ascii="Calibri" w:eastAsia="Calibri" w:hAnsi="Calibri" w:cs="Calibri"/>
          <w:b/>
          <w:bCs/>
        </w:rPr>
        <w:lastRenderedPageBreak/>
        <w:t xml:space="preserve">Deliverable: </w:t>
      </w:r>
      <w:r>
        <w:rPr>
          <w:rFonts w:ascii="Calibri" w:eastAsia="Calibri" w:hAnsi="Calibri" w:cs="Calibri"/>
        </w:rPr>
        <w:t xml:space="preserve">Submit a </w:t>
      </w:r>
      <w:r>
        <w:rPr>
          <w:rFonts w:ascii="Calibri" w:eastAsia="Calibri" w:hAnsi="Calibri" w:cs="Calibri"/>
          <w:b/>
          <w:bCs/>
        </w:rPr>
        <w:t>Research Paper Review / Literature Survey Report</w:t>
      </w:r>
      <w:r>
        <w:rPr>
          <w:rFonts w:ascii="Calibri" w:eastAsia="Calibri" w:hAnsi="Calibri" w:cs="Calibri"/>
        </w:rPr>
        <w:t xml:space="preserve"> containing the selected research papers, individual paper reviews, comparative analysis, identified research gaps, future directions, and properly formatted references.</w:t>
      </w:r>
    </w:p>
    <w:p w14:paraId="3525D4D6" w14:textId="77777777" w:rsidR="003E7CBD" w:rsidRDefault="003E7CBD">
      <w:pPr>
        <w:spacing w:after="160" w:line="276" w:lineRule="auto"/>
      </w:pPr>
    </w:p>
    <w:p w14:paraId="0762D8CF" w14:textId="77777777" w:rsidR="003E7CBD" w:rsidRDefault="003E7CBD">
      <w:pPr>
        <w:spacing w:after="160" w:line="276" w:lineRule="auto"/>
      </w:pPr>
    </w:p>
    <w:p w14:paraId="7624201D" w14:textId="77777777" w:rsidR="003E7CBD" w:rsidRDefault="00000000">
      <w:pPr>
        <w:spacing w:after="160"/>
      </w:pPr>
      <w:r>
        <w:rPr>
          <w:rFonts w:ascii="Calibri" w:eastAsia="Calibri" w:hAnsi="Calibri" w:cs="Calibri"/>
          <w:b/>
          <w:bCs/>
          <w:color w:val="1F4E79"/>
          <w:sz w:val="22"/>
          <w:szCs w:val="22"/>
        </w:rPr>
        <w:t>Rubrics for Calculation</w:t>
      </w: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100"/>
        <w:gridCol w:w="2050"/>
        <w:gridCol w:w="2050"/>
        <w:gridCol w:w="1980"/>
      </w:tblGrid>
      <w:tr w:rsidR="003E7CBD" w14:paraId="08804E87" w14:textId="77777777">
        <w:trPr>
          <w:tblHeader/>
        </w:trPr>
        <w:tc>
          <w:tcPr>
            <w:tcW w:w="1900" w:type="dxa"/>
            <w:shd w:val="clear" w:color="auto" w:fill="1F3864"/>
            <w:tcMar>
              <w:top w:w="80" w:type="dxa"/>
              <w:left w:w="80" w:type="dxa"/>
              <w:bottom w:w="80" w:type="dxa"/>
              <w:right w:w="80" w:type="dxa"/>
            </w:tcMar>
            <w:vAlign w:val="center"/>
          </w:tcPr>
          <w:p w14:paraId="62F0EB19" w14:textId="77777777" w:rsidR="003E7CBD" w:rsidRDefault="00000000">
            <w:pPr>
              <w:jc w:val="center"/>
            </w:pPr>
            <w:r>
              <w:rPr>
                <w:rFonts w:ascii="Calibri" w:eastAsia="Calibri" w:hAnsi="Calibri" w:cs="Calibri"/>
                <w:b/>
                <w:bCs/>
                <w:color w:val="FFFFFF"/>
                <w:sz w:val="17"/>
                <w:szCs w:val="17"/>
              </w:rPr>
              <w:t>Evaluation Criteria</w:t>
            </w:r>
          </w:p>
        </w:tc>
        <w:tc>
          <w:tcPr>
            <w:tcW w:w="2100" w:type="dxa"/>
            <w:shd w:val="clear" w:color="auto" w:fill="1F3864"/>
            <w:tcMar>
              <w:top w:w="80" w:type="dxa"/>
              <w:left w:w="80" w:type="dxa"/>
              <w:bottom w:w="80" w:type="dxa"/>
              <w:right w:w="80" w:type="dxa"/>
            </w:tcMar>
            <w:vAlign w:val="center"/>
          </w:tcPr>
          <w:p w14:paraId="4F7813F2" w14:textId="77777777" w:rsidR="003E7CBD" w:rsidRDefault="00000000">
            <w:pPr>
              <w:jc w:val="center"/>
            </w:pPr>
            <w:r>
              <w:rPr>
                <w:rFonts w:ascii="Calibri" w:eastAsia="Calibri" w:hAnsi="Calibri" w:cs="Calibri"/>
                <w:b/>
                <w:bCs/>
                <w:color w:val="FFFFFF"/>
                <w:sz w:val="17"/>
                <w:szCs w:val="17"/>
              </w:rPr>
              <w:t>Excellent (4 Marks)</w:t>
            </w:r>
          </w:p>
        </w:tc>
        <w:tc>
          <w:tcPr>
            <w:tcW w:w="2050" w:type="dxa"/>
            <w:shd w:val="clear" w:color="auto" w:fill="1F3864"/>
            <w:tcMar>
              <w:top w:w="80" w:type="dxa"/>
              <w:left w:w="80" w:type="dxa"/>
              <w:bottom w:w="80" w:type="dxa"/>
              <w:right w:w="80" w:type="dxa"/>
            </w:tcMar>
            <w:vAlign w:val="center"/>
          </w:tcPr>
          <w:p w14:paraId="4CA1FA0A" w14:textId="77777777" w:rsidR="003E7CBD" w:rsidRDefault="00000000">
            <w:pPr>
              <w:jc w:val="center"/>
            </w:pPr>
            <w:r>
              <w:rPr>
                <w:rFonts w:ascii="Calibri" w:eastAsia="Calibri" w:hAnsi="Calibri" w:cs="Calibri"/>
                <w:b/>
                <w:bCs/>
                <w:color w:val="FFFFFF"/>
                <w:sz w:val="17"/>
                <w:szCs w:val="17"/>
              </w:rPr>
              <w:t>Good (3 Marks)</w:t>
            </w:r>
          </w:p>
        </w:tc>
        <w:tc>
          <w:tcPr>
            <w:tcW w:w="2050" w:type="dxa"/>
            <w:shd w:val="clear" w:color="auto" w:fill="1F3864"/>
            <w:tcMar>
              <w:top w:w="80" w:type="dxa"/>
              <w:left w:w="80" w:type="dxa"/>
              <w:bottom w:w="80" w:type="dxa"/>
              <w:right w:w="80" w:type="dxa"/>
            </w:tcMar>
            <w:vAlign w:val="center"/>
          </w:tcPr>
          <w:p w14:paraId="7D022446" w14:textId="77777777" w:rsidR="003E7CBD" w:rsidRDefault="00000000">
            <w:pPr>
              <w:jc w:val="center"/>
            </w:pPr>
            <w:r>
              <w:rPr>
                <w:rFonts w:ascii="Calibri" w:eastAsia="Calibri" w:hAnsi="Calibri" w:cs="Calibri"/>
                <w:b/>
                <w:bCs/>
                <w:color w:val="FFFFFF"/>
                <w:sz w:val="17"/>
                <w:szCs w:val="17"/>
              </w:rPr>
              <w:t>Satisfactory (2 Marks)</w:t>
            </w:r>
          </w:p>
        </w:tc>
        <w:tc>
          <w:tcPr>
            <w:tcW w:w="1980" w:type="dxa"/>
            <w:shd w:val="clear" w:color="auto" w:fill="1F3864"/>
            <w:tcMar>
              <w:top w:w="80" w:type="dxa"/>
              <w:left w:w="80" w:type="dxa"/>
              <w:bottom w:w="80" w:type="dxa"/>
              <w:right w:w="80" w:type="dxa"/>
            </w:tcMar>
            <w:vAlign w:val="center"/>
          </w:tcPr>
          <w:p w14:paraId="56369F0B" w14:textId="77777777" w:rsidR="003E7CBD" w:rsidRDefault="00000000">
            <w:pPr>
              <w:jc w:val="center"/>
            </w:pPr>
            <w:r>
              <w:rPr>
                <w:rFonts w:ascii="Calibri" w:eastAsia="Calibri" w:hAnsi="Calibri" w:cs="Calibri"/>
                <w:b/>
                <w:bCs/>
                <w:color w:val="FFFFFF"/>
                <w:sz w:val="17"/>
                <w:szCs w:val="17"/>
              </w:rPr>
              <w:t>Needs Improvement (1 Mark)</w:t>
            </w:r>
          </w:p>
        </w:tc>
      </w:tr>
      <w:tr w:rsidR="003E7CBD" w14:paraId="787A873C" w14:textId="77777777">
        <w:tc>
          <w:tcPr>
            <w:tcW w:w="1900" w:type="dxa"/>
            <w:shd w:val="clear" w:color="auto" w:fill="E4DFEC"/>
            <w:tcMar>
              <w:top w:w="80" w:type="dxa"/>
              <w:left w:w="80" w:type="dxa"/>
              <w:bottom w:w="80" w:type="dxa"/>
              <w:right w:w="80" w:type="dxa"/>
            </w:tcMar>
          </w:tcPr>
          <w:p w14:paraId="3D51493D" w14:textId="77777777" w:rsidR="003E7CBD" w:rsidRDefault="00000000">
            <w:pPr>
              <w:spacing w:after="40"/>
            </w:pPr>
            <w:r>
              <w:rPr>
                <w:rFonts w:ascii="Calibri" w:eastAsia="Calibri" w:hAnsi="Calibri" w:cs="Calibri"/>
                <w:b/>
                <w:bCs/>
                <w:sz w:val="17"/>
                <w:szCs w:val="17"/>
              </w:rPr>
              <w:t>Selection &amp; Review of Research Papers(25%)</w:t>
            </w:r>
          </w:p>
        </w:tc>
        <w:tc>
          <w:tcPr>
            <w:tcW w:w="2100" w:type="dxa"/>
            <w:shd w:val="clear" w:color="auto" w:fill="E4DFEC"/>
            <w:tcMar>
              <w:top w:w="80" w:type="dxa"/>
              <w:left w:w="80" w:type="dxa"/>
              <w:bottom w:w="80" w:type="dxa"/>
              <w:right w:w="80" w:type="dxa"/>
            </w:tcMar>
          </w:tcPr>
          <w:p w14:paraId="72738BD7" w14:textId="77777777" w:rsidR="003E7CBD" w:rsidRDefault="00000000">
            <w:pPr>
              <w:spacing w:after="40"/>
            </w:pPr>
            <w:r>
              <w:rPr>
                <w:rFonts w:ascii="Calibri" w:eastAsia="Calibri" w:hAnsi="Calibri" w:cs="Calibri"/>
                <w:sz w:val="17"/>
                <w:szCs w:val="17"/>
              </w:rPr>
              <w:t>Selects highly relevant, recent, credible papers and provides comprehensive reviews of objectives, methodology, tools, datasets, and findings</w:t>
            </w:r>
          </w:p>
        </w:tc>
        <w:tc>
          <w:tcPr>
            <w:tcW w:w="2050" w:type="dxa"/>
            <w:shd w:val="clear" w:color="auto" w:fill="E2EFDA"/>
            <w:tcMar>
              <w:top w:w="80" w:type="dxa"/>
              <w:left w:w="80" w:type="dxa"/>
              <w:bottom w:w="80" w:type="dxa"/>
              <w:right w:w="80" w:type="dxa"/>
            </w:tcMar>
          </w:tcPr>
          <w:p w14:paraId="55C89969" w14:textId="77777777" w:rsidR="003E7CBD" w:rsidRDefault="00000000">
            <w:pPr>
              <w:spacing w:after="40"/>
            </w:pPr>
            <w:r>
              <w:rPr>
                <w:rFonts w:ascii="Calibri" w:eastAsia="Calibri" w:hAnsi="Calibri" w:cs="Calibri"/>
                <w:sz w:val="17"/>
                <w:szCs w:val="17"/>
              </w:rPr>
              <w:t>Selects relevant papers and provides good reviews with minor gaps</w:t>
            </w:r>
          </w:p>
        </w:tc>
        <w:tc>
          <w:tcPr>
            <w:tcW w:w="2050" w:type="dxa"/>
            <w:shd w:val="clear" w:color="auto" w:fill="FFF2CC"/>
            <w:tcMar>
              <w:top w:w="80" w:type="dxa"/>
              <w:left w:w="80" w:type="dxa"/>
              <w:bottom w:w="80" w:type="dxa"/>
              <w:right w:w="80" w:type="dxa"/>
            </w:tcMar>
          </w:tcPr>
          <w:p w14:paraId="0BB236FA" w14:textId="77777777" w:rsidR="003E7CBD" w:rsidRDefault="00000000">
            <w:pPr>
              <w:spacing w:after="40"/>
            </w:pPr>
            <w:r>
              <w:rPr>
                <w:rFonts w:ascii="Calibri" w:eastAsia="Calibri" w:hAnsi="Calibri" w:cs="Calibri"/>
                <w:sz w:val="17"/>
                <w:szCs w:val="17"/>
              </w:rPr>
              <w:t>Selects moderately relevant papers with basic reviews</w:t>
            </w:r>
          </w:p>
        </w:tc>
        <w:tc>
          <w:tcPr>
            <w:tcW w:w="1980" w:type="dxa"/>
            <w:shd w:val="clear" w:color="auto" w:fill="FCE4E4"/>
            <w:tcMar>
              <w:top w:w="80" w:type="dxa"/>
              <w:left w:w="80" w:type="dxa"/>
              <w:bottom w:w="80" w:type="dxa"/>
              <w:right w:w="80" w:type="dxa"/>
            </w:tcMar>
          </w:tcPr>
          <w:p w14:paraId="4EF3C287" w14:textId="77777777" w:rsidR="003E7CBD" w:rsidRDefault="00000000">
            <w:pPr>
              <w:spacing w:after="40"/>
            </w:pPr>
            <w:r>
              <w:rPr>
                <w:rFonts w:ascii="Calibri" w:eastAsia="Calibri" w:hAnsi="Calibri" w:cs="Calibri"/>
                <w:sz w:val="17"/>
                <w:szCs w:val="17"/>
              </w:rPr>
              <w:t>Papers are irrelevant or reviews are incomplete</w:t>
            </w:r>
          </w:p>
        </w:tc>
      </w:tr>
      <w:tr w:rsidR="003E7CBD" w14:paraId="2997C037" w14:textId="77777777">
        <w:tc>
          <w:tcPr>
            <w:tcW w:w="1900" w:type="dxa"/>
            <w:shd w:val="clear" w:color="auto" w:fill="D9E2F3"/>
            <w:tcMar>
              <w:top w:w="80" w:type="dxa"/>
              <w:left w:w="80" w:type="dxa"/>
              <w:bottom w:w="80" w:type="dxa"/>
              <w:right w:w="80" w:type="dxa"/>
            </w:tcMar>
          </w:tcPr>
          <w:p w14:paraId="0FA312F8" w14:textId="77777777" w:rsidR="003E7CBD" w:rsidRDefault="00000000">
            <w:pPr>
              <w:spacing w:after="40"/>
            </w:pPr>
            <w:r>
              <w:rPr>
                <w:rFonts w:ascii="Calibri" w:eastAsia="Calibri" w:hAnsi="Calibri" w:cs="Calibri"/>
                <w:b/>
                <w:bCs/>
                <w:sz w:val="17"/>
                <w:szCs w:val="17"/>
              </w:rPr>
              <w:t>Comparative Analysis(20%)</w:t>
            </w:r>
          </w:p>
        </w:tc>
        <w:tc>
          <w:tcPr>
            <w:tcW w:w="2100" w:type="dxa"/>
            <w:shd w:val="clear" w:color="auto" w:fill="E4DFEC"/>
            <w:tcMar>
              <w:top w:w="80" w:type="dxa"/>
              <w:left w:w="80" w:type="dxa"/>
              <w:bottom w:w="80" w:type="dxa"/>
              <w:right w:w="80" w:type="dxa"/>
            </w:tcMar>
          </w:tcPr>
          <w:p w14:paraId="7E1B6578" w14:textId="77777777" w:rsidR="003E7CBD" w:rsidRDefault="00000000">
            <w:pPr>
              <w:spacing w:after="40"/>
            </w:pPr>
            <w:r>
              <w:rPr>
                <w:rFonts w:ascii="Calibri" w:eastAsia="Calibri" w:hAnsi="Calibri" w:cs="Calibri"/>
                <w:sz w:val="17"/>
                <w:szCs w:val="17"/>
              </w:rPr>
              <w:t>Provides a detailed comparison of methodologies, tools, datasets, results, and performance using a clear comparison table</w:t>
            </w:r>
          </w:p>
        </w:tc>
        <w:tc>
          <w:tcPr>
            <w:tcW w:w="2050" w:type="dxa"/>
            <w:shd w:val="clear" w:color="auto" w:fill="E2EFDA"/>
            <w:tcMar>
              <w:top w:w="80" w:type="dxa"/>
              <w:left w:w="80" w:type="dxa"/>
              <w:bottom w:w="80" w:type="dxa"/>
              <w:right w:w="80" w:type="dxa"/>
            </w:tcMar>
          </w:tcPr>
          <w:p w14:paraId="7C10A154" w14:textId="77777777" w:rsidR="003E7CBD" w:rsidRDefault="00000000">
            <w:pPr>
              <w:spacing w:after="40"/>
            </w:pPr>
            <w:r>
              <w:rPr>
                <w:rFonts w:ascii="Calibri" w:eastAsia="Calibri" w:hAnsi="Calibri" w:cs="Calibri"/>
                <w:sz w:val="17"/>
                <w:szCs w:val="17"/>
              </w:rPr>
              <w:t>Provides a good comparison with relevant parameters</w:t>
            </w:r>
          </w:p>
        </w:tc>
        <w:tc>
          <w:tcPr>
            <w:tcW w:w="2050" w:type="dxa"/>
            <w:shd w:val="clear" w:color="auto" w:fill="FFF2CC"/>
            <w:tcMar>
              <w:top w:w="80" w:type="dxa"/>
              <w:left w:w="80" w:type="dxa"/>
              <w:bottom w:w="80" w:type="dxa"/>
              <w:right w:w="80" w:type="dxa"/>
            </w:tcMar>
          </w:tcPr>
          <w:p w14:paraId="250A13B8" w14:textId="77777777" w:rsidR="003E7CBD" w:rsidRDefault="00000000">
            <w:pPr>
              <w:spacing w:after="40"/>
            </w:pPr>
            <w:r>
              <w:rPr>
                <w:rFonts w:ascii="Calibri" w:eastAsia="Calibri" w:hAnsi="Calibri" w:cs="Calibri"/>
                <w:sz w:val="17"/>
                <w:szCs w:val="17"/>
              </w:rPr>
              <w:t>Provides limited comparison with few parameters</w:t>
            </w:r>
          </w:p>
        </w:tc>
        <w:tc>
          <w:tcPr>
            <w:tcW w:w="1980" w:type="dxa"/>
            <w:shd w:val="clear" w:color="auto" w:fill="FCE4E4"/>
            <w:tcMar>
              <w:top w:w="80" w:type="dxa"/>
              <w:left w:w="80" w:type="dxa"/>
              <w:bottom w:w="80" w:type="dxa"/>
              <w:right w:w="80" w:type="dxa"/>
            </w:tcMar>
          </w:tcPr>
          <w:p w14:paraId="0EA34B98" w14:textId="77777777" w:rsidR="003E7CBD" w:rsidRDefault="00000000">
            <w:pPr>
              <w:spacing w:after="40"/>
            </w:pPr>
            <w:r>
              <w:rPr>
                <w:rFonts w:ascii="Calibri" w:eastAsia="Calibri" w:hAnsi="Calibri" w:cs="Calibri"/>
                <w:sz w:val="17"/>
                <w:szCs w:val="17"/>
              </w:rPr>
              <w:t>Little or no meaningful comparison</w:t>
            </w:r>
          </w:p>
        </w:tc>
      </w:tr>
      <w:tr w:rsidR="003E7CBD" w14:paraId="2B7E905D" w14:textId="77777777">
        <w:tc>
          <w:tcPr>
            <w:tcW w:w="1900" w:type="dxa"/>
            <w:shd w:val="clear" w:color="auto" w:fill="E4DFEC"/>
            <w:tcMar>
              <w:top w:w="80" w:type="dxa"/>
              <w:left w:w="80" w:type="dxa"/>
              <w:bottom w:w="80" w:type="dxa"/>
              <w:right w:w="80" w:type="dxa"/>
            </w:tcMar>
          </w:tcPr>
          <w:p w14:paraId="3DB5C816" w14:textId="77777777" w:rsidR="003E7CBD" w:rsidRDefault="00000000">
            <w:pPr>
              <w:spacing w:after="40"/>
            </w:pPr>
            <w:r>
              <w:rPr>
                <w:rFonts w:ascii="Calibri" w:eastAsia="Calibri" w:hAnsi="Calibri" w:cs="Calibri"/>
                <w:b/>
                <w:bCs/>
                <w:sz w:val="17"/>
                <w:szCs w:val="17"/>
              </w:rPr>
              <w:t>Critical Analysis &amp; Research Gap(25%)</w:t>
            </w:r>
          </w:p>
        </w:tc>
        <w:tc>
          <w:tcPr>
            <w:tcW w:w="2100" w:type="dxa"/>
            <w:shd w:val="clear" w:color="auto" w:fill="E4DFEC"/>
            <w:tcMar>
              <w:top w:w="80" w:type="dxa"/>
              <w:left w:w="80" w:type="dxa"/>
              <w:bottom w:w="80" w:type="dxa"/>
              <w:right w:w="80" w:type="dxa"/>
            </w:tcMar>
          </w:tcPr>
          <w:p w14:paraId="01C9C020" w14:textId="77777777" w:rsidR="003E7CBD" w:rsidRDefault="00000000">
            <w:pPr>
              <w:spacing w:after="40"/>
            </w:pPr>
            <w:r>
              <w:rPr>
                <w:rFonts w:ascii="Calibri" w:eastAsia="Calibri" w:hAnsi="Calibri" w:cs="Calibri"/>
                <w:sz w:val="17"/>
                <w:szCs w:val="17"/>
              </w:rPr>
              <w:t xml:space="preserve">Clearly </w:t>
            </w:r>
            <w:proofErr w:type="spellStart"/>
            <w:r>
              <w:rPr>
                <w:rFonts w:ascii="Calibri" w:eastAsia="Calibri" w:hAnsi="Calibri" w:cs="Calibri"/>
                <w:sz w:val="17"/>
                <w:szCs w:val="17"/>
              </w:rPr>
              <w:t>analyzes</w:t>
            </w:r>
            <w:proofErr w:type="spellEnd"/>
            <w:r>
              <w:rPr>
                <w:rFonts w:ascii="Calibri" w:eastAsia="Calibri" w:hAnsi="Calibri" w:cs="Calibri"/>
                <w:sz w:val="17"/>
                <w:szCs w:val="17"/>
              </w:rPr>
              <w:t xml:space="preserve"> limitations and identifies significant, well-supported research gaps</w:t>
            </w:r>
          </w:p>
        </w:tc>
        <w:tc>
          <w:tcPr>
            <w:tcW w:w="2050" w:type="dxa"/>
            <w:shd w:val="clear" w:color="auto" w:fill="E2EFDA"/>
            <w:tcMar>
              <w:top w:w="80" w:type="dxa"/>
              <w:left w:w="80" w:type="dxa"/>
              <w:bottom w:w="80" w:type="dxa"/>
              <w:right w:w="80" w:type="dxa"/>
            </w:tcMar>
          </w:tcPr>
          <w:p w14:paraId="33DC2DB8" w14:textId="77777777" w:rsidR="003E7CBD" w:rsidRDefault="00000000">
            <w:pPr>
              <w:spacing w:after="40"/>
            </w:pPr>
            <w:r>
              <w:rPr>
                <w:rFonts w:ascii="Calibri" w:eastAsia="Calibri" w:hAnsi="Calibri" w:cs="Calibri"/>
                <w:sz w:val="17"/>
                <w:szCs w:val="17"/>
              </w:rPr>
              <w:t>Identifies relevant limitations and research gaps</w:t>
            </w:r>
          </w:p>
        </w:tc>
        <w:tc>
          <w:tcPr>
            <w:tcW w:w="2050" w:type="dxa"/>
            <w:shd w:val="clear" w:color="auto" w:fill="FFF2CC"/>
            <w:tcMar>
              <w:top w:w="80" w:type="dxa"/>
              <w:left w:w="80" w:type="dxa"/>
              <w:bottom w:w="80" w:type="dxa"/>
              <w:right w:w="80" w:type="dxa"/>
            </w:tcMar>
          </w:tcPr>
          <w:p w14:paraId="20D2B820" w14:textId="77777777" w:rsidR="003E7CBD" w:rsidRDefault="00000000">
            <w:pPr>
              <w:spacing w:after="40"/>
            </w:pPr>
            <w:r>
              <w:rPr>
                <w:rFonts w:ascii="Calibri" w:eastAsia="Calibri" w:hAnsi="Calibri" w:cs="Calibri"/>
                <w:sz w:val="17"/>
                <w:szCs w:val="17"/>
              </w:rPr>
              <w:t>Identifies basic gaps with limited analysis</w:t>
            </w:r>
          </w:p>
        </w:tc>
        <w:tc>
          <w:tcPr>
            <w:tcW w:w="1980" w:type="dxa"/>
            <w:shd w:val="clear" w:color="auto" w:fill="FCE4E4"/>
            <w:tcMar>
              <w:top w:w="80" w:type="dxa"/>
              <w:left w:w="80" w:type="dxa"/>
              <w:bottom w:w="80" w:type="dxa"/>
              <w:right w:w="80" w:type="dxa"/>
            </w:tcMar>
          </w:tcPr>
          <w:p w14:paraId="4EEE6AA8" w14:textId="77777777" w:rsidR="003E7CBD" w:rsidRDefault="00000000">
            <w:pPr>
              <w:spacing w:after="40"/>
            </w:pPr>
            <w:r>
              <w:rPr>
                <w:rFonts w:ascii="Calibri" w:eastAsia="Calibri" w:hAnsi="Calibri" w:cs="Calibri"/>
                <w:sz w:val="17"/>
                <w:szCs w:val="17"/>
              </w:rPr>
              <w:t>Research gaps are unclear or missing</w:t>
            </w:r>
          </w:p>
        </w:tc>
      </w:tr>
      <w:tr w:rsidR="003E7CBD" w14:paraId="1E59A579" w14:textId="77777777">
        <w:tc>
          <w:tcPr>
            <w:tcW w:w="1900" w:type="dxa"/>
            <w:shd w:val="clear" w:color="auto" w:fill="E4DFEC"/>
            <w:tcMar>
              <w:top w:w="80" w:type="dxa"/>
              <w:left w:w="80" w:type="dxa"/>
              <w:bottom w:w="80" w:type="dxa"/>
              <w:right w:w="80" w:type="dxa"/>
            </w:tcMar>
          </w:tcPr>
          <w:p w14:paraId="317517C1" w14:textId="77777777" w:rsidR="003E7CBD" w:rsidRDefault="00000000">
            <w:pPr>
              <w:spacing w:after="40"/>
            </w:pPr>
            <w:r>
              <w:rPr>
                <w:rFonts w:ascii="Calibri" w:eastAsia="Calibri" w:hAnsi="Calibri" w:cs="Calibri"/>
                <w:b/>
                <w:bCs/>
                <w:sz w:val="17"/>
                <w:szCs w:val="17"/>
              </w:rPr>
              <w:t>Future Directions &amp; Relevance(15%)</w:t>
            </w:r>
          </w:p>
        </w:tc>
        <w:tc>
          <w:tcPr>
            <w:tcW w:w="2100" w:type="dxa"/>
            <w:shd w:val="clear" w:color="auto" w:fill="E4DFEC"/>
            <w:tcMar>
              <w:top w:w="80" w:type="dxa"/>
              <w:left w:w="80" w:type="dxa"/>
              <w:bottom w:w="80" w:type="dxa"/>
              <w:right w:w="80" w:type="dxa"/>
            </w:tcMar>
          </w:tcPr>
          <w:p w14:paraId="741D0407" w14:textId="77777777" w:rsidR="003E7CBD" w:rsidRDefault="00000000">
            <w:pPr>
              <w:spacing w:after="40"/>
            </w:pPr>
            <w:r>
              <w:rPr>
                <w:rFonts w:ascii="Calibri" w:eastAsia="Calibri" w:hAnsi="Calibri" w:cs="Calibri"/>
                <w:sz w:val="17"/>
                <w:szCs w:val="17"/>
              </w:rPr>
              <w:t>Proposes practical and innovative future directions directly relevant to the assigned problem statement</w:t>
            </w:r>
          </w:p>
        </w:tc>
        <w:tc>
          <w:tcPr>
            <w:tcW w:w="2050" w:type="dxa"/>
            <w:shd w:val="clear" w:color="auto" w:fill="E2EFDA"/>
            <w:tcMar>
              <w:top w:w="80" w:type="dxa"/>
              <w:left w:w="80" w:type="dxa"/>
              <w:bottom w:w="80" w:type="dxa"/>
              <w:right w:w="80" w:type="dxa"/>
            </w:tcMar>
          </w:tcPr>
          <w:p w14:paraId="1830743C" w14:textId="77777777" w:rsidR="003E7CBD" w:rsidRDefault="00000000">
            <w:pPr>
              <w:spacing w:after="40"/>
            </w:pPr>
            <w:r>
              <w:rPr>
                <w:rFonts w:ascii="Calibri" w:eastAsia="Calibri" w:hAnsi="Calibri" w:cs="Calibri"/>
                <w:sz w:val="17"/>
                <w:szCs w:val="17"/>
              </w:rPr>
              <w:t>Proposes relevant future directions</w:t>
            </w:r>
          </w:p>
        </w:tc>
        <w:tc>
          <w:tcPr>
            <w:tcW w:w="2050" w:type="dxa"/>
            <w:shd w:val="clear" w:color="auto" w:fill="FFF2CC"/>
            <w:tcMar>
              <w:top w:w="80" w:type="dxa"/>
              <w:left w:w="80" w:type="dxa"/>
              <w:bottom w:w="80" w:type="dxa"/>
              <w:right w:w="80" w:type="dxa"/>
            </w:tcMar>
          </w:tcPr>
          <w:p w14:paraId="15E7E6A9" w14:textId="77777777" w:rsidR="003E7CBD" w:rsidRDefault="00000000">
            <w:pPr>
              <w:spacing w:after="40"/>
            </w:pPr>
            <w:r>
              <w:rPr>
                <w:rFonts w:ascii="Calibri" w:eastAsia="Calibri" w:hAnsi="Calibri" w:cs="Calibri"/>
                <w:sz w:val="17"/>
                <w:szCs w:val="17"/>
              </w:rPr>
              <w:t>Provides general future suggestions</w:t>
            </w:r>
          </w:p>
        </w:tc>
        <w:tc>
          <w:tcPr>
            <w:tcW w:w="1980" w:type="dxa"/>
            <w:shd w:val="clear" w:color="auto" w:fill="FCE4E4"/>
            <w:tcMar>
              <w:top w:w="80" w:type="dxa"/>
              <w:left w:w="80" w:type="dxa"/>
              <w:bottom w:w="80" w:type="dxa"/>
              <w:right w:w="80" w:type="dxa"/>
            </w:tcMar>
          </w:tcPr>
          <w:p w14:paraId="7C889218" w14:textId="77777777" w:rsidR="003E7CBD" w:rsidRDefault="00000000">
            <w:pPr>
              <w:spacing w:after="40"/>
            </w:pPr>
            <w:r>
              <w:rPr>
                <w:rFonts w:ascii="Calibri" w:eastAsia="Calibri" w:hAnsi="Calibri" w:cs="Calibri"/>
                <w:sz w:val="17"/>
                <w:szCs w:val="17"/>
              </w:rPr>
              <w:t>Future directions are missing or unrelated</w:t>
            </w:r>
          </w:p>
        </w:tc>
      </w:tr>
      <w:tr w:rsidR="003E7CBD" w14:paraId="4CB77973" w14:textId="77777777">
        <w:tc>
          <w:tcPr>
            <w:tcW w:w="1900" w:type="dxa"/>
            <w:shd w:val="clear" w:color="auto" w:fill="E4DFEC"/>
            <w:tcMar>
              <w:top w:w="80" w:type="dxa"/>
              <w:left w:w="80" w:type="dxa"/>
              <w:bottom w:w="80" w:type="dxa"/>
              <w:right w:w="80" w:type="dxa"/>
            </w:tcMar>
          </w:tcPr>
          <w:p w14:paraId="702DC515" w14:textId="77777777" w:rsidR="003E7CBD" w:rsidRDefault="00000000">
            <w:pPr>
              <w:spacing w:after="40"/>
            </w:pPr>
            <w:r>
              <w:rPr>
                <w:rFonts w:ascii="Calibri" w:eastAsia="Calibri" w:hAnsi="Calibri" w:cs="Calibri"/>
                <w:b/>
                <w:bCs/>
                <w:sz w:val="17"/>
                <w:szCs w:val="17"/>
              </w:rPr>
              <w:t>Documentation, Citations &amp; References(15%)</w:t>
            </w:r>
          </w:p>
        </w:tc>
        <w:tc>
          <w:tcPr>
            <w:tcW w:w="2100" w:type="dxa"/>
            <w:shd w:val="clear" w:color="auto" w:fill="E4DFEC"/>
            <w:tcMar>
              <w:top w:w="80" w:type="dxa"/>
              <w:left w:w="80" w:type="dxa"/>
              <w:bottom w:w="80" w:type="dxa"/>
              <w:right w:w="80" w:type="dxa"/>
            </w:tcMar>
          </w:tcPr>
          <w:p w14:paraId="26EEA453" w14:textId="77777777" w:rsidR="003E7CBD" w:rsidRDefault="00000000">
            <w:pPr>
              <w:spacing w:after="40"/>
            </w:pPr>
            <w:r>
              <w:rPr>
                <w:rFonts w:ascii="Calibri" w:eastAsia="Calibri" w:hAnsi="Calibri" w:cs="Calibri"/>
                <w:sz w:val="17"/>
                <w:szCs w:val="17"/>
              </w:rPr>
              <w:t>Excellent academic structure, clear presentation, accurate citations, and consistent referencing</w:t>
            </w:r>
          </w:p>
        </w:tc>
        <w:tc>
          <w:tcPr>
            <w:tcW w:w="2050" w:type="dxa"/>
            <w:shd w:val="clear" w:color="auto" w:fill="E2EFDA"/>
            <w:tcMar>
              <w:top w:w="80" w:type="dxa"/>
              <w:left w:w="80" w:type="dxa"/>
              <w:bottom w:w="80" w:type="dxa"/>
              <w:right w:w="80" w:type="dxa"/>
            </w:tcMar>
          </w:tcPr>
          <w:p w14:paraId="2C22DAFF" w14:textId="77777777" w:rsidR="003E7CBD" w:rsidRDefault="00000000">
            <w:pPr>
              <w:spacing w:after="40"/>
            </w:pPr>
            <w:r>
              <w:rPr>
                <w:rFonts w:ascii="Calibri" w:eastAsia="Calibri" w:hAnsi="Calibri" w:cs="Calibri"/>
                <w:sz w:val="17"/>
                <w:szCs w:val="17"/>
              </w:rPr>
              <w:t>Well-organized with minor formatting/citation issues</w:t>
            </w:r>
          </w:p>
        </w:tc>
        <w:tc>
          <w:tcPr>
            <w:tcW w:w="2050" w:type="dxa"/>
            <w:shd w:val="clear" w:color="auto" w:fill="FFF2CC"/>
            <w:tcMar>
              <w:top w:w="80" w:type="dxa"/>
              <w:left w:w="80" w:type="dxa"/>
              <w:bottom w:w="80" w:type="dxa"/>
              <w:right w:w="80" w:type="dxa"/>
            </w:tcMar>
          </w:tcPr>
          <w:p w14:paraId="5038301E" w14:textId="77777777" w:rsidR="003E7CBD" w:rsidRDefault="00000000">
            <w:pPr>
              <w:spacing w:after="40"/>
            </w:pPr>
            <w:r>
              <w:rPr>
                <w:rFonts w:ascii="Calibri" w:eastAsia="Calibri" w:hAnsi="Calibri" w:cs="Calibri"/>
                <w:sz w:val="17"/>
                <w:szCs w:val="17"/>
              </w:rPr>
              <w:t>Adequately documented with some errors</w:t>
            </w:r>
          </w:p>
        </w:tc>
        <w:tc>
          <w:tcPr>
            <w:tcW w:w="1980" w:type="dxa"/>
            <w:shd w:val="clear" w:color="auto" w:fill="FCE4E4"/>
            <w:tcMar>
              <w:top w:w="80" w:type="dxa"/>
              <w:left w:w="80" w:type="dxa"/>
              <w:bottom w:w="80" w:type="dxa"/>
              <w:right w:w="80" w:type="dxa"/>
            </w:tcMar>
          </w:tcPr>
          <w:p w14:paraId="169AD3AE" w14:textId="77777777" w:rsidR="003E7CBD" w:rsidRDefault="00000000">
            <w:pPr>
              <w:spacing w:after="40"/>
            </w:pPr>
            <w:r>
              <w:rPr>
                <w:rFonts w:ascii="Calibri" w:eastAsia="Calibri" w:hAnsi="Calibri" w:cs="Calibri"/>
                <w:sz w:val="17"/>
                <w:szCs w:val="17"/>
              </w:rPr>
              <w:t>Poorly organized with inadequate or incorrect references</w:t>
            </w:r>
          </w:p>
        </w:tc>
      </w:tr>
    </w:tbl>
    <w:p w14:paraId="35BB164E" w14:textId="77777777" w:rsidR="003E7CBD" w:rsidRDefault="00000000">
      <w:r>
        <w:br w:type="page"/>
      </w:r>
    </w:p>
    <w:p w14:paraId="65538CE5" w14:textId="77777777" w:rsidR="003E7CBD" w:rsidRDefault="003E7CBD">
      <w:pPr>
        <w:spacing w:after="160" w:line="276" w:lineRule="auto"/>
      </w:pPr>
    </w:p>
    <w:p w14:paraId="51510FDF" w14:textId="77777777" w:rsidR="003E7CBD" w:rsidRDefault="003E7CBD">
      <w:pPr>
        <w:spacing w:after="160" w:line="276" w:lineRule="auto"/>
      </w:pPr>
    </w:p>
    <w:p w14:paraId="2DDAC052" w14:textId="77777777" w:rsidR="003E7CBD" w:rsidRDefault="003E7CBD">
      <w:pPr>
        <w:spacing w:after="160" w:line="276" w:lineRule="auto"/>
      </w:pP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0"/>
        <w:gridCol w:w="1500"/>
      </w:tblGrid>
      <w:tr w:rsidR="003E7CBD" w14:paraId="507289C5" w14:textId="77777777">
        <w:tc>
          <w:tcPr>
            <w:tcW w:w="7500" w:type="dxa"/>
            <w:tcMar>
              <w:top w:w="80" w:type="dxa"/>
              <w:left w:w="100" w:type="dxa"/>
              <w:bottom w:w="80" w:type="dxa"/>
              <w:right w:w="100" w:type="dxa"/>
            </w:tcMar>
            <w:vAlign w:val="center"/>
          </w:tcPr>
          <w:p w14:paraId="3C10C941" w14:textId="77777777" w:rsidR="003E7CBD" w:rsidRDefault="00000000">
            <w:pPr>
              <w:jc w:val="center"/>
            </w:pPr>
            <w:r>
              <w:rPr>
                <w:rFonts w:ascii="Calibri" w:eastAsia="Calibri" w:hAnsi="Calibri" w:cs="Calibri"/>
                <w:b/>
                <w:bCs/>
              </w:rPr>
              <w:t>Criteria</w:t>
            </w:r>
          </w:p>
        </w:tc>
        <w:tc>
          <w:tcPr>
            <w:tcW w:w="1500" w:type="dxa"/>
            <w:tcMar>
              <w:top w:w="80" w:type="dxa"/>
              <w:left w:w="100" w:type="dxa"/>
              <w:bottom w:w="80" w:type="dxa"/>
              <w:right w:w="100" w:type="dxa"/>
            </w:tcMar>
            <w:vAlign w:val="center"/>
          </w:tcPr>
          <w:p w14:paraId="6B0596AE" w14:textId="77777777" w:rsidR="003E7CBD" w:rsidRDefault="00000000">
            <w:pPr>
              <w:jc w:val="center"/>
            </w:pPr>
            <w:r>
              <w:rPr>
                <w:rFonts w:ascii="Calibri" w:eastAsia="Calibri" w:hAnsi="Calibri" w:cs="Calibri"/>
                <w:b/>
                <w:bCs/>
              </w:rPr>
              <w:t>Mark</w:t>
            </w:r>
          </w:p>
        </w:tc>
      </w:tr>
      <w:tr w:rsidR="003E7CBD" w14:paraId="5A4157E1" w14:textId="77777777">
        <w:tc>
          <w:tcPr>
            <w:tcW w:w="7500" w:type="dxa"/>
            <w:tcMar>
              <w:top w:w="80" w:type="dxa"/>
              <w:left w:w="100" w:type="dxa"/>
              <w:bottom w:w="80" w:type="dxa"/>
              <w:right w:w="100" w:type="dxa"/>
            </w:tcMar>
            <w:vAlign w:val="center"/>
          </w:tcPr>
          <w:p w14:paraId="551C2E72" w14:textId="77777777" w:rsidR="003E7CBD" w:rsidRDefault="00000000">
            <w:r>
              <w:rPr>
                <w:rFonts w:ascii="Calibri" w:eastAsia="Calibri" w:hAnsi="Calibri" w:cs="Calibri"/>
                <w:b/>
                <w:bCs/>
              </w:rPr>
              <w:t>Selection &amp; Review of Research Papers(25%)</w:t>
            </w:r>
          </w:p>
        </w:tc>
        <w:tc>
          <w:tcPr>
            <w:tcW w:w="1500" w:type="dxa"/>
            <w:tcMar>
              <w:top w:w="80" w:type="dxa"/>
              <w:left w:w="100" w:type="dxa"/>
              <w:bottom w:w="80" w:type="dxa"/>
              <w:right w:w="100" w:type="dxa"/>
            </w:tcMar>
            <w:vAlign w:val="center"/>
          </w:tcPr>
          <w:p w14:paraId="352EAA20" w14:textId="77777777" w:rsidR="003E7CBD" w:rsidRDefault="00000000">
            <w:pPr>
              <w:jc w:val="center"/>
            </w:pPr>
            <w:r>
              <w:rPr>
                <w:rFonts w:ascii="Calibri" w:eastAsia="Calibri" w:hAnsi="Calibri" w:cs="Calibri"/>
                <w:b/>
                <w:bCs/>
              </w:rPr>
              <w:t>/5</w:t>
            </w:r>
          </w:p>
        </w:tc>
      </w:tr>
      <w:tr w:rsidR="003E7CBD" w14:paraId="5F5D0EBF" w14:textId="77777777">
        <w:tc>
          <w:tcPr>
            <w:tcW w:w="7500" w:type="dxa"/>
            <w:tcMar>
              <w:top w:w="80" w:type="dxa"/>
              <w:left w:w="100" w:type="dxa"/>
              <w:bottom w:w="80" w:type="dxa"/>
              <w:right w:w="100" w:type="dxa"/>
            </w:tcMar>
            <w:vAlign w:val="center"/>
          </w:tcPr>
          <w:p w14:paraId="17D52CCE" w14:textId="77777777" w:rsidR="003E7CBD" w:rsidRDefault="00000000">
            <w:r>
              <w:rPr>
                <w:rFonts w:ascii="Calibri" w:eastAsia="Calibri" w:hAnsi="Calibri" w:cs="Calibri"/>
                <w:b/>
                <w:bCs/>
              </w:rPr>
              <w:t>Comparative Analysis(20%)</w:t>
            </w:r>
          </w:p>
        </w:tc>
        <w:tc>
          <w:tcPr>
            <w:tcW w:w="1500" w:type="dxa"/>
            <w:tcMar>
              <w:top w:w="80" w:type="dxa"/>
              <w:left w:w="100" w:type="dxa"/>
              <w:bottom w:w="80" w:type="dxa"/>
              <w:right w:w="100" w:type="dxa"/>
            </w:tcMar>
            <w:vAlign w:val="center"/>
          </w:tcPr>
          <w:p w14:paraId="68249B0C" w14:textId="77777777" w:rsidR="003E7CBD" w:rsidRDefault="00000000">
            <w:pPr>
              <w:jc w:val="center"/>
            </w:pPr>
            <w:r>
              <w:rPr>
                <w:rFonts w:ascii="Calibri" w:eastAsia="Calibri" w:hAnsi="Calibri" w:cs="Calibri"/>
                <w:b/>
                <w:bCs/>
              </w:rPr>
              <w:t>/5</w:t>
            </w:r>
          </w:p>
        </w:tc>
      </w:tr>
      <w:tr w:rsidR="003E7CBD" w14:paraId="343DB2BE" w14:textId="77777777">
        <w:tc>
          <w:tcPr>
            <w:tcW w:w="7500" w:type="dxa"/>
            <w:tcMar>
              <w:top w:w="80" w:type="dxa"/>
              <w:left w:w="100" w:type="dxa"/>
              <w:bottom w:w="80" w:type="dxa"/>
              <w:right w:w="100" w:type="dxa"/>
            </w:tcMar>
            <w:vAlign w:val="center"/>
          </w:tcPr>
          <w:p w14:paraId="100BAB1A" w14:textId="77777777" w:rsidR="003E7CBD" w:rsidRDefault="00000000">
            <w:r>
              <w:rPr>
                <w:rFonts w:ascii="Calibri" w:eastAsia="Calibri" w:hAnsi="Calibri" w:cs="Calibri"/>
                <w:b/>
                <w:bCs/>
              </w:rPr>
              <w:t>Critical Analysis &amp; Research Gap(25%)</w:t>
            </w:r>
          </w:p>
        </w:tc>
        <w:tc>
          <w:tcPr>
            <w:tcW w:w="1500" w:type="dxa"/>
            <w:tcMar>
              <w:top w:w="80" w:type="dxa"/>
              <w:left w:w="100" w:type="dxa"/>
              <w:bottom w:w="80" w:type="dxa"/>
              <w:right w:w="100" w:type="dxa"/>
            </w:tcMar>
            <w:vAlign w:val="center"/>
          </w:tcPr>
          <w:p w14:paraId="2AAFC5A2" w14:textId="77777777" w:rsidR="003E7CBD" w:rsidRDefault="00000000">
            <w:pPr>
              <w:jc w:val="center"/>
            </w:pPr>
            <w:r>
              <w:rPr>
                <w:rFonts w:ascii="Calibri" w:eastAsia="Calibri" w:hAnsi="Calibri" w:cs="Calibri"/>
                <w:b/>
                <w:bCs/>
              </w:rPr>
              <w:t>/5</w:t>
            </w:r>
          </w:p>
        </w:tc>
      </w:tr>
      <w:tr w:rsidR="003E7CBD" w14:paraId="7D435EE4" w14:textId="77777777">
        <w:tc>
          <w:tcPr>
            <w:tcW w:w="7500" w:type="dxa"/>
            <w:tcMar>
              <w:top w:w="80" w:type="dxa"/>
              <w:left w:w="100" w:type="dxa"/>
              <w:bottom w:w="80" w:type="dxa"/>
              <w:right w:w="100" w:type="dxa"/>
            </w:tcMar>
            <w:vAlign w:val="center"/>
          </w:tcPr>
          <w:p w14:paraId="3DFEE32A" w14:textId="77777777" w:rsidR="003E7CBD" w:rsidRDefault="00000000">
            <w:r>
              <w:rPr>
                <w:rFonts w:ascii="Calibri" w:eastAsia="Calibri" w:hAnsi="Calibri" w:cs="Calibri"/>
                <w:b/>
                <w:bCs/>
              </w:rPr>
              <w:t>Future Directions &amp; Relevance(15%)</w:t>
            </w:r>
          </w:p>
        </w:tc>
        <w:tc>
          <w:tcPr>
            <w:tcW w:w="1500" w:type="dxa"/>
            <w:tcMar>
              <w:top w:w="80" w:type="dxa"/>
              <w:left w:w="100" w:type="dxa"/>
              <w:bottom w:w="80" w:type="dxa"/>
              <w:right w:w="100" w:type="dxa"/>
            </w:tcMar>
            <w:vAlign w:val="center"/>
          </w:tcPr>
          <w:p w14:paraId="765D8850" w14:textId="77777777" w:rsidR="003E7CBD" w:rsidRDefault="00000000">
            <w:pPr>
              <w:jc w:val="center"/>
            </w:pPr>
            <w:r>
              <w:rPr>
                <w:rFonts w:ascii="Calibri" w:eastAsia="Calibri" w:hAnsi="Calibri" w:cs="Calibri"/>
                <w:b/>
                <w:bCs/>
              </w:rPr>
              <w:t>/5</w:t>
            </w:r>
          </w:p>
        </w:tc>
      </w:tr>
      <w:tr w:rsidR="003E7CBD" w14:paraId="5AE06858" w14:textId="77777777">
        <w:tc>
          <w:tcPr>
            <w:tcW w:w="7500" w:type="dxa"/>
            <w:tcMar>
              <w:top w:w="80" w:type="dxa"/>
              <w:left w:w="100" w:type="dxa"/>
              <w:bottom w:w="80" w:type="dxa"/>
              <w:right w:w="100" w:type="dxa"/>
            </w:tcMar>
            <w:vAlign w:val="center"/>
          </w:tcPr>
          <w:p w14:paraId="1C9C5E85" w14:textId="77777777" w:rsidR="003E7CBD" w:rsidRDefault="00000000">
            <w:r>
              <w:rPr>
                <w:rFonts w:ascii="Calibri" w:eastAsia="Calibri" w:hAnsi="Calibri" w:cs="Calibri"/>
                <w:b/>
                <w:bCs/>
              </w:rPr>
              <w:t>Documentation, Citations &amp; References(15%)</w:t>
            </w:r>
          </w:p>
        </w:tc>
        <w:tc>
          <w:tcPr>
            <w:tcW w:w="1500" w:type="dxa"/>
            <w:tcMar>
              <w:top w:w="80" w:type="dxa"/>
              <w:left w:w="100" w:type="dxa"/>
              <w:bottom w:w="80" w:type="dxa"/>
              <w:right w:w="100" w:type="dxa"/>
            </w:tcMar>
            <w:vAlign w:val="center"/>
          </w:tcPr>
          <w:p w14:paraId="35E2DA60" w14:textId="77777777" w:rsidR="003E7CBD" w:rsidRDefault="00000000">
            <w:pPr>
              <w:jc w:val="center"/>
            </w:pPr>
            <w:r>
              <w:rPr>
                <w:rFonts w:ascii="Calibri" w:eastAsia="Calibri" w:hAnsi="Calibri" w:cs="Calibri"/>
                <w:b/>
                <w:bCs/>
              </w:rPr>
              <w:t>/5</w:t>
            </w:r>
          </w:p>
        </w:tc>
      </w:tr>
      <w:tr w:rsidR="003E7CBD" w14:paraId="2F8CBBF1" w14:textId="77777777">
        <w:tc>
          <w:tcPr>
            <w:tcW w:w="7500" w:type="dxa"/>
            <w:tcMar>
              <w:top w:w="80" w:type="dxa"/>
              <w:left w:w="100" w:type="dxa"/>
              <w:bottom w:w="80" w:type="dxa"/>
              <w:right w:w="100" w:type="dxa"/>
            </w:tcMar>
            <w:vAlign w:val="center"/>
          </w:tcPr>
          <w:p w14:paraId="6E0FDF24" w14:textId="77777777" w:rsidR="003E7CBD" w:rsidRDefault="00000000">
            <w:pPr>
              <w:jc w:val="right"/>
            </w:pPr>
            <w:r>
              <w:rPr>
                <w:rFonts w:ascii="Calibri" w:eastAsia="Calibri" w:hAnsi="Calibri" w:cs="Calibri"/>
                <w:b/>
                <w:bCs/>
              </w:rPr>
              <w:t>TOTAL</w:t>
            </w:r>
          </w:p>
        </w:tc>
        <w:tc>
          <w:tcPr>
            <w:tcW w:w="1500" w:type="dxa"/>
            <w:tcMar>
              <w:top w:w="80" w:type="dxa"/>
              <w:left w:w="100" w:type="dxa"/>
              <w:bottom w:w="80" w:type="dxa"/>
              <w:right w:w="100" w:type="dxa"/>
            </w:tcMar>
            <w:vAlign w:val="center"/>
          </w:tcPr>
          <w:p w14:paraId="71F06CD9" w14:textId="77777777" w:rsidR="003E7CBD" w:rsidRDefault="00000000">
            <w:pPr>
              <w:jc w:val="center"/>
            </w:pPr>
            <w:r>
              <w:rPr>
                <w:rFonts w:ascii="Calibri" w:eastAsia="Calibri" w:hAnsi="Calibri" w:cs="Calibri"/>
                <w:b/>
                <w:bCs/>
              </w:rPr>
              <w:t>/25</w:t>
            </w:r>
          </w:p>
        </w:tc>
      </w:tr>
    </w:tbl>
    <w:p w14:paraId="4512D0CF" w14:textId="77777777" w:rsidR="003E7CBD" w:rsidRDefault="00000000">
      <w:r>
        <w:br w:type="page"/>
      </w:r>
    </w:p>
    <w:p w14:paraId="7DE1813E" w14:textId="77777777" w:rsidR="003E7CBD" w:rsidRDefault="00000000">
      <w:pPr>
        <w:pStyle w:val="Heading1"/>
        <w:spacing w:before="240" w:after="120"/>
      </w:pPr>
      <w:r>
        <w:rPr>
          <w:rFonts w:ascii="Calibri" w:eastAsia="Calibri" w:hAnsi="Calibri" w:cs="Calibri"/>
          <w:b/>
          <w:bCs/>
        </w:rPr>
        <w:lastRenderedPageBreak/>
        <w:t>Assigned Problem Statement</w:t>
      </w:r>
    </w:p>
    <w:p w14:paraId="4F2824E1" w14:textId="77777777" w:rsidR="003E7CBD" w:rsidRDefault="00000000">
      <w:pPr>
        <w:spacing w:after="160" w:line="276" w:lineRule="auto"/>
      </w:pPr>
      <w:r>
        <w:rPr>
          <w:rFonts w:ascii="Calibri" w:eastAsia="Calibri" w:hAnsi="Calibri" w:cs="Calibri"/>
          <w:b/>
          <w:bCs/>
          <w:sz w:val="22"/>
          <w:szCs w:val="22"/>
        </w:rPr>
        <w:t xml:space="preserve">Title: </w:t>
      </w:r>
      <w:r>
        <w:rPr>
          <w:rFonts w:ascii="Calibri" w:eastAsia="Calibri" w:hAnsi="Calibri" w:cs="Calibri"/>
          <w:sz w:val="22"/>
          <w:szCs w:val="22"/>
        </w:rPr>
        <w:t xml:space="preserve">Intelligent Retail Customer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Analytics and Recommendation Platform</w:t>
      </w:r>
    </w:p>
    <w:p w14:paraId="521BA13B" w14:textId="77777777" w:rsidR="003E7CBD" w:rsidRDefault="00000000">
      <w:pPr>
        <w:pStyle w:val="Heading2"/>
        <w:spacing w:before="240" w:after="120"/>
      </w:pPr>
      <w:r>
        <w:rPr>
          <w:rFonts w:ascii="Calibri" w:eastAsia="Calibri" w:hAnsi="Calibri" w:cs="Calibri"/>
          <w:b/>
          <w:bCs/>
        </w:rPr>
        <w:t>Industry Context</w:t>
      </w:r>
    </w:p>
    <w:p w14:paraId="090537F1" w14:textId="77777777" w:rsidR="003E7CBD" w:rsidRDefault="00000000">
      <w:pPr>
        <w:spacing w:after="160" w:line="276" w:lineRule="auto"/>
      </w:pPr>
      <w:r>
        <w:rPr>
          <w:rFonts w:ascii="Calibri" w:eastAsia="Calibri" w:hAnsi="Calibri" w:cs="Calibri"/>
          <w:sz w:val="22"/>
          <w:szCs w:val="22"/>
        </w:rPr>
        <w:t xml:space="preserve">Retail businesses increasingly rely on customer analytics to improve sales and customer engagement. Artificial intelligence (AI) and data analytics help retailers understand purchasing </w:t>
      </w:r>
      <w:proofErr w:type="spellStart"/>
      <w:r>
        <w:rPr>
          <w:rFonts w:ascii="Calibri" w:eastAsia="Calibri" w:hAnsi="Calibri" w:cs="Calibri"/>
          <w:sz w:val="22"/>
          <w:szCs w:val="22"/>
        </w:rPr>
        <w:t>behavior</w:t>
      </w:r>
      <w:proofErr w:type="spellEnd"/>
      <w:r>
        <w:rPr>
          <w:rFonts w:ascii="Calibri" w:eastAsia="Calibri" w:hAnsi="Calibri" w:cs="Calibri"/>
          <w:sz w:val="22"/>
          <w:szCs w:val="22"/>
        </w:rPr>
        <w:t>, predict future demand, and deliver personalized recommendations. Intelligent retail platforms also improve inventory management and marketing effectiveness.</w:t>
      </w:r>
    </w:p>
    <w:p w14:paraId="283FD46C" w14:textId="77777777" w:rsidR="003E7CBD" w:rsidRDefault="00000000">
      <w:pPr>
        <w:pStyle w:val="Heading2"/>
        <w:spacing w:before="240" w:after="120"/>
      </w:pPr>
      <w:r>
        <w:rPr>
          <w:rFonts w:ascii="Calibri" w:eastAsia="Calibri" w:hAnsi="Calibri" w:cs="Calibri"/>
          <w:b/>
          <w:bCs/>
        </w:rPr>
        <w:t>Problem Statement</w:t>
      </w:r>
    </w:p>
    <w:p w14:paraId="33C4EBBB" w14:textId="77777777" w:rsidR="003E7CBD" w:rsidRDefault="00000000">
      <w:pPr>
        <w:spacing w:after="160" w:line="276" w:lineRule="auto"/>
      </w:pPr>
      <w:r>
        <w:rPr>
          <w:rFonts w:ascii="Calibri" w:eastAsia="Calibri" w:hAnsi="Calibri" w:cs="Calibri"/>
          <w:sz w:val="22"/>
          <w:szCs w:val="22"/>
        </w:rPr>
        <w:t xml:space="preserve">Retailers collect vast amounts of customer transaction data but often fail to extract meaningful insights for business growth. Traditional recommendation systems provide generic suggestions that do not accurately reflect customer preferences. There is a need for an AI-powered platform capable of </w:t>
      </w:r>
      <w:proofErr w:type="spellStart"/>
      <w:r>
        <w:rPr>
          <w:rFonts w:ascii="Calibri" w:eastAsia="Calibri" w:hAnsi="Calibri" w:cs="Calibri"/>
          <w:sz w:val="22"/>
          <w:szCs w:val="22"/>
        </w:rPr>
        <w:t>analyzing</w:t>
      </w:r>
      <w:proofErr w:type="spellEnd"/>
      <w:r>
        <w:rPr>
          <w:rFonts w:ascii="Calibri" w:eastAsia="Calibri" w:hAnsi="Calibri" w:cs="Calibri"/>
          <w:sz w:val="22"/>
          <w:szCs w:val="22"/>
        </w:rPr>
        <w:t xml:space="preserve"> customer purchasing patterns, browsing </w:t>
      </w:r>
      <w:proofErr w:type="spellStart"/>
      <w:r>
        <w:rPr>
          <w:rFonts w:ascii="Calibri" w:eastAsia="Calibri" w:hAnsi="Calibri" w:cs="Calibri"/>
          <w:sz w:val="22"/>
          <w:szCs w:val="22"/>
        </w:rPr>
        <w:t>behavior</w:t>
      </w:r>
      <w:proofErr w:type="spellEnd"/>
      <w:r>
        <w:rPr>
          <w:rFonts w:ascii="Calibri" w:eastAsia="Calibri" w:hAnsi="Calibri" w:cs="Calibri"/>
          <w:sz w:val="22"/>
          <w:szCs w:val="22"/>
        </w:rPr>
        <w:t>, seasonal trends, and demographic information to generate personalized product recommendations. The system should also assist retailers in inventory planning and targeted marketing campaigns.</w:t>
      </w:r>
    </w:p>
    <w:p w14:paraId="24943D20" w14:textId="77777777" w:rsidR="003E7CBD" w:rsidRDefault="00000000">
      <w:pPr>
        <w:pStyle w:val="Heading2"/>
        <w:spacing w:before="240" w:after="120"/>
      </w:pPr>
      <w:r>
        <w:rPr>
          <w:rFonts w:ascii="Calibri" w:eastAsia="Calibri" w:hAnsi="Calibri" w:cs="Calibri"/>
          <w:b/>
          <w:bCs/>
        </w:rPr>
        <w:t>Objectives</w:t>
      </w:r>
    </w:p>
    <w:p w14:paraId="65F9C672" w14:textId="77777777" w:rsidR="003E7CBD" w:rsidRDefault="00000000">
      <w:pPr>
        <w:numPr>
          <w:ilvl w:val="0"/>
          <w:numId w:val="2"/>
        </w:numPr>
        <w:pBdr>
          <w:top w:val="nil"/>
          <w:left w:val="nil"/>
          <w:bottom w:val="nil"/>
          <w:right w:val="nil"/>
          <w:between w:val="nil"/>
        </w:pBdr>
        <w:spacing w:after="100" w:line="276" w:lineRule="auto"/>
      </w:pPr>
      <w:proofErr w:type="spellStart"/>
      <w:r>
        <w:rPr>
          <w:rFonts w:ascii="Calibri" w:eastAsia="Calibri" w:hAnsi="Calibri" w:cs="Calibri"/>
          <w:color w:val="000000"/>
          <w:sz w:val="22"/>
          <w:szCs w:val="22"/>
        </w:rPr>
        <w:t>Analyze</w:t>
      </w:r>
      <w:proofErr w:type="spellEnd"/>
      <w:r>
        <w:rPr>
          <w:rFonts w:ascii="Calibri" w:eastAsia="Calibri" w:hAnsi="Calibri" w:cs="Calibri"/>
          <w:color w:val="000000"/>
          <w:sz w:val="22"/>
          <w:szCs w:val="22"/>
        </w:rPr>
        <w:t xml:space="preserve"> customer purchasing </w:t>
      </w:r>
      <w:proofErr w:type="spellStart"/>
      <w:r>
        <w:rPr>
          <w:rFonts w:ascii="Calibri" w:eastAsia="Calibri" w:hAnsi="Calibri" w:cs="Calibri"/>
          <w:color w:val="000000"/>
          <w:sz w:val="22"/>
          <w:szCs w:val="22"/>
        </w:rPr>
        <w:t>behavior</w:t>
      </w:r>
      <w:proofErr w:type="spellEnd"/>
      <w:r>
        <w:rPr>
          <w:rFonts w:ascii="Calibri" w:eastAsia="Calibri" w:hAnsi="Calibri" w:cs="Calibri"/>
          <w:color w:val="000000"/>
          <w:sz w:val="22"/>
          <w:szCs w:val="22"/>
        </w:rPr>
        <w:t>.</w:t>
      </w:r>
    </w:p>
    <w:p w14:paraId="3A3EEABE"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Develop personalized recommendation algorithms.</w:t>
      </w:r>
    </w:p>
    <w:p w14:paraId="1AC04102"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Predict future buying trends.</w:t>
      </w:r>
    </w:p>
    <w:p w14:paraId="5C8AB63A"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Improve customer segmentation.</w:t>
      </w:r>
    </w:p>
    <w:p w14:paraId="507DBA5E"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Support targeted marketing campaigns.</w:t>
      </w:r>
    </w:p>
    <w:p w14:paraId="02638630"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Optimize inventory management.</w:t>
      </w:r>
    </w:p>
    <w:p w14:paraId="3F1F9157"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Generate business intelligence dashboards.</w:t>
      </w:r>
    </w:p>
    <w:p w14:paraId="39178F66" w14:textId="77777777" w:rsidR="003E7CBD" w:rsidRDefault="00000000">
      <w:pPr>
        <w:numPr>
          <w:ilvl w:val="0"/>
          <w:numId w:val="2"/>
        </w:numPr>
        <w:pBdr>
          <w:top w:val="nil"/>
          <w:left w:val="nil"/>
          <w:bottom w:val="nil"/>
          <w:right w:val="nil"/>
          <w:between w:val="nil"/>
        </w:pBdr>
        <w:spacing w:after="100" w:line="276" w:lineRule="auto"/>
      </w:pPr>
      <w:r>
        <w:rPr>
          <w:rFonts w:ascii="Calibri" w:eastAsia="Calibri" w:hAnsi="Calibri" w:cs="Calibri"/>
          <w:color w:val="000000"/>
          <w:sz w:val="22"/>
          <w:szCs w:val="22"/>
        </w:rPr>
        <w:t>Increase customer retention.</w:t>
      </w:r>
    </w:p>
    <w:p w14:paraId="57E50FE6" w14:textId="77777777" w:rsidR="003E7CBD" w:rsidRDefault="00000000">
      <w:pPr>
        <w:pStyle w:val="Heading2"/>
        <w:spacing w:before="240" w:after="120"/>
      </w:pPr>
      <w:r>
        <w:rPr>
          <w:rFonts w:ascii="Calibri" w:eastAsia="Calibri" w:hAnsi="Calibri" w:cs="Calibri"/>
          <w:b/>
          <w:bCs/>
        </w:rPr>
        <w:t>Expected Outcomes</w:t>
      </w:r>
    </w:p>
    <w:p w14:paraId="099FCE37"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Higher customer satisfaction.</w:t>
      </w:r>
    </w:p>
    <w:p w14:paraId="52B6B76C"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Increased retail sales.</w:t>
      </w:r>
    </w:p>
    <w:p w14:paraId="46A780DA"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Improved recommendation accuracy.</w:t>
      </w:r>
    </w:p>
    <w:p w14:paraId="23070423"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Better inventory utilization.</w:t>
      </w:r>
    </w:p>
    <w:p w14:paraId="5F367D7E"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Effective marketing campaigns.</w:t>
      </w:r>
    </w:p>
    <w:p w14:paraId="48792F41"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Enhanced customer loyalty.</w:t>
      </w:r>
    </w:p>
    <w:p w14:paraId="6C169A57"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Data-driven business decisions.</w:t>
      </w:r>
    </w:p>
    <w:p w14:paraId="3A2BF19E"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Increased overall profitability.</w:t>
      </w:r>
    </w:p>
    <w:p w14:paraId="42E11789" w14:textId="77777777" w:rsidR="003E7CBD" w:rsidRDefault="00000000">
      <w:r>
        <w:br w:type="page"/>
      </w:r>
    </w:p>
    <w:p w14:paraId="5050B424" w14:textId="77777777" w:rsidR="003E7CBD" w:rsidRDefault="00000000">
      <w:pPr>
        <w:pStyle w:val="Heading1"/>
        <w:spacing w:before="240" w:after="120"/>
      </w:pPr>
      <w:r>
        <w:rPr>
          <w:rFonts w:ascii="Calibri" w:eastAsia="Calibri" w:hAnsi="Calibri" w:cs="Calibri"/>
          <w:b/>
          <w:bCs/>
        </w:rPr>
        <w:lastRenderedPageBreak/>
        <w:t>1. Introduction</w:t>
      </w:r>
    </w:p>
    <w:p w14:paraId="431BACF5" w14:textId="77777777" w:rsidR="003E7CBD" w:rsidRDefault="00000000">
      <w:pPr>
        <w:spacing w:after="160" w:line="276" w:lineRule="auto"/>
      </w:pPr>
      <w:r>
        <w:rPr>
          <w:rFonts w:ascii="Calibri" w:eastAsia="Calibri" w:hAnsi="Calibri" w:cs="Calibri"/>
          <w:sz w:val="22"/>
          <w:szCs w:val="22"/>
        </w:rPr>
        <w:t xml:space="preserve">Retailers today generate large volumes of </w:t>
      </w:r>
      <w:proofErr w:type="spellStart"/>
      <w:r>
        <w:rPr>
          <w:rFonts w:ascii="Calibri" w:eastAsia="Calibri" w:hAnsi="Calibri" w:cs="Calibri"/>
          <w:sz w:val="22"/>
          <w:szCs w:val="22"/>
        </w:rPr>
        <w:t>behavioral</w:t>
      </w:r>
      <w:proofErr w:type="spellEnd"/>
      <w:r>
        <w:rPr>
          <w:rFonts w:ascii="Calibri" w:eastAsia="Calibri" w:hAnsi="Calibri" w:cs="Calibri"/>
          <w:sz w:val="22"/>
          <w:szCs w:val="22"/>
        </w:rPr>
        <w:t xml:space="preserve"> data through point-of-sale transactions, e-commerce browsing, loyalty programs, and mobile applications. Converting this data into actionable, personalized insight remains difficult because most deployed recommendation and analytics tools were designed around a single data type — typically transaction history — rather than the full picture of purchasing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browsing activity, seasonality, and demographics described in the assigned problem statement. This literature survey examines ten peer-reviewed and industry research studies spanning four areas directly aligned with the assessed objectives: (a) personalized product recommendation, (b) customer segmentation, (c) demand forecasting and inventory optimization, and (d) AI-driven business intelligence dashboards. Each study is reviewed individually, compared on common parameters, and used to identify the research gap that motivates an integrated Intelligent Retail Customer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Analytics and Recommendation Platform.</w:t>
      </w:r>
    </w:p>
    <w:p w14:paraId="17C711B7" w14:textId="77777777" w:rsidR="003E7CBD" w:rsidRDefault="00000000">
      <w:pPr>
        <w:pStyle w:val="Heading1"/>
        <w:spacing w:before="240" w:after="120"/>
      </w:pPr>
      <w:r>
        <w:rPr>
          <w:rFonts w:ascii="Calibri" w:eastAsia="Calibri" w:hAnsi="Calibri" w:cs="Calibri"/>
          <w:b/>
          <w:bCs/>
        </w:rPr>
        <w:t>2. Individual Paper Reviews</w:t>
      </w:r>
    </w:p>
    <w:p w14:paraId="4AFF63BC" w14:textId="77777777" w:rsidR="003E7CBD" w:rsidRDefault="00000000">
      <w:pPr>
        <w:pStyle w:val="Heading2"/>
        <w:spacing w:before="240" w:after="120"/>
      </w:pPr>
      <w:r>
        <w:rPr>
          <w:rFonts w:ascii="Calibri" w:eastAsia="Calibri" w:hAnsi="Calibri" w:cs="Calibri"/>
          <w:b/>
          <w:bCs/>
        </w:rPr>
        <w:t>2.1 Personalized Recommendation Systems</w:t>
      </w:r>
    </w:p>
    <w:p w14:paraId="42A1FD5C" w14:textId="77777777" w:rsidR="003E7CBD" w:rsidRDefault="00000000">
      <w:pPr>
        <w:spacing w:after="160" w:line="276" w:lineRule="auto"/>
      </w:pPr>
      <w:r>
        <w:rPr>
          <w:rFonts w:ascii="Calibri" w:eastAsia="Calibri" w:hAnsi="Calibri" w:cs="Calibri"/>
          <w:b/>
          <w:bCs/>
          <w:sz w:val="22"/>
          <w:szCs w:val="22"/>
        </w:rPr>
        <w:t xml:space="preserve">Shinde &amp; Jadhav (2026) — Data Mining for Retail Product Recommendation. </w:t>
      </w:r>
      <w:r>
        <w:rPr>
          <w:rFonts w:ascii="Calibri" w:eastAsia="Calibri" w:hAnsi="Calibri" w:cs="Calibri"/>
          <w:sz w:val="22"/>
          <w:szCs w:val="22"/>
        </w:rPr>
        <w:t>This study applies association rule mining, clustering, and classification to retail transaction data, layering collaborative and content-based filtering on top to generate product suggestions. The objective is to move beyond generic, popularity-based suggestions toward recommendations grounded in actual purchase patterns. Reported outcomes include improved recommendation accuracy and stronger alignment with customer satisfaction and retailer decision-making, though the approach still leans heavily on historical transactions rather than live browsing signals.</w:t>
      </w:r>
    </w:p>
    <w:p w14:paraId="5B8198FF" w14:textId="77777777" w:rsidR="003E7CBD" w:rsidRDefault="00000000">
      <w:pPr>
        <w:spacing w:after="160" w:line="276" w:lineRule="auto"/>
      </w:pPr>
      <w:r>
        <w:rPr>
          <w:rFonts w:ascii="Calibri" w:eastAsia="Calibri" w:hAnsi="Calibri" w:cs="Calibri"/>
          <w:b/>
          <w:bCs/>
          <w:sz w:val="22"/>
          <w:szCs w:val="22"/>
        </w:rPr>
        <w:t xml:space="preserve">Multi-Clustering Recommendation for Fashion Retail (2021). </w:t>
      </w:r>
      <w:r>
        <w:rPr>
          <w:rFonts w:ascii="Calibri" w:eastAsia="Calibri" w:hAnsi="Calibri" w:cs="Calibri"/>
          <w:sz w:val="22"/>
          <w:szCs w:val="22"/>
        </w:rPr>
        <w:t xml:space="preserve">Developed with the fashion retailer Patrizia Pepe, this work targets two persistent problems: the cold-start issue for newly acquired customers and the short seasonal life cycle of fashion items. It clusters Recency-Frequency-Monetary (RFM) profiles separately for online and physical-store customers, then applies multi-season clustering to items. The solution was validated across both channels, successfully predicting purchase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for new customers, though the multi-clustering pipeline adds computational overhead and requires frequent retraining as seasons change.</w:t>
      </w:r>
    </w:p>
    <w:p w14:paraId="15D76207" w14:textId="77777777" w:rsidR="003E7CBD" w:rsidRDefault="00000000">
      <w:pPr>
        <w:spacing w:after="160" w:line="276" w:lineRule="auto"/>
      </w:pPr>
      <w:r>
        <w:rPr>
          <w:rFonts w:ascii="Calibri" w:eastAsia="Calibri" w:hAnsi="Calibri" w:cs="Calibri"/>
          <w:b/>
          <w:bCs/>
          <w:sz w:val="22"/>
          <w:szCs w:val="22"/>
        </w:rPr>
        <w:t xml:space="preserve">Consumer Behaviour &amp; Recommendation Quality Study (2025). </w:t>
      </w:r>
      <w:r>
        <w:rPr>
          <w:rFonts w:ascii="Calibri" w:eastAsia="Calibri" w:hAnsi="Calibri" w:cs="Calibri"/>
          <w:sz w:val="22"/>
          <w:szCs w:val="22"/>
        </w:rPr>
        <w:t>Using a two-phase survey of 609 respondents in online fashion retail, this study investigates how the quality of personalized recommendations affects shopping immersion, perceived value, and — notably — return intentions, a dimension largely ignored in prior recommender literature. Findings indicate that higher-quality recommendations increase immersion and reduce the likelihood of returns. Because the study is survey-based, it captures perception rather than measuring the accuracy of an underlying algorithm.</w:t>
      </w:r>
    </w:p>
    <w:p w14:paraId="02D875E5" w14:textId="77777777" w:rsidR="003E7CBD" w:rsidRDefault="00000000">
      <w:pPr>
        <w:spacing w:after="160" w:line="276" w:lineRule="auto"/>
      </w:pPr>
      <w:r>
        <w:rPr>
          <w:rFonts w:ascii="Calibri" w:eastAsia="Calibri" w:hAnsi="Calibri" w:cs="Calibri"/>
          <w:b/>
          <w:bCs/>
          <w:sz w:val="22"/>
          <w:szCs w:val="22"/>
        </w:rPr>
        <w:t xml:space="preserve">Shared Customer Behaviour Recommendation Model (2016). </w:t>
      </w:r>
      <w:r>
        <w:rPr>
          <w:rFonts w:ascii="Calibri" w:eastAsia="Calibri" w:hAnsi="Calibri" w:cs="Calibri"/>
          <w:sz w:val="22"/>
          <w:szCs w:val="22"/>
        </w:rPr>
        <w:t>This paper proposes a hybrid recommender that first groups customers by customer lifetime value, then mines association rules from the shopping baskets within each cluster before applying content-based and collaborative filtering. Tested on a perfumery chain's transactional data, the hybrid approach produced more assertive, personalized suggestions than single-technique baselines, though it was validated on one retail vertical and does not account for seasonal or demographic trend data.</w:t>
      </w:r>
    </w:p>
    <w:p w14:paraId="452F9361" w14:textId="77777777" w:rsidR="003E7CBD" w:rsidRDefault="00000000">
      <w:pPr>
        <w:spacing w:after="160" w:line="276" w:lineRule="auto"/>
      </w:pPr>
      <w:r>
        <w:rPr>
          <w:rFonts w:ascii="Calibri" w:eastAsia="Calibri" w:hAnsi="Calibri" w:cs="Calibri"/>
          <w:b/>
          <w:bCs/>
          <w:sz w:val="22"/>
          <w:szCs w:val="22"/>
        </w:rPr>
        <w:t xml:space="preserve">Dynamic Recommendation via Online Reviews and Deep Learning (2025). </w:t>
      </w:r>
      <w:r>
        <w:rPr>
          <w:rFonts w:ascii="Calibri" w:eastAsia="Calibri" w:hAnsi="Calibri" w:cs="Calibri"/>
          <w:sz w:val="22"/>
          <w:szCs w:val="22"/>
        </w:rPr>
        <w:t xml:space="preserve">This study integrates online review mining, product feature expansion, and a deep-learning ranking model to align recommendations more closely </w:t>
      </w:r>
      <w:r>
        <w:rPr>
          <w:rFonts w:ascii="Calibri" w:eastAsia="Calibri" w:hAnsi="Calibri" w:cs="Calibri"/>
          <w:sz w:val="22"/>
          <w:szCs w:val="22"/>
        </w:rPr>
        <w:lastRenderedPageBreak/>
        <w:t>with actual consumer expectations rather than transaction history alone. Reported engagement gains are substantial — clicks rose 36.1%, cart additions 32.3%, orders 28.3%, and completed transactions 30.4%. The approach depends heavily on the volume and quality of available review text, which is not uniformly available across product categories or retailers.</w:t>
      </w:r>
    </w:p>
    <w:p w14:paraId="4D35CB21" w14:textId="77777777" w:rsidR="003E7CBD" w:rsidRDefault="00000000">
      <w:pPr>
        <w:pStyle w:val="Heading2"/>
        <w:spacing w:before="240" w:after="120"/>
      </w:pPr>
      <w:r>
        <w:rPr>
          <w:rFonts w:ascii="Calibri" w:eastAsia="Calibri" w:hAnsi="Calibri" w:cs="Calibri"/>
          <w:b/>
          <w:bCs/>
        </w:rPr>
        <w:t>2.2 Customer Segmentation</w:t>
      </w:r>
    </w:p>
    <w:p w14:paraId="23BE8822" w14:textId="77777777" w:rsidR="003E7CBD" w:rsidRDefault="00000000">
      <w:pPr>
        <w:spacing w:after="160" w:line="276" w:lineRule="auto"/>
      </w:pPr>
      <w:r>
        <w:rPr>
          <w:rFonts w:ascii="Calibri" w:eastAsia="Calibri" w:hAnsi="Calibri" w:cs="Calibri"/>
          <w:b/>
          <w:bCs/>
          <w:sz w:val="22"/>
          <w:szCs w:val="22"/>
        </w:rPr>
        <w:t xml:space="preserve">Doğan, </w:t>
      </w:r>
      <w:proofErr w:type="spellStart"/>
      <w:r>
        <w:rPr>
          <w:rFonts w:ascii="Calibri" w:eastAsia="Calibri" w:hAnsi="Calibri" w:cs="Calibri"/>
          <w:b/>
          <w:bCs/>
          <w:sz w:val="22"/>
          <w:szCs w:val="22"/>
        </w:rPr>
        <w:t>Aycin</w:t>
      </w:r>
      <w:proofErr w:type="spellEnd"/>
      <w:r>
        <w:rPr>
          <w:rFonts w:ascii="Calibri" w:eastAsia="Calibri" w:hAnsi="Calibri" w:cs="Calibri"/>
          <w:b/>
          <w:bCs/>
          <w:sz w:val="22"/>
          <w:szCs w:val="22"/>
        </w:rPr>
        <w:t xml:space="preserve"> &amp; Bulut (2018) — RFM-Based Segmentation. </w:t>
      </w:r>
      <w:r>
        <w:rPr>
          <w:rFonts w:ascii="Calibri" w:eastAsia="Calibri" w:hAnsi="Calibri" w:cs="Calibri"/>
          <w:sz w:val="22"/>
          <w:szCs w:val="22"/>
        </w:rPr>
        <w:t>Applying two clustering models to the RFM values of 700,032 retail customers, this study demonstrates that segmenting customers by spending alone is insufficient for designing effective retention strategies. Its main contribution is showing that RFM-derived clusters reveal customer diversity that expense-based segmentation misses, though the analysis remains purely transactional and excludes demographic attributes such as age or location.</w:t>
      </w:r>
    </w:p>
    <w:p w14:paraId="5F793D57" w14:textId="77777777" w:rsidR="003E7CBD" w:rsidRDefault="00000000">
      <w:pPr>
        <w:spacing w:after="160" w:line="276" w:lineRule="auto"/>
      </w:pPr>
      <w:r>
        <w:rPr>
          <w:rFonts w:ascii="Calibri" w:eastAsia="Calibri" w:hAnsi="Calibri" w:cs="Calibri"/>
          <w:b/>
          <w:bCs/>
          <w:sz w:val="22"/>
          <w:szCs w:val="22"/>
        </w:rPr>
        <w:t xml:space="preserve">RFM and Machine Learning Churn Segmentation (2023). </w:t>
      </w:r>
      <w:r>
        <w:rPr>
          <w:rFonts w:ascii="Calibri" w:eastAsia="Calibri" w:hAnsi="Calibri" w:cs="Calibri"/>
          <w:sz w:val="22"/>
          <w:szCs w:val="22"/>
        </w:rPr>
        <w:t xml:space="preserve">This work combines RFM scoring with K-Means and DBSCAN clustering on a public online retail dataset to identify customers likely to churn. A six-cluster segmentation was found to be the most practical and interpretable outcome for churn-oriented decision-making. The segmentation is static — computed once rather than updated as customer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evolves — and its output is not connected to any downstream recommendation or marketing action.</w:t>
      </w:r>
    </w:p>
    <w:p w14:paraId="49332D43" w14:textId="77777777" w:rsidR="003E7CBD" w:rsidRDefault="00000000">
      <w:pPr>
        <w:pStyle w:val="Heading2"/>
        <w:spacing w:before="240" w:after="120"/>
      </w:pPr>
      <w:r>
        <w:rPr>
          <w:rFonts w:ascii="Calibri" w:eastAsia="Calibri" w:hAnsi="Calibri" w:cs="Calibri"/>
          <w:b/>
          <w:bCs/>
        </w:rPr>
        <w:t>2.3 Demand Forecasting and Inventory Optimization</w:t>
      </w:r>
    </w:p>
    <w:p w14:paraId="4B5C4A71" w14:textId="77777777" w:rsidR="003E7CBD" w:rsidRDefault="00000000">
      <w:pPr>
        <w:spacing w:after="160" w:line="276" w:lineRule="auto"/>
      </w:pPr>
      <w:r>
        <w:rPr>
          <w:rFonts w:ascii="Calibri" w:eastAsia="Calibri" w:hAnsi="Calibri" w:cs="Calibri"/>
          <w:b/>
          <w:bCs/>
          <w:sz w:val="22"/>
          <w:szCs w:val="22"/>
        </w:rPr>
        <w:t xml:space="preserve">Yang, Wang, Wang, Li &amp; Zhou (2025) — Multi-Agent Deep Reinforcement Learning. </w:t>
      </w:r>
      <w:r>
        <w:rPr>
          <w:rFonts w:ascii="Calibri" w:eastAsia="Calibri" w:hAnsi="Calibri" w:cs="Calibri"/>
          <w:sz w:val="22"/>
          <w:szCs w:val="22"/>
        </w:rPr>
        <w:t>This paper proposes a framework that jointly performs demand forecasting and inventory optimization rather than treating them as separate problems. It combines transformer-based sequence modelling of demand patterns with hierarchical multi-agent reinforcement learning agents that coordinate inventory decisions across a distribution network, drawing on IoT sensor, RFID, and smart-shelf data. The joint approach captures seasonal and promotional effects more effectively than forecast-only methods, but its reliance on dense sensor infrastructure makes it costly to deploy for smaller retailers.</w:t>
      </w:r>
    </w:p>
    <w:p w14:paraId="2EA0A87E" w14:textId="77777777" w:rsidR="003E7CBD" w:rsidRDefault="00000000">
      <w:pPr>
        <w:spacing w:after="160" w:line="276" w:lineRule="auto"/>
      </w:pPr>
      <w:r>
        <w:rPr>
          <w:rFonts w:ascii="Calibri" w:eastAsia="Calibri" w:hAnsi="Calibri" w:cs="Calibri"/>
          <w:b/>
          <w:bCs/>
          <w:sz w:val="22"/>
          <w:szCs w:val="22"/>
        </w:rPr>
        <w:t xml:space="preserve">AI Forecasting Benchmark for Retail Demand (2025). </w:t>
      </w:r>
      <w:r>
        <w:rPr>
          <w:rFonts w:ascii="Calibri" w:eastAsia="Calibri" w:hAnsi="Calibri" w:cs="Calibri"/>
          <w:sz w:val="22"/>
          <w:szCs w:val="22"/>
        </w:rPr>
        <w:t xml:space="preserve">This comparative study benchmarks Linear Regression, </w:t>
      </w:r>
      <w:proofErr w:type="spellStart"/>
      <w:r>
        <w:rPr>
          <w:rFonts w:ascii="Calibri" w:eastAsia="Calibri" w:hAnsi="Calibri" w:cs="Calibri"/>
          <w:sz w:val="22"/>
          <w:szCs w:val="22"/>
        </w:rPr>
        <w:t>XGBoost</w:t>
      </w:r>
      <w:proofErr w:type="spellEnd"/>
      <w:r>
        <w:rPr>
          <w:rFonts w:ascii="Calibri" w:eastAsia="Calibri" w:hAnsi="Calibri" w:cs="Calibri"/>
          <w:sz w:val="22"/>
          <w:szCs w:val="22"/>
        </w:rPr>
        <w:t>, Random Forest, Decision Tree, Prophet, and LSTM networks on retail demand data. LSTM was found to best capture temporal dependencies, Prophet delivered interpretable forecasts with strong precision/recall, and Random Forest achieved the lowest RMSE among the classical models tested. The evaluation treats forecasting as a standalone task and does not connect its output to inventory-planning or personalization modules.</w:t>
      </w:r>
    </w:p>
    <w:p w14:paraId="646CC2A3" w14:textId="77777777" w:rsidR="003E7CBD" w:rsidRDefault="00000000">
      <w:pPr>
        <w:pStyle w:val="Heading2"/>
        <w:spacing w:before="240" w:after="120"/>
      </w:pPr>
      <w:r>
        <w:rPr>
          <w:rFonts w:ascii="Calibri" w:eastAsia="Calibri" w:hAnsi="Calibri" w:cs="Calibri"/>
          <w:b/>
          <w:bCs/>
        </w:rPr>
        <w:t>2.4 AI-Driven Business Intelligence and Dashboards</w:t>
      </w:r>
    </w:p>
    <w:p w14:paraId="3B73D164" w14:textId="77777777" w:rsidR="003E7CBD" w:rsidRDefault="00000000">
      <w:pPr>
        <w:spacing w:after="160" w:line="276" w:lineRule="auto"/>
      </w:pPr>
      <w:r>
        <w:rPr>
          <w:rFonts w:ascii="Calibri" w:eastAsia="Calibri" w:hAnsi="Calibri" w:cs="Calibri"/>
          <w:b/>
          <w:bCs/>
          <w:sz w:val="22"/>
          <w:szCs w:val="22"/>
        </w:rPr>
        <w:t xml:space="preserve">AI-Driven Business Intelligence in Retail (2025). </w:t>
      </w:r>
      <w:r>
        <w:rPr>
          <w:rFonts w:ascii="Calibri" w:eastAsia="Calibri" w:hAnsi="Calibri" w:cs="Calibri"/>
          <w:sz w:val="22"/>
          <w:szCs w:val="22"/>
        </w:rPr>
        <w:t>This study reviews how AI-powered business intelligence systems help retailers convert structured and unstructured customer data into strategic decisions, reporting associations between AI-BI adoption and outcomes such as roughly a 20% reduction in stock-outs and an improved customer-satisfaction index. It also flags data-integration difficulties as a recurring adoption barrier and notes that the quantitative, strategic impact of AI-BI systems is still not fully measured in existing literature, leaving a gap this platform's dashboard component can help address.</w:t>
      </w:r>
    </w:p>
    <w:p w14:paraId="6534AB90" w14:textId="77777777" w:rsidR="003E7CBD" w:rsidRDefault="00000000">
      <w:r>
        <w:br w:type="page"/>
      </w:r>
    </w:p>
    <w:p w14:paraId="30A6A308" w14:textId="77777777" w:rsidR="003E7CBD" w:rsidRDefault="00000000">
      <w:pPr>
        <w:pStyle w:val="Heading1"/>
        <w:spacing w:before="240" w:after="120"/>
      </w:pPr>
      <w:r>
        <w:rPr>
          <w:rFonts w:ascii="Calibri" w:eastAsia="Calibri" w:hAnsi="Calibri" w:cs="Calibri"/>
          <w:b/>
          <w:bCs/>
        </w:rPr>
        <w:lastRenderedPageBreak/>
        <w:t>3. Comparative Literature Survey Table</w:t>
      </w:r>
    </w:p>
    <w:p w14:paraId="03C93D15" w14:textId="77777777" w:rsidR="003E7CBD" w:rsidRDefault="00000000">
      <w:pPr>
        <w:spacing w:after="160" w:line="276" w:lineRule="auto"/>
      </w:pPr>
      <w:r>
        <w:rPr>
          <w:rFonts w:ascii="Calibri" w:eastAsia="Calibri" w:hAnsi="Calibri" w:cs="Calibri"/>
          <w:sz w:val="22"/>
          <w:szCs w:val="22"/>
        </w:rPr>
        <w:t xml:space="preserve">The table below compares the reviewed studies on research problem, methodology, dataset/tools, key findings, limitations, and the specific research gap each </w:t>
      </w:r>
      <w:proofErr w:type="gramStart"/>
      <w:r>
        <w:rPr>
          <w:rFonts w:ascii="Calibri" w:eastAsia="Calibri" w:hAnsi="Calibri" w:cs="Calibri"/>
          <w:sz w:val="22"/>
          <w:szCs w:val="22"/>
        </w:rPr>
        <w:t>leaves</w:t>
      </w:r>
      <w:proofErr w:type="gramEnd"/>
      <w:r>
        <w:rPr>
          <w:rFonts w:ascii="Calibri" w:eastAsia="Calibri" w:hAnsi="Calibri" w:cs="Calibri"/>
          <w:sz w:val="22"/>
          <w:szCs w:val="22"/>
        </w:rPr>
        <w:t xml:space="preserve"> open.</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1550"/>
        <w:gridCol w:w="1550"/>
        <w:gridCol w:w="1200"/>
        <w:gridCol w:w="1700"/>
        <w:gridCol w:w="1450"/>
        <w:gridCol w:w="1480"/>
      </w:tblGrid>
      <w:tr w:rsidR="003E7CBD" w14:paraId="56E2A38A" w14:textId="77777777">
        <w:trPr>
          <w:tblHeader/>
        </w:trPr>
        <w:tc>
          <w:tcPr>
            <w:tcW w:w="1150" w:type="dxa"/>
            <w:shd w:val="clear" w:color="auto" w:fill="1F3864"/>
            <w:tcMar>
              <w:top w:w="80" w:type="dxa"/>
              <w:left w:w="80" w:type="dxa"/>
              <w:bottom w:w="80" w:type="dxa"/>
              <w:right w:w="80" w:type="dxa"/>
            </w:tcMar>
            <w:vAlign w:val="center"/>
          </w:tcPr>
          <w:p w14:paraId="5A38F391" w14:textId="77777777" w:rsidR="003E7CBD" w:rsidRDefault="00000000">
            <w:pPr>
              <w:spacing w:after="40"/>
            </w:pPr>
            <w:r>
              <w:rPr>
                <w:rFonts w:ascii="Calibri" w:eastAsia="Calibri" w:hAnsi="Calibri" w:cs="Calibri"/>
                <w:b/>
                <w:bCs/>
                <w:color w:val="FFFFFF"/>
                <w:sz w:val="18"/>
                <w:szCs w:val="18"/>
              </w:rPr>
              <w:t>Author/Year</w:t>
            </w:r>
          </w:p>
        </w:tc>
        <w:tc>
          <w:tcPr>
            <w:tcW w:w="1550" w:type="dxa"/>
            <w:shd w:val="clear" w:color="auto" w:fill="1F3864"/>
            <w:tcMar>
              <w:top w:w="80" w:type="dxa"/>
              <w:left w:w="80" w:type="dxa"/>
              <w:bottom w:w="80" w:type="dxa"/>
              <w:right w:w="80" w:type="dxa"/>
            </w:tcMar>
            <w:vAlign w:val="center"/>
          </w:tcPr>
          <w:p w14:paraId="55E4F092" w14:textId="77777777" w:rsidR="003E7CBD" w:rsidRDefault="00000000">
            <w:pPr>
              <w:spacing w:after="40"/>
            </w:pPr>
            <w:r>
              <w:rPr>
                <w:rFonts w:ascii="Calibri" w:eastAsia="Calibri" w:hAnsi="Calibri" w:cs="Calibri"/>
                <w:b/>
                <w:bCs/>
                <w:color w:val="FFFFFF"/>
                <w:sz w:val="18"/>
                <w:szCs w:val="18"/>
              </w:rPr>
              <w:t>Research Problem</w:t>
            </w:r>
          </w:p>
        </w:tc>
        <w:tc>
          <w:tcPr>
            <w:tcW w:w="1550" w:type="dxa"/>
            <w:shd w:val="clear" w:color="auto" w:fill="1F3864"/>
            <w:tcMar>
              <w:top w:w="80" w:type="dxa"/>
              <w:left w:w="80" w:type="dxa"/>
              <w:bottom w:w="80" w:type="dxa"/>
              <w:right w:w="80" w:type="dxa"/>
            </w:tcMar>
            <w:vAlign w:val="center"/>
          </w:tcPr>
          <w:p w14:paraId="4AEDE449" w14:textId="77777777" w:rsidR="003E7CBD" w:rsidRDefault="00000000">
            <w:pPr>
              <w:spacing w:after="40"/>
            </w:pPr>
            <w:r>
              <w:rPr>
                <w:rFonts w:ascii="Calibri" w:eastAsia="Calibri" w:hAnsi="Calibri" w:cs="Calibri"/>
                <w:b/>
                <w:bCs/>
                <w:color w:val="FFFFFF"/>
                <w:sz w:val="18"/>
                <w:szCs w:val="18"/>
              </w:rPr>
              <w:t>Methodology</w:t>
            </w:r>
          </w:p>
        </w:tc>
        <w:tc>
          <w:tcPr>
            <w:tcW w:w="1200" w:type="dxa"/>
            <w:shd w:val="clear" w:color="auto" w:fill="1F3864"/>
            <w:tcMar>
              <w:top w:w="80" w:type="dxa"/>
              <w:left w:w="80" w:type="dxa"/>
              <w:bottom w:w="80" w:type="dxa"/>
              <w:right w:w="80" w:type="dxa"/>
            </w:tcMar>
            <w:vAlign w:val="center"/>
          </w:tcPr>
          <w:p w14:paraId="235B96CB" w14:textId="77777777" w:rsidR="003E7CBD" w:rsidRDefault="00000000">
            <w:pPr>
              <w:spacing w:after="40"/>
            </w:pPr>
            <w:r>
              <w:rPr>
                <w:rFonts w:ascii="Calibri" w:eastAsia="Calibri" w:hAnsi="Calibri" w:cs="Calibri"/>
                <w:b/>
                <w:bCs/>
                <w:color w:val="FFFFFF"/>
                <w:sz w:val="18"/>
                <w:szCs w:val="18"/>
              </w:rPr>
              <w:t>Dataset/Tools</w:t>
            </w:r>
          </w:p>
        </w:tc>
        <w:tc>
          <w:tcPr>
            <w:tcW w:w="1700" w:type="dxa"/>
            <w:shd w:val="clear" w:color="auto" w:fill="1F3864"/>
            <w:tcMar>
              <w:top w:w="80" w:type="dxa"/>
              <w:left w:w="80" w:type="dxa"/>
              <w:bottom w:w="80" w:type="dxa"/>
              <w:right w:w="80" w:type="dxa"/>
            </w:tcMar>
            <w:vAlign w:val="center"/>
          </w:tcPr>
          <w:p w14:paraId="0BB4AE29" w14:textId="77777777" w:rsidR="003E7CBD" w:rsidRDefault="00000000">
            <w:pPr>
              <w:spacing w:after="40"/>
            </w:pPr>
            <w:r>
              <w:rPr>
                <w:rFonts w:ascii="Calibri" w:eastAsia="Calibri" w:hAnsi="Calibri" w:cs="Calibri"/>
                <w:b/>
                <w:bCs/>
                <w:color w:val="FFFFFF"/>
                <w:sz w:val="18"/>
                <w:szCs w:val="18"/>
              </w:rPr>
              <w:t>Key Findings</w:t>
            </w:r>
          </w:p>
        </w:tc>
        <w:tc>
          <w:tcPr>
            <w:tcW w:w="1450" w:type="dxa"/>
            <w:shd w:val="clear" w:color="auto" w:fill="1F3864"/>
            <w:tcMar>
              <w:top w:w="80" w:type="dxa"/>
              <w:left w:w="80" w:type="dxa"/>
              <w:bottom w:w="80" w:type="dxa"/>
              <w:right w:w="80" w:type="dxa"/>
            </w:tcMar>
            <w:vAlign w:val="center"/>
          </w:tcPr>
          <w:p w14:paraId="2D8A0827" w14:textId="77777777" w:rsidR="003E7CBD" w:rsidRDefault="00000000">
            <w:pPr>
              <w:spacing w:after="40"/>
            </w:pPr>
            <w:r>
              <w:rPr>
                <w:rFonts w:ascii="Calibri" w:eastAsia="Calibri" w:hAnsi="Calibri" w:cs="Calibri"/>
                <w:b/>
                <w:bCs/>
                <w:color w:val="FFFFFF"/>
                <w:sz w:val="18"/>
                <w:szCs w:val="18"/>
              </w:rPr>
              <w:t>Limitations</w:t>
            </w:r>
          </w:p>
        </w:tc>
        <w:tc>
          <w:tcPr>
            <w:tcW w:w="1480" w:type="dxa"/>
            <w:shd w:val="clear" w:color="auto" w:fill="1F3864"/>
            <w:tcMar>
              <w:top w:w="80" w:type="dxa"/>
              <w:left w:w="80" w:type="dxa"/>
              <w:bottom w:w="80" w:type="dxa"/>
              <w:right w:w="80" w:type="dxa"/>
            </w:tcMar>
            <w:vAlign w:val="center"/>
          </w:tcPr>
          <w:p w14:paraId="23678EEB" w14:textId="77777777" w:rsidR="003E7CBD" w:rsidRDefault="00000000">
            <w:pPr>
              <w:spacing w:after="40"/>
            </w:pPr>
            <w:r>
              <w:rPr>
                <w:rFonts w:ascii="Calibri" w:eastAsia="Calibri" w:hAnsi="Calibri" w:cs="Calibri"/>
                <w:b/>
                <w:bCs/>
                <w:color w:val="FFFFFF"/>
                <w:sz w:val="18"/>
                <w:szCs w:val="18"/>
              </w:rPr>
              <w:t>Research Gap</w:t>
            </w:r>
          </w:p>
        </w:tc>
      </w:tr>
      <w:tr w:rsidR="003E7CBD" w14:paraId="51A9814A" w14:textId="77777777">
        <w:tc>
          <w:tcPr>
            <w:tcW w:w="1150" w:type="dxa"/>
            <w:tcMar>
              <w:top w:w="80" w:type="dxa"/>
              <w:left w:w="80" w:type="dxa"/>
              <w:bottom w:w="80" w:type="dxa"/>
              <w:right w:w="80" w:type="dxa"/>
            </w:tcMar>
          </w:tcPr>
          <w:p w14:paraId="4FA8BAA0" w14:textId="77777777" w:rsidR="003E7CBD" w:rsidRDefault="00000000">
            <w:pPr>
              <w:spacing w:after="40"/>
            </w:pPr>
            <w:r>
              <w:rPr>
                <w:rFonts w:ascii="Calibri" w:eastAsia="Calibri" w:hAnsi="Calibri" w:cs="Calibri"/>
                <w:sz w:val="18"/>
                <w:szCs w:val="18"/>
              </w:rPr>
              <w:t>Shinde &amp; Jadhav (2026)</w:t>
            </w:r>
          </w:p>
        </w:tc>
        <w:tc>
          <w:tcPr>
            <w:tcW w:w="1550" w:type="dxa"/>
            <w:tcMar>
              <w:top w:w="80" w:type="dxa"/>
              <w:left w:w="80" w:type="dxa"/>
              <w:bottom w:w="80" w:type="dxa"/>
              <w:right w:w="80" w:type="dxa"/>
            </w:tcMar>
          </w:tcPr>
          <w:p w14:paraId="170C6FA2" w14:textId="77777777" w:rsidR="003E7CBD" w:rsidRDefault="00000000">
            <w:pPr>
              <w:spacing w:after="40"/>
            </w:pPr>
            <w:r>
              <w:rPr>
                <w:rFonts w:ascii="Calibri" w:eastAsia="Calibri" w:hAnsi="Calibri" w:cs="Calibri"/>
                <w:sz w:val="18"/>
                <w:szCs w:val="18"/>
              </w:rPr>
              <w:t>Generic recommendations fail to reflect true customer preference in retail</w:t>
            </w:r>
          </w:p>
        </w:tc>
        <w:tc>
          <w:tcPr>
            <w:tcW w:w="1550" w:type="dxa"/>
            <w:tcMar>
              <w:top w:w="80" w:type="dxa"/>
              <w:left w:w="80" w:type="dxa"/>
              <w:bottom w:w="80" w:type="dxa"/>
              <w:right w:w="80" w:type="dxa"/>
            </w:tcMar>
          </w:tcPr>
          <w:p w14:paraId="532355B8" w14:textId="77777777" w:rsidR="003E7CBD" w:rsidRDefault="00000000">
            <w:pPr>
              <w:spacing w:after="40"/>
            </w:pPr>
            <w:r>
              <w:rPr>
                <w:rFonts w:ascii="Calibri" w:eastAsia="Calibri" w:hAnsi="Calibri" w:cs="Calibri"/>
                <w:sz w:val="18"/>
                <w:szCs w:val="18"/>
              </w:rPr>
              <w:t>Association rule mining, clustering, classification; collaborative &amp; content-based filtering</w:t>
            </w:r>
          </w:p>
        </w:tc>
        <w:tc>
          <w:tcPr>
            <w:tcW w:w="1200" w:type="dxa"/>
            <w:tcMar>
              <w:top w:w="80" w:type="dxa"/>
              <w:left w:w="80" w:type="dxa"/>
              <w:bottom w:w="80" w:type="dxa"/>
              <w:right w:w="80" w:type="dxa"/>
            </w:tcMar>
          </w:tcPr>
          <w:p w14:paraId="0D9C52B5" w14:textId="77777777" w:rsidR="003E7CBD" w:rsidRDefault="00000000">
            <w:pPr>
              <w:spacing w:after="40"/>
            </w:pPr>
            <w:r>
              <w:rPr>
                <w:rFonts w:ascii="Calibri" w:eastAsia="Calibri" w:hAnsi="Calibri" w:cs="Calibri"/>
                <w:sz w:val="18"/>
                <w:szCs w:val="18"/>
              </w:rPr>
              <w:t>Retail customer transaction data</w:t>
            </w:r>
          </w:p>
        </w:tc>
        <w:tc>
          <w:tcPr>
            <w:tcW w:w="1700" w:type="dxa"/>
            <w:tcMar>
              <w:top w:w="80" w:type="dxa"/>
              <w:left w:w="80" w:type="dxa"/>
              <w:bottom w:w="80" w:type="dxa"/>
              <w:right w:w="80" w:type="dxa"/>
            </w:tcMar>
          </w:tcPr>
          <w:p w14:paraId="411D9B95" w14:textId="77777777" w:rsidR="003E7CBD" w:rsidRDefault="00000000">
            <w:pPr>
              <w:spacing w:after="40"/>
            </w:pPr>
            <w:r>
              <w:rPr>
                <w:rFonts w:ascii="Calibri" w:eastAsia="Calibri" w:hAnsi="Calibri" w:cs="Calibri"/>
                <w:sz w:val="18"/>
                <w:szCs w:val="18"/>
              </w:rPr>
              <w:t>Improved recommendation accuracy and customer satisfaction; better sales strategy decisions</w:t>
            </w:r>
          </w:p>
        </w:tc>
        <w:tc>
          <w:tcPr>
            <w:tcW w:w="1450" w:type="dxa"/>
            <w:tcMar>
              <w:top w:w="80" w:type="dxa"/>
              <w:left w:w="80" w:type="dxa"/>
              <w:bottom w:w="80" w:type="dxa"/>
              <w:right w:w="80" w:type="dxa"/>
            </w:tcMar>
          </w:tcPr>
          <w:p w14:paraId="27E674F4" w14:textId="77777777" w:rsidR="003E7CBD" w:rsidRDefault="00000000">
            <w:pPr>
              <w:spacing w:after="40"/>
            </w:pPr>
            <w:r>
              <w:rPr>
                <w:rFonts w:ascii="Calibri" w:eastAsia="Calibri" w:hAnsi="Calibri" w:cs="Calibri"/>
                <w:sz w:val="18"/>
                <w:szCs w:val="18"/>
              </w:rPr>
              <w:t>Relies mainly on historical transaction records; limited real-time adaptability</w:t>
            </w:r>
          </w:p>
        </w:tc>
        <w:tc>
          <w:tcPr>
            <w:tcW w:w="1480" w:type="dxa"/>
            <w:tcMar>
              <w:top w:w="80" w:type="dxa"/>
              <w:left w:w="80" w:type="dxa"/>
              <w:bottom w:w="80" w:type="dxa"/>
              <w:right w:w="80" w:type="dxa"/>
            </w:tcMar>
          </w:tcPr>
          <w:p w14:paraId="4F21759A" w14:textId="77777777" w:rsidR="003E7CBD" w:rsidRDefault="00000000">
            <w:pPr>
              <w:spacing w:after="40"/>
            </w:pPr>
            <w:r>
              <w:rPr>
                <w:rFonts w:ascii="Calibri" w:eastAsia="Calibri" w:hAnsi="Calibri" w:cs="Calibri"/>
                <w:sz w:val="18"/>
                <w:szCs w:val="18"/>
              </w:rPr>
              <w:t>Little integration of browsing behaviour alongside transaction history</w:t>
            </w:r>
          </w:p>
        </w:tc>
      </w:tr>
      <w:tr w:rsidR="003E7CBD" w14:paraId="09DC2ACB" w14:textId="77777777">
        <w:tc>
          <w:tcPr>
            <w:tcW w:w="1150" w:type="dxa"/>
            <w:shd w:val="clear" w:color="auto" w:fill="F2F2F2"/>
            <w:tcMar>
              <w:top w:w="80" w:type="dxa"/>
              <w:left w:w="80" w:type="dxa"/>
              <w:bottom w:w="80" w:type="dxa"/>
              <w:right w:w="80" w:type="dxa"/>
            </w:tcMar>
          </w:tcPr>
          <w:p w14:paraId="6ED1E6BF" w14:textId="77777777" w:rsidR="003E7CBD" w:rsidRDefault="00000000">
            <w:pPr>
              <w:spacing w:after="40"/>
            </w:pPr>
            <w:proofErr w:type="spellStart"/>
            <w:r>
              <w:rPr>
                <w:rFonts w:ascii="Calibri" w:eastAsia="Calibri" w:hAnsi="Calibri" w:cs="Calibri"/>
                <w:sz w:val="18"/>
                <w:szCs w:val="18"/>
              </w:rPr>
              <w:t>Bonandrini</w:t>
            </w:r>
            <w:proofErr w:type="spellEnd"/>
            <w:r>
              <w:rPr>
                <w:rFonts w:ascii="Calibri" w:eastAsia="Calibri" w:hAnsi="Calibri" w:cs="Calibri"/>
                <w:sz w:val="18"/>
                <w:szCs w:val="18"/>
              </w:rPr>
              <w:t xml:space="preserve"> et al. (Fashion Retail Multi-Clustering, 2021)</w:t>
            </w:r>
          </w:p>
        </w:tc>
        <w:tc>
          <w:tcPr>
            <w:tcW w:w="1550" w:type="dxa"/>
            <w:shd w:val="clear" w:color="auto" w:fill="F2F2F2"/>
            <w:tcMar>
              <w:top w:w="80" w:type="dxa"/>
              <w:left w:w="80" w:type="dxa"/>
              <w:bottom w:w="80" w:type="dxa"/>
              <w:right w:w="80" w:type="dxa"/>
            </w:tcMar>
          </w:tcPr>
          <w:p w14:paraId="058E18B0" w14:textId="77777777" w:rsidR="003E7CBD" w:rsidRDefault="00000000">
            <w:pPr>
              <w:spacing w:after="40"/>
            </w:pPr>
            <w:r>
              <w:rPr>
                <w:rFonts w:ascii="Calibri" w:eastAsia="Calibri" w:hAnsi="Calibri" w:cs="Calibri"/>
                <w:sz w:val="18"/>
                <w:szCs w:val="18"/>
              </w:rPr>
              <w:t>Cold-start problem and seasonality in fashion product recommendations</w:t>
            </w:r>
          </w:p>
        </w:tc>
        <w:tc>
          <w:tcPr>
            <w:tcW w:w="1550" w:type="dxa"/>
            <w:shd w:val="clear" w:color="auto" w:fill="F2F2F2"/>
            <w:tcMar>
              <w:top w:w="80" w:type="dxa"/>
              <w:left w:w="80" w:type="dxa"/>
              <w:bottom w:w="80" w:type="dxa"/>
              <w:right w:w="80" w:type="dxa"/>
            </w:tcMar>
          </w:tcPr>
          <w:p w14:paraId="3755CF9C" w14:textId="77777777" w:rsidR="003E7CBD" w:rsidRDefault="00000000">
            <w:pPr>
              <w:spacing w:after="40"/>
            </w:pPr>
            <w:r>
              <w:rPr>
                <w:rFonts w:ascii="Calibri" w:eastAsia="Calibri" w:hAnsi="Calibri" w:cs="Calibri"/>
                <w:sz w:val="18"/>
                <w:szCs w:val="18"/>
              </w:rPr>
              <w:t>Multi-clustering of RFM-based profiles across online and physical store channels</w:t>
            </w:r>
          </w:p>
        </w:tc>
        <w:tc>
          <w:tcPr>
            <w:tcW w:w="1200" w:type="dxa"/>
            <w:shd w:val="clear" w:color="auto" w:fill="F2F2F2"/>
            <w:tcMar>
              <w:top w:w="80" w:type="dxa"/>
              <w:left w:w="80" w:type="dxa"/>
              <w:bottom w:w="80" w:type="dxa"/>
              <w:right w:w="80" w:type="dxa"/>
            </w:tcMar>
          </w:tcPr>
          <w:p w14:paraId="720A6BEF" w14:textId="77777777" w:rsidR="003E7CBD" w:rsidRDefault="00000000">
            <w:pPr>
              <w:spacing w:after="40"/>
            </w:pPr>
            <w:r>
              <w:rPr>
                <w:rFonts w:ascii="Calibri" w:eastAsia="Calibri" w:hAnsi="Calibri" w:cs="Calibri"/>
                <w:sz w:val="18"/>
                <w:szCs w:val="18"/>
              </w:rPr>
              <w:t xml:space="preserve">Real retail company transaction data (Patrizia Pepe / </w:t>
            </w:r>
            <w:proofErr w:type="spellStart"/>
            <w:r>
              <w:rPr>
                <w:rFonts w:ascii="Calibri" w:eastAsia="Calibri" w:hAnsi="Calibri" w:cs="Calibri"/>
                <w:sz w:val="18"/>
                <w:szCs w:val="18"/>
              </w:rPr>
              <w:t>Tessilform</w:t>
            </w:r>
            <w:proofErr w:type="spellEnd"/>
            <w:r>
              <w:rPr>
                <w:rFonts w:ascii="Calibri" w:eastAsia="Calibri" w:hAnsi="Calibri" w:cs="Calibri"/>
                <w:sz w:val="18"/>
                <w:szCs w:val="18"/>
              </w:rPr>
              <w:t>)</w:t>
            </w:r>
          </w:p>
        </w:tc>
        <w:tc>
          <w:tcPr>
            <w:tcW w:w="1700" w:type="dxa"/>
            <w:shd w:val="clear" w:color="auto" w:fill="F2F2F2"/>
            <w:tcMar>
              <w:top w:w="80" w:type="dxa"/>
              <w:left w:w="80" w:type="dxa"/>
              <w:bottom w:w="80" w:type="dxa"/>
              <w:right w:w="80" w:type="dxa"/>
            </w:tcMar>
          </w:tcPr>
          <w:p w14:paraId="14DBAEFB" w14:textId="77777777" w:rsidR="003E7CBD" w:rsidRDefault="00000000">
            <w:pPr>
              <w:spacing w:after="40"/>
            </w:pPr>
            <w:r>
              <w:rPr>
                <w:rFonts w:ascii="Calibri" w:eastAsia="Calibri" w:hAnsi="Calibri" w:cs="Calibri"/>
                <w:sz w:val="18"/>
                <w:szCs w:val="18"/>
              </w:rPr>
              <w:t>Solves cold-start for new customers; validated both in-store and online</w:t>
            </w:r>
          </w:p>
        </w:tc>
        <w:tc>
          <w:tcPr>
            <w:tcW w:w="1450" w:type="dxa"/>
            <w:shd w:val="clear" w:color="auto" w:fill="F2F2F2"/>
            <w:tcMar>
              <w:top w:w="80" w:type="dxa"/>
              <w:left w:w="80" w:type="dxa"/>
              <w:bottom w:w="80" w:type="dxa"/>
              <w:right w:w="80" w:type="dxa"/>
            </w:tcMar>
          </w:tcPr>
          <w:p w14:paraId="4AD4901A" w14:textId="77777777" w:rsidR="003E7CBD" w:rsidRDefault="00000000">
            <w:pPr>
              <w:spacing w:after="40"/>
            </w:pPr>
            <w:r>
              <w:rPr>
                <w:rFonts w:ascii="Calibri" w:eastAsia="Calibri" w:hAnsi="Calibri" w:cs="Calibri"/>
                <w:sz w:val="18"/>
                <w:szCs w:val="18"/>
              </w:rPr>
              <w:t>Computationally complex; seasonal clusters need frequent retraining</w:t>
            </w:r>
          </w:p>
        </w:tc>
        <w:tc>
          <w:tcPr>
            <w:tcW w:w="1480" w:type="dxa"/>
            <w:shd w:val="clear" w:color="auto" w:fill="F2F2F2"/>
            <w:tcMar>
              <w:top w:w="80" w:type="dxa"/>
              <w:left w:w="80" w:type="dxa"/>
              <w:bottom w:w="80" w:type="dxa"/>
              <w:right w:w="80" w:type="dxa"/>
            </w:tcMar>
          </w:tcPr>
          <w:p w14:paraId="57A902C5" w14:textId="77777777" w:rsidR="003E7CBD" w:rsidRDefault="00000000">
            <w:pPr>
              <w:spacing w:after="40"/>
            </w:pPr>
            <w:r>
              <w:rPr>
                <w:rFonts w:ascii="Calibri" w:eastAsia="Calibri" w:hAnsi="Calibri" w:cs="Calibri"/>
                <w:sz w:val="18"/>
                <w:szCs w:val="18"/>
              </w:rPr>
              <w:t>No deep-learning-based modelling of evolving customer behaviour</w:t>
            </w:r>
          </w:p>
        </w:tc>
      </w:tr>
      <w:tr w:rsidR="003E7CBD" w14:paraId="583EBFED" w14:textId="77777777">
        <w:tc>
          <w:tcPr>
            <w:tcW w:w="1150" w:type="dxa"/>
            <w:tcMar>
              <w:top w:w="80" w:type="dxa"/>
              <w:left w:w="80" w:type="dxa"/>
              <w:bottom w:w="80" w:type="dxa"/>
              <w:right w:w="80" w:type="dxa"/>
            </w:tcMar>
          </w:tcPr>
          <w:p w14:paraId="5E625E73" w14:textId="77777777" w:rsidR="003E7CBD" w:rsidRDefault="00000000">
            <w:pPr>
              <w:spacing w:after="40"/>
            </w:pPr>
            <w:r>
              <w:rPr>
                <w:rFonts w:ascii="Calibri" w:eastAsia="Calibri" w:hAnsi="Calibri" w:cs="Calibri"/>
                <w:sz w:val="18"/>
                <w:szCs w:val="18"/>
              </w:rPr>
              <w:t>Consumer Behaviour &amp; Recommendation Quality Study (2025)</w:t>
            </w:r>
          </w:p>
        </w:tc>
        <w:tc>
          <w:tcPr>
            <w:tcW w:w="1550" w:type="dxa"/>
            <w:tcMar>
              <w:top w:w="80" w:type="dxa"/>
              <w:left w:w="80" w:type="dxa"/>
              <w:bottom w:w="80" w:type="dxa"/>
              <w:right w:w="80" w:type="dxa"/>
            </w:tcMar>
          </w:tcPr>
          <w:p w14:paraId="7ECE3E29" w14:textId="77777777" w:rsidR="003E7CBD" w:rsidRDefault="00000000">
            <w:pPr>
              <w:spacing w:after="40"/>
            </w:pPr>
            <w:r>
              <w:rPr>
                <w:rFonts w:ascii="Calibri" w:eastAsia="Calibri" w:hAnsi="Calibri" w:cs="Calibri"/>
                <w:sz w:val="18"/>
                <w:szCs w:val="18"/>
              </w:rPr>
              <w:t>Effect of personalized recommendation quality on shopping immersion and returns</w:t>
            </w:r>
          </w:p>
        </w:tc>
        <w:tc>
          <w:tcPr>
            <w:tcW w:w="1550" w:type="dxa"/>
            <w:tcMar>
              <w:top w:w="80" w:type="dxa"/>
              <w:left w:w="80" w:type="dxa"/>
              <w:bottom w:w="80" w:type="dxa"/>
              <w:right w:w="80" w:type="dxa"/>
            </w:tcMar>
          </w:tcPr>
          <w:p w14:paraId="4933A9AC" w14:textId="77777777" w:rsidR="003E7CBD" w:rsidRDefault="00000000">
            <w:pPr>
              <w:spacing w:after="40"/>
            </w:pPr>
            <w:r>
              <w:rPr>
                <w:rFonts w:ascii="Calibri" w:eastAsia="Calibri" w:hAnsi="Calibri" w:cs="Calibri"/>
                <w:sz w:val="18"/>
                <w:szCs w:val="18"/>
              </w:rPr>
              <w:t>Two-phase online/offline survey (609 responses), fashion e-commerce</w:t>
            </w:r>
          </w:p>
        </w:tc>
        <w:tc>
          <w:tcPr>
            <w:tcW w:w="1200" w:type="dxa"/>
            <w:tcMar>
              <w:top w:w="80" w:type="dxa"/>
              <w:left w:w="80" w:type="dxa"/>
              <w:bottom w:w="80" w:type="dxa"/>
              <w:right w:w="80" w:type="dxa"/>
            </w:tcMar>
          </w:tcPr>
          <w:p w14:paraId="5E011236" w14:textId="77777777" w:rsidR="003E7CBD" w:rsidRDefault="00000000">
            <w:pPr>
              <w:spacing w:after="40"/>
            </w:pPr>
            <w:r>
              <w:rPr>
                <w:rFonts w:ascii="Calibri" w:eastAsia="Calibri" w:hAnsi="Calibri" w:cs="Calibri"/>
                <w:sz w:val="18"/>
                <w:szCs w:val="18"/>
              </w:rPr>
              <w:t>Consumer survey dataset</w:t>
            </w:r>
          </w:p>
        </w:tc>
        <w:tc>
          <w:tcPr>
            <w:tcW w:w="1700" w:type="dxa"/>
            <w:tcMar>
              <w:top w:w="80" w:type="dxa"/>
              <w:left w:w="80" w:type="dxa"/>
              <w:bottom w:w="80" w:type="dxa"/>
              <w:right w:w="80" w:type="dxa"/>
            </w:tcMar>
          </w:tcPr>
          <w:p w14:paraId="6A247C94" w14:textId="77777777" w:rsidR="003E7CBD" w:rsidRDefault="00000000">
            <w:pPr>
              <w:spacing w:after="40"/>
            </w:pPr>
            <w:r>
              <w:rPr>
                <w:rFonts w:ascii="Calibri" w:eastAsia="Calibri" w:hAnsi="Calibri" w:cs="Calibri"/>
                <w:sz w:val="18"/>
                <w:szCs w:val="18"/>
              </w:rPr>
              <w:t>High-quality recommendations raise immersion and perceived value, lowering return intention</w:t>
            </w:r>
          </w:p>
        </w:tc>
        <w:tc>
          <w:tcPr>
            <w:tcW w:w="1450" w:type="dxa"/>
            <w:tcMar>
              <w:top w:w="80" w:type="dxa"/>
              <w:left w:w="80" w:type="dxa"/>
              <w:bottom w:w="80" w:type="dxa"/>
              <w:right w:w="80" w:type="dxa"/>
            </w:tcMar>
          </w:tcPr>
          <w:p w14:paraId="14CC273D" w14:textId="77777777" w:rsidR="003E7CBD" w:rsidRDefault="00000000">
            <w:pPr>
              <w:spacing w:after="40"/>
            </w:pPr>
            <w:r>
              <w:rPr>
                <w:rFonts w:ascii="Calibri" w:eastAsia="Calibri" w:hAnsi="Calibri" w:cs="Calibri"/>
                <w:sz w:val="18"/>
                <w:szCs w:val="18"/>
              </w:rPr>
              <w:t>Perception-based survey; does not evaluate actual recommender algorithm accuracy</w:t>
            </w:r>
          </w:p>
        </w:tc>
        <w:tc>
          <w:tcPr>
            <w:tcW w:w="1480" w:type="dxa"/>
            <w:tcMar>
              <w:top w:w="80" w:type="dxa"/>
              <w:left w:w="80" w:type="dxa"/>
              <w:bottom w:w="80" w:type="dxa"/>
              <w:right w:w="80" w:type="dxa"/>
            </w:tcMar>
          </w:tcPr>
          <w:p w14:paraId="770A1118" w14:textId="77777777" w:rsidR="003E7CBD" w:rsidRDefault="00000000">
            <w:pPr>
              <w:spacing w:after="40"/>
            </w:pPr>
            <w:r>
              <w:rPr>
                <w:rFonts w:ascii="Calibri" w:eastAsia="Calibri" w:hAnsi="Calibri" w:cs="Calibri"/>
                <w:sz w:val="18"/>
                <w:szCs w:val="18"/>
              </w:rPr>
              <w:t>Link between recommendation systems and post-purchase behaviour (returns) is underexplored</w:t>
            </w:r>
          </w:p>
        </w:tc>
      </w:tr>
      <w:tr w:rsidR="003E7CBD" w14:paraId="0664C0C2" w14:textId="77777777">
        <w:tc>
          <w:tcPr>
            <w:tcW w:w="1150" w:type="dxa"/>
            <w:shd w:val="clear" w:color="auto" w:fill="F2F2F2"/>
            <w:tcMar>
              <w:top w:w="80" w:type="dxa"/>
              <w:left w:w="80" w:type="dxa"/>
              <w:bottom w:w="80" w:type="dxa"/>
              <w:right w:w="80" w:type="dxa"/>
            </w:tcMar>
          </w:tcPr>
          <w:p w14:paraId="7A55CAD3" w14:textId="77777777" w:rsidR="003E7CBD" w:rsidRDefault="00000000">
            <w:pPr>
              <w:spacing w:after="40"/>
            </w:pPr>
            <w:r>
              <w:rPr>
                <w:rFonts w:ascii="Calibri" w:eastAsia="Calibri" w:hAnsi="Calibri" w:cs="Calibri"/>
                <w:sz w:val="18"/>
                <w:szCs w:val="18"/>
              </w:rPr>
              <w:t>Shared Customer Behaviour Recommendation Study (2016)</w:t>
            </w:r>
          </w:p>
        </w:tc>
        <w:tc>
          <w:tcPr>
            <w:tcW w:w="1550" w:type="dxa"/>
            <w:shd w:val="clear" w:color="auto" w:fill="F2F2F2"/>
            <w:tcMar>
              <w:top w:w="80" w:type="dxa"/>
              <w:left w:w="80" w:type="dxa"/>
              <w:bottom w:w="80" w:type="dxa"/>
              <w:right w:w="80" w:type="dxa"/>
            </w:tcMar>
          </w:tcPr>
          <w:p w14:paraId="4852F7CA" w14:textId="77777777" w:rsidR="003E7CBD" w:rsidRDefault="00000000">
            <w:pPr>
              <w:spacing w:after="40"/>
            </w:pPr>
            <w:r>
              <w:rPr>
                <w:rFonts w:ascii="Calibri" w:eastAsia="Calibri" w:hAnsi="Calibri" w:cs="Calibri"/>
                <w:sz w:val="18"/>
                <w:szCs w:val="18"/>
              </w:rPr>
              <w:t>Recommendation quality degrades as retail transactional databases grow large</w:t>
            </w:r>
          </w:p>
        </w:tc>
        <w:tc>
          <w:tcPr>
            <w:tcW w:w="1550" w:type="dxa"/>
            <w:shd w:val="clear" w:color="auto" w:fill="F2F2F2"/>
            <w:tcMar>
              <w:top w:w="80" w:type="dxa"/>
              <w:left w:w="80" w:type="dxa"/>
              <w:bottom w:w="80" w:type="dxa"/>
              <w:right w:w="80" w:type="dxa"/>
            </w:tcMar>
          </w:tcPr>
          <w:p w14:paraId="31F8D308" w14:textId="77777777" w:rsidR="003E7CBD" w:rsidRDefault="00000000">
            <w:pPr>
              <w:spacing w:after="40"/>
            </w:pPr>
            <w:r>
              <w:rPr>
                <w:rFonts w:ascii="Calibri" w:eastAsia="Calibri" w:hAnsi="Calibri" w:cs="Calibri"/>
                <w:sz w:val="18"/>
                <w:szCs w:val="18"/>
              </w:rPr>
              <w:t>Hybrid model: customer-lifetime-value clustering + association rule mining + content-based/collaborative filtering</w:t>
            </w:r>
          </w:p>
        </w:tc>
        <w:tc>
          <w:tcPr>
            <w:tcW w:w="1200" w:type="dxa"/>
            <w:shd w:val="clear" w:color="auto" w:fill="F2F2F2"/>
            <w:tcMar>
              <w:top w:w="80" w:type="dxa"/>
              <w:left w:w="80" w:type="dxa"/>
              <w:bottom w:w="80" w:type="dxa"/>
              <w:right w:w="80" w:type="dxa"/>
            </w:tcMar>
          </w:tcPr>
          <w:p w14:paraId="31C49ACC" w14:textId="77777777" w:rsidR="003E7CBD" w:rsidRDefault="00000000">
            <w:pPr>
              <w:spacing w:after="40"/>
            </w:pPr>
            <w:r>
              <w:rPr>
                <w:rFonts w:ascii="Calibri" w:eastAsia="Calibri" w:hAnsi="Calibri" w:cs="Calibri"/>
                <w:sz w:val="18"/>
                <w:szCs w:val="18"/>
              </w:rPr>
              <w:t>Retail chain (perfumery) transaction data</w:t>
            </w:r>
          </w:p>
        </w:tc>
        <w:tc>
          <w:tcPr>
            <w:tcW w:w="1700" w:type="dxa"/>
            <w:shd w:val="clear" w:color="auto" w:fill="F2F2F2"/>
            <w:tcMar>
              <w:top w:w="80" w:type="dxa"/>
              <w:left w:w="80" w:type="dxa"/>
              <w:bottom w:w="80" w:type="dxa"/>
              <w:right w:w="80" w:type="dxa"/>
            </w:tcMar>
          </w:tcPr>
          <w:p w14:paraId="5E73431F" w14:textId="77777777" w:rsidR="003E7CBD" w:rsidRDefault="00000000">
            <w:pPr>
              <w:spacing w:after="40"/>
            </w:pPr>
            <w:r>
              <w:rPr>
                <w:rFonts w:ascii="Calibri" w:eastAsia="Calibri" w:hAnsi="Calibri" w:cs="Calibri"/>
                <w:sz w:val="18"/>
                <w:szCs w:val="18"/>
              </w:rPr>
              <w:t>More assertive, personalized product recommendations from basket-level cluster analysis</w:t>
            </w:r>
          </w:p>
        </w:tc>
        <w:tc>
          <w:tcPr>
            <w:tcW w:w="1450" w:type="dxa"/>
            <w:shd w:val="clear" w:color="auto" w:fill="F2F2F2"/>
            <w:tcMar>
              <w:top w:w="80" w:type="dxa"/>
              <w:left w:w="80" w:type="dxa"/>
              <w:bottom w:w="80" w:type="dxa"/>
              <w:right w:w="80" w:type="dxa"/>
            </w:tcMar>
          </w:tcPr>
          <w:p w14:paraId="06E2F340" w14:textId="77777777" w:rsidR="003E7CBD" w:rsidRDefault="00000000">
            <w:pPr>
              <w:spacing w:after="40"/>
            </w:pPr>
            <w:r>
              <w:rPr>
                <w:rFonts w:ascii="Calibri" w:eastAsia="Calibri" w:hAnsi="Calibri" w:cs="Calibri"/>
                <w:sz w:val="18"/>
                <w:szCs w:val="18"/>
              </w:rPr>
              <w:t>Validated on a single retail vertical; scalability to larger, multi-category catalogues unclear</w:t>
            </w:r>
          </w:p>
        </w:tc>
        <w:tc>
          <w:tcPr>
            <w:tcW w:w="1480" w:type="dxa"/>
            <w:shd w:val="clear" w:color="auto" w:fill="F2F2F2"/>
            <w:tcMar>
              <w:top w:w="80" w:type="dxa"/>
              <w:left w:w="80" w:type="dxa"/>
              <w:bottom w:w="80" w:type="dxa"/>
              <w:right w:w="80" w:type="dxa"/>
            </w:tcMar>
          </w:tcPr>
          <w:p w14:paraId="4B9AA2CF" w14:textId="77777777" w:rsidR="003E7CBD" w:rsidRDefault="00000000">
            <w:pPr>
              <w:spacing w:after="40"/>
            </w:pPr>
            <w:r>
              <w:rPr>
                <w:rFonts w:ascii="Calibri" w:eastAsia="Calibri" w:hAnsi="Calibri" w:cs="Calibri"/>
                <w:sz w:val="18"/>
                <w:szCs w:val="18"/>
              </w:rPr>
              <w:t>Seasonal and demographic trend data not incorporated into the hybrid model</w:t>
            </w:r>
          </w:p>
        </w:tc>
      </w:tr>
      <w:tr w:rsidR="003E7CBD" w14:paraId="4DF6A94B" w14:textId="77777777">
        <w:tc>
          <w:tcPr>
            <w:tcW w:w="1150" w:type="dxa"/>
            <w:tcMar>
              <w:top w:w="80" w:type="dxa"/>
              <w:left w:w="80" w:type="dxa"/>
              <w:bottom w:w="80" w:type="dxa"/>
              <w:right w:w="80" w:type="dxa"/>
            </w:tcMar>
          </w:tcPr>
          <w:p w14:paraId="624398FB" w14:textId="77777777" w:rsidR="003E7CBD" w:rsidRDefault="00000000">
            <w:pPr>
              <w:spacing w:after="40"/>
            </w:pPr>
            <w:r>
              <w:rPr>
                <w:rFonts w:ascii="Calibri" w:eastAsia="Calibri" w:hAnsi="Calibri" w:cs="Calibri"/>
                <w:sz w:val="18"/>
                <w:szCs w:val="18"/>
              </w:rPr>
              <w:t>Dynamic Recommendation via Reviews &amp; Deep Learning (2025)</w:t>
            </w:r>
          </w:p>
        </w:tc>
        <w:tc>
          <w:tcPr>
            <w:tcW w:w="1550" w:type="dxa"/>
            <w:tcMar>
              <w:top w:w="80" w:type="dxa"/>
              <w:left w:w="80" w:type="dxa"/>
              <w:bottom w:w="80" w:type="dxa"/>
              <w:right w:w="80" w:type="dxa"/>
            </w:tcMar>
          </w:tcPr>
          <w:p w14:paraId="5650D276" w14:textId="77777777" w:rsidR="003E7CBD" w:rsidRDefault="00000000">
            <w:pPr>
              <w:spacing w:after="40"/>
            </w:pPr>
            <w:r>
              <w:rPr>
                <w:rFonts w:ascii="Calibri" w:eastAsia="Calibri" w:hAnsi="Calibri" w:cs="Calibri"/>
                <w:sz w:val="18"/>
                <w:szCs w:val="18"/>
              </w:rPr>
              <w:t>Recommendations often misaligned with actual consumer expectations</w:t>
            </w:r>
          </w:p>
        </w:tc>
        <w:tc>
          <w:tcPr>
            <w:tcW w:w="1550" w:type="dxa"/>
            <w:tcMar>
              <w:top w:w="80" w:type="dxa"/>
              <w:left w:w="80" w:type="dxa"/>
              <w:bottom w:w="80" w:type="dxa"/>
              <w:right w:w="80" w:type="dxa"/>
            </w:tcMar>
          </w:tcPr>
          <w:p w14:paraId="75A6EDAD" w14:textId="77777777" w:rsidR="003E7CBD" w:rsidRDefault="00000000">
            <w:pPr>
              <w:spacing w:after="40"/>
            </w:pPr>
            <w:r>
              <w:rPr>
                <w:rFonts w:ascii="Calibri" w:eastAsia="Calibri" w:hAnsi="Calibri" w:cs="Calibri"/>
                <w:sz w:val="18"/>
                <w:szCs w:val="18"/>
              </w:rPr>
              <w:t>Online review mining, product feature expansion, deep-learning ranking model</w:t>
            </w:r>
          </w:p>
        </w:tc>
        <w:tc>
          <w:tcPr>
            <w:tcW w:w="1200" w:type="dxa"/>
            <w:tcMar>
              <w:top w:w="80" w:type="dxa"/>
              <w:left w:w="80" w:type="dxa"/>
              <w:bottom w:w="80" w:type="dxa"/>
              <w:right w:w="80" w:type="dxa"/>
            </w:tcMar>
          </w:tcPr>
          <w:p w14:paraId="1FF90CDF" w14:textId="77777777" w:rsidR="003E7CBD" w:rsidRDefault="00000000">
            <w:pPr>
              <w:spacing w:after="40"/>
            </w:pPr>
            <w:r>
              <w:rPr>
                <w:rFonts w:ascii="Calibri" w:eastAsia="Calibri" w:hAnsi="Calibri" w:cs="Calibri"/>
                <w:sz w:val="18"/>
                <w:szCs w:val="18"/>
              </w:rPr>
              <w:t>E-commerce platform interaction and review data</w:t>
            </w:r>
          </w:p>
        </w:tc>
        <w:tc>
          <w:tcPr>
            <w:tcW w:w="1700" w:type="dxa"/>
            <w:tcMar>
              <w:top w:w="80" w:type="dxa"/>
              <w:left w:w="80" w:type="dxa"/>
              <w:bottom w:w="80" w:type="dxa"/>
              <w:right w:w="80" w:type="dxa"/>
            </w:tcMar>
          </w:tcPr>
          <w:p w14:paraId="306F86C7" w14:textId="77777777" w:rsidR="003E7CBD" w:rsidRDefault="00000000">
            <w:pPr>
              <w:spacing w:after="40"/>
            </w:pPr>
            <w:r>
              <w:rPr>
                <w:rFonts w:ascii="Calibri" w:eastAsia="Calibri" w:hAnsi="Calibri" w:cs="Calibri"/>
                <w:sz w:val="18"/>
                <w:szCs w:val="18"/>
              </w:rPr>
              <w:t>Engagement gains: clicks +36.1%, cart-adds +32.3%, orders +28.3%, transactions +30.4%</w:t>
            </w:r>
          </w:p>
        </w:tc>
        <w:tc>
          <w:tcPr>
            <w:tcW w:w="1450" w:type="dxa"/>
            <w:tcMar>
              <w:top w:w="80" w:type="dxa"/>
              <w:left w:w="80" w:type="dxa"/>
              <w:bottom w:w="80" w:type="dxa"/>
              <w:right w:w="80" w:type="dxa"/>
            </w:tcMar>
          </w:tcPr>
          <w:p w14:paraId="419249DF" w14:textId="77777777" w:rsidR="003E7CBD" w:rsidRDefault="00000000">
            <w:pPr>
              <w:spacing w:after="40"/>
            </w:pPr>
            <w:r>
              <w:rPr>
                <w:rFonts w:ascii="Calibri" w:eastAsia="Calibri" w:hAnsi="Calibri" w:cs="Calibri"/>
                <w:sz w:val="18"/>
                <w:szCs w:val="18"/>
              </w:rPr>
              <w:t>Depends heavily on volume and quality of textual review data</w:t>
            </w:r>
          </w:p>
        </w:tc>
        <w:tc>
          <w:tcPr>
            <w:tcW w:w="1480" w:type="dxa"/>
            <w:tcMar>
              <w:top w:w="80" w:type="dxa"/>
              <w:left w:w="80" w:type="dxa"/>
              <w:bottom w:w="80" w:type="dxa"/>
              <w:right w:w="80" w:type="dxa"/>
            </w:tcMar>
          </w:tcPr>
          <w:p w14:paraId="2428D817" w14:textId="77777777" w:rsidR="003E7CBD" w:rsidRDefault="00000000">
            <w:pPr>
              <w:spacing w:after="40"/>
            </w:pPr>
            <w:r>
              <w:rPr>
                <w:rFonts w:ascii="Calibri" w:eastAsia="Calibri" w:hAnsi="Calibri" w:cs="Calibri"/>
                <w:sz w:val="18"/>
                <w:szCs w:val="18"/>
              </w:rPr>
              <w:t>Limited treatment of data-quality and privacy risk in review-based personalization</w:t>
            </w:r>
          </w:p>
        </w:tc>
      </w:tr>
      <w:tr w:rsidR="003E7CBD" w14:paraId="4B82EDD1" w14:textId="77777777">
        <w:tc>
          <w:tcPr>
            <w:tcW w:w="1150" w:type="dxa"/>
            <w:shd w:val="clear" w:color="auto" w:fill="F2F2F2"/>
            <w:tcMar>
              <w:top w:w="80" w:type="dxa"/>
              <w:left w:w="80" w:type="dxa"/>
              <w:bottom w:w="80" w:type="dxa"/>
              <w:right w:w="80" w:type="dxa"/>
            </w:tcMar>
          </w:tcPr>
          <w:p w14:paraId="0AC99244" w14:textId="77777777" w:rsidR="003E7CBD" w:rsidRDefault="00000000">
            <w:pPr>
              <w:spacing w:after="40"/>
            </w:pPr>
            <w:r>
              <w:rPr>
                <w:rFonts w:ascii="Calibri" w:eastAsia="Calibri" w:hAnsi="Calibri" w:cs="Calibri"/>
                <w:sz w:val="18"/>
                <w:szCs w:val="18"/>
              </w:rPr>
              <w:t>Doğan et al. (2018)</w:t>
            </w:r>
          </w:p>
        </w:tc>
        <w:tc>
          <w:tcPr>
            <w:tcW w:w="1550" w:type="dxa"/>
            <w:shd w:val="clear" w:color="auto" w:fill="F2F2F2"/>
            <w:tcMar>
              <w:top w:w="80" w:type="dxa"/>
              <w:left w:w="80" w:type="dxa"/>
              <w:bottom w:w="80" w:type="dxa"/>
              <w:right w:w="80" w:type="dxa"/>
            </w:tcMar>
          </w:tcPr>
          <w:p w14:paraId="71FD0361" w14:textId="77777777" w:rsidR="003E7CBD" w:rsidRDefault="00000000">
            <w:pPr>
              <w:spacing w:after="40"/>
            </w:pPr>
            <w:r>
              <w:rPr>
                <w:rFonts w:ascii="Calibri" w:eastAsia="Calibri" w:hAnsi="Calibri" w:cs="Calibri"/>
                <w:sz w:val="18"/>
                <w:szCs w:val="18"/>
              </w:rPr>
              <w:t>Expense-only segmentation does not capture true customer diversity</w:t>
            </w:r>
          </w:p>
        </w:tc>
        <w:tc>
          <w:tcPr>
            <w:tcW w:w="1550" w:type="dxa"/>
            <w:shd w:val="clear" w:color="auto" w:fill="F2F2F2"/>
            <w:tcMar>
              <w:top w:w="80" w:type="dxa"/>
              <w:left w:w="80" w:type="dxa"/>
              <w:bottom w:w="80" w:type="dxa"/>
              <w:right w:w="80" w:type="dxa"/>
            </w:tcMar>
          </w:tcPr>
          <w:p w14:paraId="1277A7C9" w14:textId="77777777" w:rsidR="003E7CBD" w:rsidRDefault="00000000">
            <w:pPr>
              <w:spacing w:after="40"/>
            </w:pPr>
            <w:r>
              <w:rPr>
                <w:rFonts w:ascii="Calibri" w:eastAsia="Calibri" w:hAnsi="Calibri" w:cs="Calibri"/>
                <w:sz w:val="18"/>
                <w:szCs w:val="18"/>
              </w:rPr>
              <w:t>Two clustering models applied to Recency-Frequency-Monetary (RFM) values</w:t>
            </w:r>
          </w:p>
        </w:tc>
        <w:tc>
          <w:tcPr>
            <w:tcW w:w="1200" w:type="dxa"/>
            <w:shd w:val="clear" w:color="auto" w:fill="F2F2F2"/>
            <w:tcMar>
              <w:top w:w="80" w:type="dxa"/>
              <w:left w:w="80" w:type="dxa"/>
              <w:bottom w:w="80" w:type="dxa"/>
              <w:right w:w="80" w:type="dxa"/>
            </w:tcMar>
          </w:tcPr>
          <w:p w14:paraId="136C9420" w14:textId="77777777" w:rsidR="003E7CBD" w:rsidRDefault="00000000">
            <w:pPr>
              <w:spacing w:after="40"/>
            </w:pPr>
            <w:r>
              <w:rPr>
                <w:rFonts w:ascii="Calibri" w:eastAsia="Calibri" w:hAnsi="Calibri" w:cs="Calibri"/>
                <w:sz w:val="18"/>
                <w:szCs w:val="18"/>
              </w:rPr>
              <w:t>700,032 retail customer records</w:t>
            </w:r>
          </w:p>
        </w:tc>
        <w:tc>
          <w:tcPr>
            <w:tcW w:w="1700" w:type="dxa"/>
            <w:shd w:val="clear" w:color="auto" w:fill="F2F2F2"/>
            <w:tcMar>
              <w:top w:w="80" w:type="dxa"/>
              <w:left w:w="80" w:type="dxa"/>
              <w:bottom w:w="80" w:type="dxa"/>
              <w:right w:w="80" w:type="dxa"/>
            </w:tcMar>
          </w:tcPr>
          <w:p w14:paraId="477B5BC1" w14:textId="77777777" w:rsidR="003E7CBD" w:rsidRDefault="00000000">
            <w:pPr>
              <w:spacing w:after="40"/>
            </w:pPr>
            <w:r>
              <w:rPr>
                <w:rFonts w:ascii="Calibri" w:eastAsia="Calibri" w:hAnsi="Calibri" w:cs="Calibri"/>
                <w:sz w:val="18"/>
                <w:szCs w:val="18"/>
              </w:rPr>
              <w:t>Demonstrates that RFM-only, expense-based segmentation is insufficient for strategy design</w:t>
            </w:r>
          </w:p>
        </w:tc>
        <w:tc>
          <w:tcPr>
            <w:tcW w:w="1450" w:type="dxa"/>
            <w:shd w:val="clear" w:color="auto" w:fill="F2F2F2"/>
            <w:tcMar>
              <w:top w:w="80" w:type="dxa"/>
              <w:left w:w="80" w:type="dxa"/>
              <w:bottom w:w="80" w:type="dxa"/>
              <w:right w:w="80" w:type="dxa"/>
            </w:tcMar>
          </w:tcPr>
          <w:p w14:paraId="627BC391" w14:textId="77777777" w:rsidR="003E7CBD" w:rsidRDefault="00000000">
            <w:pPr>
              <w:spacing w:after="40"/>
            </w:pPr>
            <w:r>
              <w:rPr>
                <w:rFonts w:ascii="Calibri" w:eastAsia="Calibri" w:hAnsi="Calibri" w:cs="Calibri"/>
                <w:sz w:val="18"/>
                <w:szCs w:val="18"/>
              </w:rPr>
              <w:t>Purely transactional; excludes demographic and behavioural context</w:t>
            </w:r>
          </w:p>
        </w:tc>
        <w:tc>
          <w:tcPr>
            <w:tcW w:w="1480" w:type="dxa"/>
            <w:shd w:val="clear" w:color="auto" w:fill="F2F2F2"/>
            <w:tcMar>
              <w:top w:w="80" w:type="dxa"/>
              <w:left w:w="80" w:type="dxa"/>
              <w:bottom w:w="80" w:type="dxa"/>
              <w:right w:w="80" w:type="dxa"/>
            </w:tcMar>
          </w:tcPr>
          <w:p w14:paraId="410A8451" w14:textId="77777777" w:rsidR="003E7CBD" w:rsidRDefault="00000000">
            <w:pPr>
              <w:spacing w:after="40"/>
            </w:pPr>
            <w:r>
              <w:rPr>
                <w:rFonts w:ascii="Calibri" w:eastAsia="Calibri" w:hAnsi="Calibri" w:cs="Calibri"/>
                <w:sz w:val="18"/>
                <w:szCs w:val="18"/>
              </w:rPr>
              <w:t>Gap in fusing demographic attributes with RFM-based clusters</w:t>
            </w:r>
          </w:p>
        </w:tc>
      </w:tr>
      <w:tr w:rsidR="003E7CBD" w14:paraId="59954249" w14:textId="77777777">
        <w:tc>
          <w:tcPr>
            <w:tcW w:w="1150" w:type="dxa"/>
            <w:tcMar>
              <w:top w:w="80" w:type="dxa"/>
              <w:left w:w="80" w:type="dxa"/>
              <w:bottom w:w="80" w:type="dxa"/>
              <w:right w:w="80" w:type="dxa"/>
            </w:tcMar>
          </w:tcPr>
          <w:p w14:paraId="78EA5552" w14:textId="77777777" w:rsidR="003E7CBD" w:rsidRDefault="00000000">
            <w:pPr>
              <w:spacing w:after="40"/>
            </w:pPr>
            <w:r>
              <w:rPr>
                <w:rFonts w:ascii="Calibri" w:eastAsia="Calibri" w:hAnsi="Calibri" w:cs="Calibri"/>
                <w:sz w:val="18"/>
                <w:szCs w:val="18"/>
              </w:rPr>
              <w:t>RFM + ML Churn Segmentation Study (2023)</w:t>
            </w:r>
          </w:p>
        </w:tc>
        <w:tc>
          <w:tcPr>
            <w:tcW w:w="1550" w:type="dxa"/>
            <w:tcMar>
              <w:top w:w="80" w:type="dxa"/>
              <w:left w:w="80" w:type="dxa"/>
              <w:bottom w:w="80" w:type="dxa"/>
              <w:right w:w="80" w:type="dxa"/>
            </w:tcMar>
          </w:tcPr>
          <w:p w14:paraId="50D8284B" w14:textId="77777777" w:rsidR="003E7CBD" w:rsidRDefault="00000000">
            <w:pPr>
              <w:spacing w:after="40"/>
            </w:pPr>
            <w:r>
              <w:rPr>
                <w:rFonts w:ascii="Calibri" w:eastAsia="Calibri" w:hAnsi="Calibri" w:cs="Calibri"/>
                <w:sz w:val="18"/>
                <w:szCs w:val="18"/>
              </w:rPr>
              <w:t>Identifying at-risk customer segments from transactional data</w:t>
            </w:r>
          </w:p>
        </w:tc>
        <w:tc>
          <w:tcPr>
            <w:tcW w:w="1550" w:type="dxa"/>
            <w:tcMar>
              <w:top w:w="80" w:type="dxa"/>
              <w:left w:w="80" w:type="dxa"/>
              <w:bottom w:w="80" w:type="dxa"/>
              <w:right w:w="80" w:type="dxa"/>
            </w:tcMar>
          </w:tcPr>
          <w:p w14:paraId="0F8EA8AE" w14:textId="77777777" w:rsidR="003E7CBD" w:rsidRDefault="00000000">
            <w:pPr>
              <w:spacing w:after="40"/>
            </w:pPr>
            <w:r>
              <w:rPr>
                <w:rFonts w:ascii="Calibri" w:eastAsia="Calibri" w:hAnsi="Calibri" w:cs="Calibri"/>
                <w:sz w:val="18"/>
                <w:szCs w:val="18"/>
              </w:rPr>
              <w:t>RFM scoring combined with K-Means and DBSCAN clustering</w:t>
            </w:r>
          </w:p>
        </w:tc>
        <w:tc>
          <w:tcPr>
            <w:tcW w:w="1200" w:type="dxa"/>
            <w:tcMar>
              <w:top w:w="80" w:type="dxa"/>
              <w:left w:w="80" w:type="dxa"/>
              <w:bottom w:w="80" w:type="dxa"/>
              <w:right w:w="80" w:type="dxa"/>
            </w:tcMar>
          </w:tcPr>
          <w:p w14:paraId="6EE9D01C" w14:textId="77777777" w:rsidR="003E7CBD" w:rsidRDefault="00000000">
            <w:pPr>
              <w:spacing w:after="40"/>
            </w:pPr>
            <w:r>
              <w:rPr>
                <w:rFonts w:ascii="Calibri" w:eastAsia="Calibri" w:hAnsi="Calibri" w:cs="Calibri"/>
                <w:sz w:val="18"/>
                <w:szCs w:val="18"/>
              </w:rPr>
              <w:t>Public online retail transaction dataset</w:t>
            </w:r>
          </w:p>
        </w:tc>
        <w:tc>
          <w:tcPr>
            <w:tcW w:w="1700" w:type="dxa"/>
            <w:tcMar>
              <w:top w:w="80" w:type="dxa"/>
              <w:left w:w="80" w:type="dxa"/>
              <w:bottom w:w="80" w:type="dxa"/>
              <w:right w:w="80" w:type="dxa"/>
            </w:tcMar>
          </w:tcPr>
          <w:p w14:paraId="1AE1A528" w14:textId="77777777" w:rsidR="003E7CBD" w:rsidRDefault="00000000">
            <w:pPr>
              <w:spacing w:after="40"/>
            </w:pPr>
            <w:r>
              <w:rPr>
                <w:rFonts w:ascii="Calibri" w:eastAsia="Calibri" w:hAnsi="Calibri" w:cs="Calibri"/>
                <w:sz w:val="18"/>
                <w:szCs w:val="18"/>
              </w:rPr>
              <w:t>Six-cluster segmentation found most practical and interpretable for churn analysis</w:t>
            </w:r>
          </w:p>
        </w:tc>
        <w:tc>
          <w:tcPr>
            <w:tcW w:w="1450" w:type="dxa"/>
            <w:tcMar>
              <w:top w:w="80" w:type="dxa"/>
              <w:left w:w="80" w:type="dxa"/>
              <w:bottom w:w="80" w:type="dxa"/>
              <w:right w:w="80" w:type="dxa"/>
            </w:tcMar>
          </w:tcPr>
          <w:p w14:paraId="5D89A10F" w14:textId="77777777" w:rsidR="003E7CBD" w:rsidRDefault="00000000">
            <w:pPr>
              <w:spacing w:after="40"/>
            </w:pPr>
            <w:r>
              <w:rPr>
                <w:rFonts w:ascii="Calibri" w:eastAsia="Calibri" w:hAnsi="Calibri" w:cs="Calibri"/>
                <w:sz w:val="18"/>
                <w:szCs w:val="18"/>
              </w:rPr>
              <w:t xml:space="preserve">Static, one-time clustering; does not adapt as customer </w:t>
            </w:r>
            <w:r>
              <w:rPr>
                <w:rFonts w:ascii="Calibri" w:eastAsia="Calibri" w:hAnsi="Calibri" w:cs="Calibri"/>
                <w:sz w:val="18"/>
                <w:szCs w:val="18"/>
              </w:rPr>
              <w:lastRenderedPageBreak/>
              <w:t>behaviour changes</w:t>
            </w:r>
          </w:p>
        </w:tc>
        <w:tc>
          <w:tcPr>
            <w:tcW w:w="1480" w:type="dxa"/>
            <w:tcMar>
              <w:top w:w="80" w:type="dxa"/>
              <w:left w:w="80" w:type="dxa"/>
              <w:bottom w:w="80" w:type="dxa"/>
              <w:right w:w="80" w:type="dxa"/>
            </w:tcMar>
          </w:tcPr>
          <w:p w14:paraId="03F498C4" w14:textId="77777777" w:rsidR="003E7CBD" w:rsidRDefault="00000000">
            <w:pPr>
              <w:spacing w:after="40"/>
            </w:pPr>
            <w:r>
              <w:rPr>
                <w:rFonts w:ascii="Calibri" w:eastAsia="Calibri" w:hAnsi="Calibri" w:cs="Calibri"/>
                <w:sz w:val="18"/>
                <w:szCs w:val="18"/>
              </w:rPr>
              <w:lastRenderedPageBreak/>
              <w:t xml:space="preserve">Segmentation output is not coupled to downstream recommendation </w:t>
            </w:r>
            <w:r>
              <w:rPr>
                <w:rFonts w:ascii="Calibri" w:eastAsia="Calibri" w:hAnsi="Calibri" w:cs="Calibri"/>
                <w:sz w:val="18"/>
                <w:szCs w:val="18"/>
              </w:rPr>
              <w:lastRenderedPageBreak/>
              <w:t>or marketing actions</w:t>
            </w:r>
          </w:p>
        </w:tc>
      </w:tr>
      <w:tr w:rsidR="003E7CBD" w14:paraId="1F1752B4" w14:textId="77777777">
        <w:tc>
          <w:tcPr>
            <w:tcW w:w="1150" w:type="dxa"/>
            <w:shd w:val="clear" w:color="auto" w:fill="F2F2F2"/>
            <w:tcMar>
              <w:top w:w="80" w:type="dxa"/>
              <w:left w:w="80" w:type="dxa"/>
              <w:bottom w:w="80" w:type="dxa"/>
              <w:right w:w="80" w:type="dxa"/>
            </w:tcMar>
          </w:tcPr>
          <w:p w14:paraId="4E1CD55E" w14:textId="77777777" w:rsidR="003E7CBD" w:rsidRDefault="00000000">
            <w:pPr>
              <w:spacing w:after="40"/>
            </w:pPr>
            <w:r>
              <w:rPr>
                <w:rFonts w:ascii="Calibri" w:eastAsia="Calibri" w:hAnsi="Calibri" w:cs="Calibri"/>
                <w:sz w:val="18"/>
                <w:szCs w:val="18"/>
              </w:rPr>
              <w:lastRenderedPageBreak/>
              <w:t>Yang et al. — Multi-Agent Deep RL Forecasting (2025)</w:t>
            </w:r>
          </w:p>
        </w:tc>
        <w:tc>
          <w:tcPr>
            <w:tcW w:w="1550" w:type="dxa"/>
            <w:shd w:val="clear" w:color="auto" w:fill="F2F2F2"/>
            <w:tcMar>
              <w:top w:w="80" w:type="dxa"/>
              <w:left w:w="80" w:type="dxa"/>
              <w:bottom w:w="80" w:type="dxa"/>
              <w:right w:w="80" w:type="dxa"/>
            </w:tcMar>
          </w:tcPr>
          <w:p w14:paraId="433251BD" w14:textId="77777777" w:rsidR="003E7CBD" w:rsidRDefault="00000000">
            <w:pPr>
              <w:spacing w:after="40"/>
            </w:pPr>
            <w:r>
              <w:rPr>
                <w:rFonts w:ascii="Calibri" w:eastAsia="Calibri" w:hAnsi="Calibri" w:cs="Calibri"/>
                <w:sz w:val="18"/>
                <w:szCs w:val="18"/>
              </w:rPr>
              <w:t>Retail demand forecasting and inventory decisions are optimized separately</w:t>
            </w:r>
          </w:p>
        </w:tc>
        <w:tc>
          <w:tcPr>
            <w:tcW w:w="1550" w:type="dxa"/>
            <w:shd w:val="clear" w:color="auto" w:fill="F2F2F2"/>
            <w:tcMar>
              <w:top w:w="80" w:type="dxa"/>
              <w:left w:w="80" w:type="dxa"/>
              <w:bottom w:w="80" w:type="dxa"/>
              <w:right w:w="80" w:type="dxa"/>
            </w:tcMar>
          </w:tcPr>
          <w:p w14:paraId="7C768A49" w14:textId="77777777" w:rsidR="003E7CBD" w:rsidRDefault="00000000">
            <w:pPr>
              <w:spacing w:after="40"/>
            </w:pPr>
            <w:r>
              <w:rPr>
                <w:rFonts w:ascii="Calibri" w:eastAsia="Calibri" w:hAnsi="Calibri" w:cs="Calibri"/>
                <w:sz w:val="18"/>
                <w:szCs w:val="18"/>
              </w:rPr>
              <w:t>Transformer-based sequence modelling with hierarchical multi-agent reinforcement learning; IoT/RFID/smart-shelf data</w:t>
            </w:r>
          </w:p>
        </w:tc>
        <w:tc>
          <w:tcPr>
            <w:tcW w:w="1200" w:type="dxa"/>
            <w:shd w:val="clear" w:color="auto" w:fill="F2F2F2"/>
            <w:tcMar>
              <w:top w:w="80" w:type="dxa"/>
              <w:left w:w="80" w:type="dxa"/>
              <w:bottom w:w="80" w:type="dxa"/>
              <w:right w:w="80" w:type="dxa"/>
            </w:tcMar>
          </w:tcPr>
          <w:p w14:paraId="6AA40F6C" w14:textId="77777777" w:rsidR="003E7CBD" w:rsidRDefault="00000000">
            <w:pPr>
              <w:spacing w:after="40"/>
            </w:pPr>
            <w:r>
              <w:rPr>
                <w:rFonts w:ascii="Calibri" w:eastAsia="Calibri" w:hAnsi="Calibri" w:cs="Calibri"/>
                <w:sz w:val="18"/>
                <w:szCs w:val="18"/>
              </w:rPr>
              <w:t>Sensor-enabled retail supply-chain simulation</w:t>
            </w:r>
          </w:p>
        </w:tc>
        <w:tc>
          <w:tcPr>
            <w:tcW w:w="1700" w:type="dxa"/>
            <w:shd w:val="clear" w:color="auto" w:fill="F2F2F2"/>
            <w:tcMar>
              <w:top w:w="80" w:type="dxa"/>
              <w:left w:w="80" w:type="dxa"/>
              <w:bottom w:w="80" w:type="dxa"/>
              <w:right w:w="80" w:type="dxa"/>
            </w:tcMar>
          </w:tcPr>
          <w:p w14:paraId="32F09AA5" w14:textId="77777777" w:rsidR="003E7CBD" w:rsidRDefault="00000000">
            <w:pPr>
              <w:spacing w:after="40"/>
            </w:pPr>
            <w:r>
              <w:rPr>
                <w:rFonts w:ascii="Calibri" w:eastAsia="Calibri" w:hAnsi="Calibri" w:cs="Calibri"/>
                <w:sz w:val="18"/>
                <w:szCs w:val="18"/>
              </w:rPr>
              <w:t>Jointly optimizes forecasting and inventory allocation; captures complex temporal/seasonal patterns</w:t>
            </w:r>
          </w:p>
        </w:tc>
        <w:tc>
          <w:tcPr>
            <w:tcW w:w="1450" w:type="dxa"/>
            <w:shd w:val="clear" w:color="auto" w:fill="F2F2F2"/>
            <w:tcMar>
              <w:top w:w="80" w:type="dxa"/>
              <w:left w:w="80" w:type="dxa"/>
              <w:bottom w:w="80" w:type="dxa"/>
              <w:right w:w="80" w:type="dxa"/>
            </w:tcMar>
          </w:tcPr>
          <w:p w14:paraId="536981CF" w14:textId="77777777" w:rsidR="003E7CBD" w:rsidRDefault="00000000">
            <w:pPr>
              <w:spacing w:after="40"/>
            </w:pPr>
            <w:r>
              <w:rPr>
                <w:rFonts w:ascii="Calibri" w:eastAsia="Calibri" w:hAnsi="Calibri" w:cs="Calibri"/>
                <w:sz w:val="18"/>
                <w:szCs w:val="18"/>
              </w:rPr>
              <w:t>Requires extensive IoT/RFID sensor infrastructure; computationally intensive</w:t>
            </w:r>
          </w:p>
        </w:tc>
        <w:tc>
          <w:tcPr>
            <w:tcW w:w="1480" w:type="dxa"/>
            <w:shd w:val="clear" w:color="auto" w:fill="F2F2F2"/>
            <w:tcMar>
              <w:top w:w="80" w:type="dxa"/>
              <w:left w:w="80" w:type="dxa"/>
              <w:bottom w:w="80" w:type="dxa"/>
              <w:right w:w="80" w:type="dxa"/>
            </w:tcMar>
          </w:tcPr>
          <w:p w14:paraId="11A5C22F" w14:textId="77777777" w:rsidR="003E7CBD" w:rsidRDefault="00000000">
            <w:pPr>
              <w:spacing w:after="40"/>
            </w:pPr>
            <w:r>
              <w:rPr>
                <w:rFonts w:ascii="Calibri" w:eastAsia="Calibri" w:hAnsi="Calibri" w:cs="Calibri"/>
                <w:sz w:val="18"/>
                <w:szCs w:val="18"/>
              </w:rPr>
              <w:t>High infrastructure cost limits adoption by small and mid-sized retailers</w:t>
            </w:r>
          </w:p>
        </w:tc>
      </w:tr>
      <w:tr w:rsidR="003E7CBD" w14:paraId="744CFE6E" w14:textId="77777777">
        <w:tc>
          <w:tcPr>
            <w:tcW w:w="1150" w:type="dxa"/>
            <w:tcMar>
              <w:top w:w="80" w:type="dxa"/>
              <w:left w:w="80" w:type="dxa"/>
              <w:bottom w:w="80" w:type="dxa"/>
              <w:right w:w="80" w:type="dxa"/>
            </w:tcMar>
          </w:tcPr>
          <w:p w14:paraId="5CCC7DC2" w14:textId="77777777" w:rsidR="003E7CBD" w:rsidRDefault="00000000">
            <w:pPr>
              <w:spacing w:after="40"/>
            </w:pPr>
            <w:r>
              <w:rPr>
                <w:rFonts w:ascii="Calibri" w:eastAsia="Calibri" w:hAnsi="Calibri" w:cs="Calibri"/>
                <w:sz w:val="18"/>
                <w:szCs w:val="18"/>
              </w:rPr>
              <w:t>AI Forecasting Benchmark Study (2025)</w:t>
            </w:r>
          </w:p>
        </w:tc>
        <w:tc>
          <w:tcPr>
            <w:tcW w:w="1550" w:type="dxa"/>
            <w:tcMar>
              <w:top w:w="80" w:type="dxa"/>
              <w:left w:w="80" w:type="dxa"/>
              <w:bottom w:w="80" w:type="dxa"/>
              <w:right w:w="80" w:type="dxa"/>
            </w:tcMar>
          </w:tcPr>
          <w:p w14:paraId="2C01686D" w14:textId="77777777" w:rsidR="003E7CBD" w:rsidRDefault="00000000">
            <w:pPr>
              <w:spacing w:after="40"/>
            </w:pPr>
            <w:r>
              <w:rPr>
                <w:rFonts w:ascii="Calibri" w:eastAsia="Calibri" w:hAnsi="Calibri" w:cs="Calibri"/>
                <w:sz w:val="18"/>
                <w:szCs w:val="18"/>
              </w:rPr>
              <w:t>Choosing the most accurate AI method for retail demand forecasting</w:t>
            </w:r>
          </w:p>
        </w:tc>
        <w:tc>
          <w:tcPr>
            <w:tcW w:w="1550" w:type="dxa"/>
            <w:tcMar>
              <w:top w:w="80" w:type="dxa"/>
              <w:left w:w="80" w:type="dxa"/>
              <w:bottom w:w="80" w:type="dxa"/>
              <w:right w:w="80" w:type="dxa"/>
            </w:tcMar>
          </w:tcPr>
          <w:p w14:paraId="4D0FD51E" w14:textId="77777777" w:rsidR="003E7CBD" w:rsidRDefault="00000000">
            <w:pPr>
              <w:spacing w:after="40"/>
            </w:pPr>
            <w:r>
              <w:rPr>
                <w:rFonts w:ascii="Calibri" w:eastAsia="Calibri" w:hAnsi="Calibri" w:cs="Calibri"/>
                <w:sz w:val="18"/>
                <w:szCs w:val="18"/>
              </w:rPr>
              <w:t xml:space="preserve">Comparative evaluation: Linear Regression, </w:t>
            </w:r>
            <w:proofErr w:type="spellStart"/>
            <w:r>
              <w:rPr>
                <w:rFonts w:ascii="Calibri" w:eastAsia="Calibri" w:hAnsi="Calibri" w:cs="Calibri"/>
                <w:sz w:val="18"/>
                <w:szCs w:val="18"/>
              </w:rPr>
              <w:t>XGBoost</w:t>
            </w:r>
            <w:proofErr w:type="spellEnd"/>
            <w:r>
              <w:rPr>
                <w:rFonts w:ascii="Calibri" w:eastAsia="Calibri" w:hAnsi="Calibri" w:cs="Calibri"/>
                <w:sz w:val="18"/>
                <w:szCs w:val="18"/>
              </w:rPr>
              <w:t>, Random Forest, Decision Tree, Prophet, LSTM</w:t>
            </w:r>
          </w:p>
        </w:tc>
        <w:tc>
          <w:tcPr>
            <w:tcW w:w="1200" w:type="dxa"/>
            <w:tcMar>
              <w:top w:w="80" w:type="dxa"/>
              <w:left w:w="80" w:type="dxa"/>
              <w:bottom w:w="80" w:type="dxa"/>
              <w:right w:w="80" w:type="dxa"/>
            </w:tcMar>
          </w:tcPr>
          <w:p w14:paraId="736FD096" w14:textId="77777777" w:rsidR="003E7CBD" w:rsidRDefault="00000000">
            <w:pPr>
              <w:spacing w:after="40"/>
            </w:pPr>
            <w:r>
              <w:rPr>
                <w:rFonts w:ascii="Calibri" w:eastAsia="Calibri" w:hAnsi="Calibri" w:cs="Calibri"/>
                <w:sz w:val="18"/>
                <w:szCs w:val="18"/>
              </w:rPr>
              <w:t>Retail sales time-series dataset</w:t>
            </w:r>
          </w:p>
        </w:tc>
        <w:tc>
          <w:tcPr>
            <w:tcW w:w="1700" w:type="dxa"/>
            <w:tcMar>
              <w:top w:w="80" w:type="dxa"/>
              <w:left w:w="80" w:type="dxa"/>
              <w:bottom w:w="80" w:type="dxa"/>
              <w:right w:w="80" w:type="dxa"/>
            </w:tcMar>
          </w:tcPr>
          <w:p w14:paraId="23A211E4" w14:textId="77777777" w:rsidR="003E7CBD" w:rsidRDefault="00000000">
            <w:pPr>
              <w:spacing w:after="40"/>
            </w:pPr>
            <w:r>
              <w:rPr>
                <w:rFonts w:ascii="Calibri" w:eastAsia="Calibri" w:hAnsi="Calibri" w:cs="Calibri"/>
                <w:sz w:val="18"/>
                <w:szCs w:val="18"/>
              </w:rPr>
              <w:t>LSTM best captures temporal dependencies; Random Forest gives lowest RMSE among classical models</w:t>
            </w:r>
          </w:p>
        </w:tc>
        <w:tc>
          <w:tcPr>
            <w:tcW w:w="1450" w:type="dxa"/>
            <w:tcMar>
              <w:top w:w="80" w:type="dxa"/>
              <w:left w:w="80" w:type="dxa"/>
              <w:bottom w:w="80" w:type="dxa"/>
              <w:right w:w="80" w:type="dxa"/>
            </w:tcMar>
          </w:tcPr>
          <w:p w14:paraId="1B951400" w14:textId="77777777" w:rsidR="003E7CBD" w:rsidRDefault="00000000">
            <w:pPr>
              <w:spacing w:after="40"/>
            </w:pPr>
            <w:r>
              <w:rPr>
                <w:rFonts w:ascii="Calibri" w:eastAsia="Calibri" w:hAnsi="Calibri" w:cs="Calibri"/>
                <w:sz w:val="18"/>
                <w:szCs w:val="18"/>
              </w:rPr>
              <w:t>Forecasting treated as a standalone task, single-store scope</w:t>
            </w:r>
          </w:p>
        </w:tc>
        <w:tc>
          <w:tcPr>
            <w:tcW w:w="1480" w:type="dxa"/>
            <w:tcMar>
              <w:top w:w="80" w:type="dxa"/>
              <w:left w:w="80" w:type="dxa"/>
              <w:bottom w:w="80" w:type="dxa"/>
              <w:right w:w="80" w:type="dxa"/>
            </w:tcMar>
          </w:tcPr>
          <w:p w14:paraId="412CF202" w14:textId="77777777" w:rsidR="003E7CBD" w:rsidRDefault="00000000">
            <w:pPr>
              <w:spacing w:after="40"/>
            </w:pPr>
            <w:r>
              <w:rPr>
                <w:rFonts w:ascii="Calibri" w:eastAsia="Calibri" w:hAnsi="Calibri" w:cs="Calibri"/>
                <w:sz w:val="18"/>
                <w:szCs w:val="18"/>
              </w:rPr>
              <w:t>No coupling of forecasting output with personalization or inventory-planning modules</w:t>
            </w:r>
          </w:p>
        </w:tc>
      </w:tr>
      <w:tr w:rsidR="003E7CBD" w14:paraId="6F55FB47" w14:textId="77777777">
        <w:tc>
          <w:tcPr>
            <w:tcW w:w="1150" w:type="dxa"/>
            <w:shd w:val="clear" w:color="auto" w:fill="F2F2F2"/>
            <w:tcMar>
              <w:top w:w="80" w:type="dxa"/>
              <w:left w:w="80" w:type="dxa"/>
              <w:bottom w:w="80" w:type="dxa"/>
              <w:right w:w="80" w:type="dxa"/>
            </w:tcMar>
          </w:tcPr>
          <w:p w14:paraId="48C9BBA5" w14:textId="77777777" w:rsidR="003E7CBD" w:rsidRDefault="00000000">
            <w:pPr>
              <w:spacing w:after="40"/>
            </w:pPr>
            <w:r>
              <w:rPr>
                <w:rFonts w:ascii="Calibri" w:eastAsia="Calibri" w:hAnsi="Calibri" w:cs="Calibri"/>
                <w:sz w:val="18"/>
                <w:szCs w:val="18"/>
              </w:rPr>
              <w:t>AI-Driven BI in Retail (2025)</w:t>
            </w:r>
          </w:p>
        </w:tc>
        <w:tc>
          <w:tcPr>
            <w:tcW w:w="1550" w:type="dxa"/>
            <w:shd w:val="clear" w:color="auto" w:fill="F2F2F2"/>
            <w:tcMar>
              <w:top w:w="80" w:type="dxa"/>
              <w:left w:w="80" w:type="dxa"/>
              <w:bottom w:w="80" w:type="dxa"/>
              <w:right w:w="80" w:type="dxa"/>
            </w:tcMar>
          </w:tcPr>
          <w:p w14:paraId="7E30822D" w14:textId="77777777" w:rsidR="003E7CBD" w:rsidRDefault="00000000">
            <w:pPr>
              <w:spacing w:after="40"/>
            </w:pPr>
            <w:r>
              <w:rPr>
                <w:rFonts w:ascii="Calibri" w:eastAsia="Calibri" w:hAnsi="Calibri" w:cs="Calibri"/>
                <w:sz w:val="18"/>
                <w:szCs w:val="18"/>
              </w:rPr>
              <w:t>Retailers struggle to convert raw customer data into strategic decisions</w:t>
            </w:r>
          </w:p>
        </w:tc>
        <w:tc>
          <w:tcPr>
            <w:tcW w:w="1550" w:type="dxa"/>
            <w:shd w:val="clear" w:color="auto" w:fill="F2F2F2"/>
            <w:tcMar>
              <w:top w:w="80" w:type="dxa"/>
              <w:left w:w="80" w:type="dxa"/>
              <w:bottom w:w="80" w:type="dxa"/>
              <w:right w:w="80" w:type="dxa"/>
            </w:tcMar>
          </w:tcPr>
          <w:p w14:paraId="25FF055D" w14:textId="77777777" w:rsidR="003E7CBD" w:rsidRDefault="00000000">
            <w:pPr>
              <w:spacing w:after="40"/>
            </w:pPr>
            <w:r>
              <w:rPr>
                <w:rFonts w:ascii="Calibri" w:eastAsia="Calibri" w:hAnsi="Calibri" w:cs="Calibri"/>
                <w:sz w:val="18"/>
                <w:szCs w:val="18"/>
              </w:rPr>
              <w:t>Case-based review of AI-powered business-intelligence adoption in retail</w:t>
            </w:r>
          </w:p>
        </w:tc>
        <w:tc>
          <w:tcPr>
            <w:tcW w:w="1200" w:type="dxa"/>
            <w:shd w:val="clear" w:color="auto" w:fill="F2F2F2"/>
            <w:tcMar>
              <w:top w:w="80" w:type="dxa"/>
              <w:left w:w="80" w:type="dxa"/>
              <w:bottom w:w="80" w:type="dxa"/>
              <w:right w:w="80" w:type="dxa"/>
            </w:tcMar>
          </w:tcPr>
          <w:p w14:paraId="437D94EE" w14:textId="77777777" w:rsidR="003E7CBD" w:rsidRDefault="00000000">
            <w:pPr>
              <w:spacing w:after="40"/>
            </w:pPr>
            <w:r>
              <w:rPr>
                <w:rFonts w:ascii="Calibri" w:eastAsia="Calibri" w:hAnsi="Calibri" w:cs="Calibri"/>
                <w:sz w:val="18"/>
                <w:szCs w:val="18"/>
              </w:rPr>
              <w:t>Secondary literature and industry case data</w:t>
            </w:r>
          </w:p>
        </w:tc>
        <w:tc>
          <w:tcPr>
            <w:tcW w:w="1700" w:type="dxa"/>
            <w:shd w:val="clear" w:color="auto" w:fill="F2F2F2"/>
            <w:tcMar>
              <w:top w:w="80" w:type="dxa"/>
              <w:left w:w="80" w:type="dxa"/>
              <w:bottom w:w="80" w:type="dxa"/>
              <w:right w:w="80" w:type="dxa"/>
            </w:tcMar>
          </w:tcPr>
          <w:p w14:paraId="43C747A0" w14:textId="77777777" w:rsidR="003E7CBD" w:rsidRDefault="00000000">
            <w:pPr>
              <w:spacing w:after="40"/>
            </w:pPr>
            <w:r>
              <w:rPr>
                <w:rFonts w:ascii="Calibri" w:eastAsia="Calibri" w:hAnsi="Calibri" w:cs="Calibri"/>
                <w:sz w:val="18"/>
                <w:szCs w:val="18"/>
              </w:rPr>
              <w:t>AI-BI adoption linked to ~20% reduction in stock-outs and improved customer-satisfaction index</w:t>
            </w:r>
          </w:p>
        </w:tc>
        <w:tc>
          <w:tcPr>
            <w:tcW w:w="1450" w:type="dxa"/>
            <w:shd w:val="clear" w:color="auto" w:fill="F2F2F2"/>
            <w:tcMar>
              <w:top w:w="80" w:type="dxa"/>
              <w:left w:w="80" w:type="dxa"/>
              <w:bottom w:w="80" w:type="dxa"/>
              <w:right w:w="80" w:type="dxa"/>
            </w:tcMar>
          </w:tcPr>
          <w:p w14:paraId="4F13A4CF" w14:textId="77777777" w:rsidR="003E7CBD" w:rsidRDefault="00000000">
            <w:pPr>
              <w:spacing w:after="40"/>
            </w:pPr>
            <w:r>
              <w:rPr>
                <w:rFonts w:ascii="Calibri" w:eastAsia="Calibri" w:hAnsi="Calibri" w:cs="Calibri"/>
                <w:sz w:val="18"/>
                <w:szCs w:val="18"/>
              </w:rPr>
              <w:t>Limited quantitative/strategic-impact measurement; notes data-integration difficulties</w:t>
            </w:r>
          </w:p>
        </w:tc>
        <w:tc>
          <w:tcPr>
            <w:tcW w:w="1480" w:type="dxa"/>
            <w:shd w:val="clear" w:color="auto" w:fill="F2F2F2"/>
            <w:tcMar>
              <w:top w:w="80" w:type="dxa"/>
              <w:left w:w="80" w:type="dxa"/>
              <w:bottom w:w="80" w:type="dxa"/>
              <w:right w:w="80" w:type="dxa"/>
            </w:tcMar>
          </w:tcPr>
          <w:p w14:paraId="3FA67151" w14:textId="77777777" w:rsidR="003E7CBD" w:rsidRDefault="00000000">
            <w:pPr>
              <w:spacing w:after="40"/>
            </w:pPr>
            <w:r>
              <w:rPr>
                <w:rFonts w:ascii="Calibri" w:eastAsia="Calibri" w:hAnsi="Calibri" w:cs="Calibri"/>
                <w:sz w:val="18"/>
                <w:szCs w:val="18"/>
              </w:rPr>
              <w:t>No unified platform combining behaviour analytics, forecasting, and BI dashboards, especially for SMEs</w:t>
            </w:r>
          </w:p>
        </w:tc>
      </w:tr>
    </w:tbl>
    <w:p w14:paraId="5095BE3D" w14:textId="77777777" w:rsidR="003E7CBD" w:rsidRDefault="00000000">
      <w:r>
        <w:br w:type="page"/>
      </w:r>
    </w:p>
    <w:p w14:paraId="1BB01649" w14:textId="77777777" w:rsidR="003E7CBD" w:rsidRDefault="00000000">
      <w:pPr>
        <w:pStyle w:val="Heading1"/>
        <w:spacing w:before="240" w:after="120"/>
      </w:pPr>
      <w:r>
        <w:rPr>
          <w:rFonts w:ascii="Calibri" w:eastAsia="Calibri" w:hAnsi="Calibri" w:cs="Calibri"/>
          <w:b/>
          <w:bCs/>
        </w:rPr>
        <w:lastRenderedPageBreak/>
        <w:t>4. Limitations and Challenges of Existing Approaches</w:t>
      </w:r>
    </w:p>
    <w:p w14:paraId="4D53A61E"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 xml:space="preserve">Recommendation systems (Shinde &amp; Jadhav, 2026; shared-behaviour model, 2016) are built primarily on historical transaction data, giving limited weight to real-time browsing </w:t>
      </w:r>
      <w:proofErr w:type="spellStart"/>
      <w:r>
        <w:rPr>
          <w:rFonts w:ascii="Calibri" w:eastAsia="Calibri" w:hAnsi="Calibri" w:cs="Calibri"/>
          <w:color w:val="000000"/>
          <w:sz w:val="22"/>
          <w:szCs w:val="22"/>
        </w:rPr>
        <w:t>behavior</w:t>
      </w:r>
      <w:proofErr w:type="spellEnd"/>
      <w:r>
        <w:rPr>
          <w:rFonts w:ascii="Calibri" w:eastAsia="Calibri" w:hAnsi="Calibri" w:cs="Calibri"/>
          <w:color w:val="000000"/>
          <w:sz w:val="22"/>
          <w:szCs w:val="22"/>
        </w:rPr>
        <w:t>.</w:t>
      </w:r>
    </w:p>
    <w:p w14:paraId="1D189E33"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Cold-start and seasonality handling (fashion multi-clustering, 2021) improves personalization but adds computational overhead and needs frequent retraining.</w:t>
      </w:r>
    </w:p>
    <w:p w14:paraId="5479C113"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Segmentation studies (Doğan et al., 2018; RFM/ML churn study, 2023) rely on RFM metrics computed at a point in time, excluding demographic context and lacking dynamic re-segmentation.</w:t>
      </w:r>
    </w:p>
    <w:p w14:paraId="5DF0D8BB"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Advanced forecasting-and-inventory frameworks (Yang et al., 2025) depend on costly IoT/RFID sensor infrastructure that is often out of reach for small and mid-sized retailers.</w:t>
      </w:r>
    </w:p>
    <w:p w14:paraId="7BB76E2C"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Forecasting benchmarks (2025) and BI-dashboard research (2025) each operate as standalone modules, with no reported integration linking forecasting, segmentation, recommendation, and dashboard reporting into one workflow.</w:t>
      </w:r>
    </w:p>
    <w:p w14:paraId="470A91EF"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Review-dependent deep-learning recommenders (2025) assume rich, high-quality textual review data that is not consistently available across product categories.</w:t>
      </w:r>
    </w:p>
    <w:p w14:paraId="7B8D52B7" w14:textId="77777777" w:rsidR="003E7CBD" w:rsidRDefault="00000000">
      <w:pPr>
        <w:pStyle w:val="Heading1"/>
        <w:spacing w:before="240" w:after="120"/>
      </w:pPr>
      <w:r>
        <w:rPr>
          <w:rFonts w:ascii="Calibri" w:eastAsia="Calibri" w:hAnsi="Calibri" w:cs="Calibri"/>
          <w:b/>
          <w:bCs/>
        </w:rPr>
        <w:t>5. Research Gap</w:t>
      </w:r>
    </w:p>
    <w:p w14:paraId="77AB2EF6" w14:textId="77777777" w:rsidR="003E7CBD" w:rsidRDefault="00000000">
      <w:pPr>
        <w:spacing w:after="160" w:line="276" w:lineRule="auto"/>
      </w:pPr>
      <w:r>
        <w:rPr>
          <w:rFonts w:ascii="Calibri" w:eastAsia="Calibri" w:hAnsi="Calibri" w:cs="Calibri"/>
          <w:sz w:val="22"/>
          <w:szCs w:val="22"/>
        </w:rPr>
        <w:t xml:space="preserve">Across the reviewed literature, recommendation engines, customer segmentation models, demand-forecasting systems, and business-intelligence dashboards have each advanced considerably, but almost always in isolation. No reviewed study combines purchasing history, browsing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seasonal trend signals, and demographic information within a single analytics pipeline that simultaneously drives personalized recommendations, inventory planning, and targeted marketing — the exact requirement stated in the assigned problem. Segmentation models are largely static and not fed back into recommendation or campaign logic; forecasting frameworks capable of joint optimization require sensor infrastructure that limits accessibility for smaller retailers; and BI-dashboard research acknowledges data-integration and impact-measurement gaps without proposing a unified architecture. This defines a clear research gap: an accessible, integrated AI platform that unifies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analytics, dynamic segmentation, recommendation, forecasting, and dashboard reporting for retailers of varying scale.</w:t>
      </w:r>
    </w:p>
    <w:p w14:paraId="7D359690" w14:textId="77777777" w:rsidR="003E7CBD" w:rsidRDefault="00000000">
      <w:pPr>
        <w:pStyle w:val="Heading1"/>
        <w:spacing w:before="240" w:after="120"/>
      </w:pPr>
      <w:r>
        <w:rPr>
          <w:rFonts w:ascii="Calibri" w:eastAsia="Calibri" w:hAnsi="Calibri" w:cs="Calibri"/>
          <w:b/>
          <w:bCs/>
        </w:rPr>
        <w:t>6. Future Directions</w:t>
      </w:r>
    </w:p>
    <w:p w14:paraId="0BDE149E"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Design a unified pipeline that fuses transaction history, browsing/clickstream data, seasonal indicators, and demographic attributes into one customer profile feeding both recommendation and forecasting models.</w:t>
      </w:r>
    </w:p>
    <w:p w14:paraId="61C9A014"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 xml:space="preserve">Replace static, one-time RFM segmentation with continuously updated, dynamic segmentation so that clusters and downstream marketing actions adapt as </w:t>
      </w:r>
      <w:proofErr w:type="spellStart"/>
      <w:r>
        <w:rPr>
          <w:rFonts w:ascii="Calibri" w:eastAsia="Calibri" w:hAnsi="Calibri" w:cs="Calibri"/>
          <w:color w:val="000000"/>
          <w:sz w:val="22"/>
          <w:szCs w:val="22"/>
        </w:rPr>
        <w:t>behavior</w:t>
      </w:r>
      <w:proofErr w:type="spellEnd"/>
      <w:r>
        <w:rPr>
          <w:rFonts w:ascii="Calibri" w:eastAsia="Calibri" w:hAnsi="Calibri" w:cs="Calibri"/>
          <w:color w:val="000000"/>
          <w:sz w:val="22"/>
          <w:szCs w:val="22"/>
        </w:rPr>
        <w:t xml:space="preserve"> changes.</w:t>
      </w:r>
    </w:p>
    <w:p w14:paraId="0F0EFF54"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Combine hybrid recommendation techniques (collaborative, content-based, review/deep-learning-based) with lightweight demand-forecasting models to avoid the heavy IoT/RFID dependency required by multi-agent reinforcement-learning approaches.</w:t>
      </w:r>
    </w:p>
    <w:p w14:paraId="4D65E7BF"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Develop a real-time business-intelligence dashboard layer that surfaces segmentation, recommendation performance, and inventory forecasts together, closing the data-integration gap noted in BI-dashboard literature.</w:t>
      </w:r>
    </w:p>
    <w:p w14:paraId="597866FF"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lastRenderedPageBreak/>
        <w:t>Incorporate explainability and privacy-preserving techniques (e.g., federated learning) so retailers and customers can trust how personalization and demographic data are used.</w:t>
      </w:r>
    </w:p>
    <w:p w14:paraId="7B1431F4" w14:textId="77777777" w:rsidR="003E7CBD" w:rsidRDefault="00000000">
      <w:pPr>
        <w:numPr>
          <w:ilvl w:val="0"/>
          <w:numId w:val="3"/>
        </w:numPr>
        <w:pBdr>
          <w:top w:val="nil"/>
          <w:left w:val="nil"/>
          <w:bottom w:val="nil"/>
          <w:right w:val="nil"/>
          <w:between w:val="nil"/>
        </w:pBdr>
        <w:spacing w:after="100" w:line="276" w:lineRule="auto"/>
      </w:pPr>
      <w:r>
        <w:rPr>
          <w:rFonts w:ascii="Calibri" w:eastAsia="Calibri" w:hAnsi="Calibri" w:cs="Calibri"/>
          <w:color w:val="000000"/>
          <w:sz w:val="22"/>
          <w:szCs w:val="22"/>
        </w:rPr>
        <w:t>Pilot the integrated platform on small- and mid-sized retailers to test cost-effective deployment beyond the large-retailer settings emphasized in current studies.</w:t>
      </w:r>
    </w:p>
    <w:p w14:paraId="50CD5E5E" w14:textId="77777777" w:rsidR="003E7CBD" w:rsidRDefault="00000000">
      <w:r>
        <w:br w:type="page"/>
      </w:r>
    </w:p>
    <w:p w14:paraId="71AA1862" w14:textId="77777777" w:rsidR="003E7CBD" w:rsidRDefault="00000000">
      <w:pPr>
        <w:pStyle w:val="Heading1"/>
        <w:spacing w:before="240" w:after="120"/>
      </w:pPr>
      <w:r>
        <w:rPr>
          <w:rFonts w:ascii="Calibri" w:eastAsia="Calibri" w:hAnsi="Calibri" w:cs="Calibri"/>
          <w:b/>
          <w:bCs/>
        </w:rPr>
        <w:lastRenderedPageBreak/>
        <w:t>7. References</w:t>
      </w:r>
    </w:p>
    <w:p w14:paraId="25765872" w14:textId="77777777" w:rsidR="003E7CBD" w:rsidRDefault="00000000">
      <w:pPr>
        <w:spacing w:after="160" w:line="276" w:lineRule="auto"/>
      </w:pPr>
      <w:r>
        <w:rPr>
          <w:rFonts w:ascii="Calibri" w:eastAsia="Calibri" w:hAnsi="Calibri" w:cs="Calibri"/>
          <w:sz w:val="22"/>
          <w:szCs w:val="22"/>
        </w:rPr>
        <w:t>References are listed in APA style, numbered to match citation order in the comparative table.</w:t>
      </w:r>
    </w:p>
    <w:p w14:paraId="482BD62B"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Shinde, A., &amp; Jadhav, R. (2026). Data mining for retail product recommendation using data analysis. SSRN Electronic Journal.</w:t>
      </w:r>
    </w:p>
    <w:p w14:paraId="54C417C5" w14:textId="77777777" w:rsidR="003E7CBD" w:rsidRDefault="00000000">
      <w:pPr>
        <w:numPr>
          <w:ilvl w:val="0"/>
          <w:numId w:val="4"/>
        </w:numPr>
        <w:pBdr>
          <w:top w:val="nil"/>
          <w:left w:val="nil"/>
          <w:bottom w:val="nil"/>
          <w:right w:val="nil"/>
          <w:between w:val="nil"/>
        </w:pBdr>
        <w:spacing w:after="100" w:line="276" w:lineRule="auto"/>
      </w:pPr>
      <w:r w:rsidRPr="00231E8B">
        <w:rPr>
          <w:rFonts w:ascii="Calibri" w:eastAsia="Calibri" w:hAnsi="Calibri" w:cs="Calibri"/>
          <w:color w:val="000000"/>
          <w:sz w:val="22"/>
          <w:szCs w:val="22"/>
          <w:lang w:val="de-DE"/>
        </w:rPr>
        <w:t xml:space="preserve">Bonandrini, G., Zangheri, N., et al. </w:t>
      </w:r>
      <w:r>
        <w:rPr>
          <w:rFonts w:ascii="Calibri" w:eastAsia="Calibri" w:hAnsi="Calibri" w:cs="Calibri"/>
          <w:color w:val="000000"/>
          <w:sz w:val="22"/>
          <w:szCs w:val="22"/>
        </w:rPr>
        <w:t>(2021). Multi-clustering recommendation system for fashion retail. Multimedia Tools and Applications / NCBI PMC8757628.</w:t>
      </w:r>
    </w:p>
    <w:p w14:paraId="01D0CCD8"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 xml:space="preserve">Author(s) (2025). From purchase to return: How personalized e-commerce recommendations shape consumer </w:t>
      </w:r>
      <w:proofErr w:type="spellStart"/>
      <w:r>
        <w:rPr>
          <w:rFonts w:ascii="Calibri" w:eastAsia="Calibri" w:hAnsi="Calibri" w:cs="Calibri"/>
          <w:color w:val="000000"/>
          <w:sz w:val="22"/>
          <w:szCs w:val="22"/>
        </w:rPr>
        <w:t>behavior</w:t>
      </w:r>
      <w:proofErr w:type="spellEnd"/>
      <w:r>
        <w:rPr>
          <w:rFonts w:ascii="Calibri" w:eastAsia="Calibri" w:hAnsi="Calibri" w:cs="Calibri"/>
          <w:color w:val="000000"/>
          <w:sz w:val="22"/>
          <w:szCs w:val="22"/>
        </w:rPr>
        <w:t>. ScienceDirect (Electronic Commerce Research and Applications).</w:t>
      </w:r>
    </w:p>
    <w:p w14:paraId="424F19A4"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Author(s) (2016). Product recommendation based on shared customer's behaviour. Procedia Computer Science, ScienceDirect (S1877050916323018).</w:t>
      </w:r>
    </w:p>
    <w:p w14:paraId="6F9771A2"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Author(s) (2025). Establishing a dynamic recommendation system for e-commerce by integrating online reviews, product feature expansion, and deep learning. Applied Artificial Intelligence, Taylor &amp; Francis.</w:t>
      </w:r>
    </w:p>
    <w:p w14:paraId="1FEF4884" w14:textId="77777777" w:rsidR="003E7CBD" w:rsidRDefault="00000000">
      <w:pPr>
        <w:numPr>
          <w:ilvl w:val="0"/>
          <w:numId w:val="4"/>
        </w:numPr>
        <w:pBdr>
          <w:top w:val="nil"/>
          <w:left w:val="nil"/>
          <w:bottom w:val="nil"/>
          <w:right w:val="nil"/>
          <w:between w:val="nil"/>
        </w:pBdr>
        <w:spacing w:after="100" w:line="276" w:lineRule="auto"/>
      </w:pPr>
      <w:r w:rsidRPr="00231E8B">
        <w:rPr>
          <w:rFonts w:ascii="Calibri" w:eastAsia="Calibri" w:hAnsi="Calibri" w:cs="Calibri"/>
          <w:color w:val="000000"/>
          <w:sz w:val="22"/>
          <w:szCs w:val="22"/>
          <w:lang w:val="de-DE"/>
        </w:rPr>
        <w:t xml:space="preserve">Doğan, O., Aycin, E., &amp; Bulut, Z. A. (2018). </w:t>
      </w:r>
      <w:r>
        <w:rPr>
          <w:rFonts w:ascii="Calibri" w:eastAsia="Calibri" w:hAnsi="Calibri" w:cs="Calibri"/>
          <w:color w:val="000000"/>
          <w:sz w:val="22"/>
          <w:szCs w:val="22"/>
        </w:rPr>
        <w:t>Customer segmentation by using RFM model and clustering methods: A case study in retail industry. International Journal of Contemporary Economics and Administrative Sciences, 8(1), 1-19.</w:t>
      </w:r>
    </w:p>
    <w:p w14:paraId="39BDC2C0"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Author(s) (2023). Customer segmentation using machine learning model: An application of RFM analysis. Journal of Data Science and Intelligent Systems.</w:t>
      </w:r>
    </w:p>
    <w:p w14:paraId="3FE50E93" w14:textId="77777777" w:rsidR="003E7CBD" w:rsidRDefault="00000000">
      <w:pPr>
        <w:numPr>
          <w:ilvl w:val="0"/>
          <w:numId w:val="4"/>
        </w:numPr>
        <w:pBdr>
          <w:top w:val="nil"/>
          <w:left w:val="nil"/>
          <w:bottom w:val="nil"/>
          <w:right w:val="nil"/>
          <w:between w:val="nil"/>
        </w:pBdr>
        <w:spacing w:after="100" w:line="276" w:lineRule="auto"/>
      </w:pPr>
      <w:r w:rsidRPr="00231E8B">
        <w:rPr>
          <w:rFonts w:ascii="Calibri" w:eastAsia="Calibri" w:hAnsi="Calibri" w:cs="Calibri"/>
          <w:color w:val="000000"/>
          <w:sz w:val="22"/>
          <w:szCs w:val="22"/>
          <w:lang w:val="de-DE"/>
        </w:rPr>
        <w:t xml:space="preserve">Yang, Y., Wang, M., Wang, J., Li, P., &amp; Zhou, M. (2025). </w:t>
      </w:r>
      <w:r>
        <w:rPr>
          <w:rFonts w:ascii="Calibri" w:eastAsia="Calibri" w:hAnsi="Calibri" w:cs="Calibri"/>
          <w:color w:val="000000"/>
          <w:sz w:val="22"/>
          <w:szCs w:val="22"/>
        </w:rPr>
        <w:t>Multi-agent deep reinforcement learning for integrated demand forecasting and inventory optimization in sensor-enabled retail supply chains. Sensors, 25(8), 2428. https://doi.org/10.3390/s25082428</w:t>
      </w:r>
    </w:p>
    <w:p w14:paraId="516CFA8A"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Author(s) (2025). Optimization of forecasting performance in the retail sector using artificial intelligence. Engineering Proceedings, MDPI. https://doi.org/10.3390/engproc2025112037</w:t>
      </w:r>
    </w:p>
    <w:p w14:paraId="5CD45181" w14:textId="77777777" w:rsidR="003E7CBD" w:rsidRDefault="00000000">
      <w:pPr>
        <w:numPr>
          <w:ilvl w:val="0"/>
          <w:numId w:val="4"/>
        </w:numPr>
        <w:pBdr>
          <w:top w:val="nil"/>
          <w:left w:val="nil"/>
          <w:bottom w:val="nil"/>
          <w:right w:val="nil"/>
          <w:between w:val="nil"/>
        </w:pBdr>
        <w:spacing w:after="100" w:line="276" w:lineRule="auto"/>
      </w:pPr>
      <w:r>
        <w:rPr>
          <w:rFonts w:ascii="Calibri" w:eastAsia="Calibri" w:hAnsi="Calibri" w:cs="Calibri"/>
          <w:color w:val="000000"/>
          <w:sz w:val="22"/>
          <w:szCs w:val="22"/>
        </w:rPr>
        <w:t>Author(s) (2025). AI-driven business intelligence in retail: Transforming customer data into strategic decision-making tools. Advanced International Journal of Multidisciplinary Research.</w:t>
      </w:r>
    </w:p>
    <w:sectPr w:rsidR="003E7CBD">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83461A-AED1-4C35-B402-EE0ABC0E54CC}"/>
  </w:font>
  <w:font w:name="Calibri">
    <w:panose1 w:val="020F0502020204030204"/>
    <w:charset w:val="00"/>
    <w:family w:val="swiss"/>
    <w:pitch w:val="variable"/>
    <w:sig w:usb0="E4002EFF" w:usb1="C200247B" w:usb2="00000009" w:usb3="00000000" w:csb0="000001FF" w:csb1="00000000"/>
    <w:embedRegular r:id="rId2" w:fontKey="{40284219-EBDA-42A3-9267-0DC34279E52F}"/>
    <w:embedBold r:id="rId3" w:fontKey="{DF40E42A-A4C6-4786-A6A6-829E6811160B}"/>
    <w:embedItalic r:id="rId4" w:fontKey="{990DA3C5-9BA3-44A7-B0DE-EDD63CFA6567}"/>
  </w:font>
  <w:font w:name="Cambria">
    <w:panose1 w:val="02040503050406030204"/>
    <w:charset w:val="00"/>
    <w:family w:val="roman"/>
    <w:pitch w:val="variable"/>
    <w:sig w:usb0="E00006FF" w:usb1="420024FF" w:usb2="02000000" w:usb3="00000000" w:csb0="0000019F" w:csb1="00000000"/>
    <w:embedRegular r:id="rId5" w:fontKey="{03FBC5C9-372D-4C1E-826E-E9ED72B302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F0BE2"/>
    <w:multiLevelType w:val="multilevel"/>
    <w:tmpl w:val="42CE558E"/>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CA65FE9"/>
    <w:multiLevelType w:val="multilevel"/>
    <w:tmpl w:val="61D23DA0"/>
    <w:lvl w:ilvl="0">
      <w:start w:val="1"/>
      <w:numFmt w:val="decimal"/>
      <w:lvlText w:val="[%1]"/>
      <w:lvlJc w:val="left"/>
      <w:pPr>
        <w:ind w:left="46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3D63DF0"/>
    <w:multiLevelType w:val="multilevel"/>
    <w:tmpl w:val="C0006A98"/>
    <w:lvl w:ilvl="0">
      <w:start w:val="1"/>
      <w:numFmt w:val="decimal"/>
      <w:lvlText w:val="%1."/>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8B17DEA"/>
    <w:multiLevelType w:val="multilevel"/>
    <w:tmpl w:val="8318A474"/>
    <w:lvl w:ilvl="0">
      <w:start w:val="1"/>
      <w:numFmt w:val="decimal"/>
      <w:lvlText w:val="%1."/>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42087902">
    <w:abstractNumId w:val="3"/>
  </w:num>
  <w:num w:numId="2" w16cid:durableId="398333264">
    <w:abstractNumId w:val="2"/>
  </w:num>
  <w:num w:numId="3" w16cid:durableId="1772118971">
    <w:abstractNumId w:val="0"/>
  </w:num>
  <w:num w:numId="4" w16cid:durableId="197895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CBD"/>
    <w:rsid w:val="00231E8B"/>
    <w:rsid w:val="003E7CBD"/>
    <w:rsid w:val="00802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0FDA"/>
  <w15:docId w15:val="{F22FDFB3-27E2-464A-8617-BBAA04B8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3502</Words>
  <Characters>19967</Characters>
  <Application>Microsoft Office Word</Application>
  <DocSecurity>0</DocSecurity>
  <Lines>166</Lines>
  <Paragraphs>46</Paragraphs>
  <ScaleCrop>false</ScaleCrop>
  <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pandiri</dc:creator>
  <cp:lastModifiedBy>abhishek pandiri</cp:lastModifiedBy>
  <cp:revision>2</cp:revision>
  <dcterms:created xsi:type="dcterms:W3CDTF">2026-09-02T02:55:00Z</dcterms:created>
  <dcterms:modified xsi:type="dcterms:W3CDTF">2026-09-02T02:55:00Z</dcterms:modified>
</cp:coreProperties>
</file>