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CC5" w:rsidRPr="00433CC5" w:rsidRDefault="00433CC5" w:rsidP="00433CC5">
      <w:pPr>
        <w:pStyle w:val="Heading2"/>
        <w:spacing w:before="0" w:after="120"/>
        <w:rPr>
          <w:rFonts w:ascii="Arial" w:eastAsia="Times New Roman" w:hAnsi="Arial" w:cs="Arial"/>
          <w:bCs w:val="0"/>
          <w:color w:val="1F4E79" w:themeColor="accent5" w:themeShade="80"/>
          <w:sz w:val="41"/>
          <w:szCs w:val="41"/>
          <w:u w:val="single"/>
        </w:rPr>
      </w:pPr>
      <w:r w:rsidRPr="00433CC5">
        <w:rPr>
          <w:rFonts w:ascii="Arial" w:eastAsia="Times New Roman" w:hAnsi="Arial" w:cs="Arial"/>
          <w:bCs w:val="0"/>
          <w:color w:val="1F4E79" w:themeColor="accent5" w:themeShade="80"/>
          <w:sz w:val="41"/>
          <w:szCs w:val="41"/>
          <w:u w:val="single"/>
        </w:rPr>
        <w:t>What is Testcontainers?</w:t>
      </w:r>
    </w:p>
    <w:p w:rsidR="00433CC5" w:rsidRDefault="00433CC5" w:rsidP="00433CC5">
      <w:pPr>
        <w:pStyle w:val="ListParagraph"/>
        <w:numPr>
          <w:ilvl w:val="0"/>
          <w:numId w:val="1"/>
        </w:numPr>
        <w:spacing w:before="240" w:after="120" w:line="240" w:lineRule="auto"/>
        <w:outlineLvl w:val="2"/>
        <w:rPr>
          <w:rFonts w:ascii="Arial Rounded MT Bold" w:hAnsi="Arial Rounded MT Bold" w:cs="Arial"/>
          <w:color w:val="746C8F"/>
          <w:spacing w:val="-3"/>
          <w:sz w:val="28"/>
          <w:szCs w:val="28"/>
        </w:rPr>
      </w:pPr>
      <w:r w:rsidRPr="00433CC5">
        <w:rPr>
          <w:rFonts w:ascii="Arial Rounded MT Bold" w:hAnsi="Arial Rounded MT Bold" w:cs="Arial"/>
          <w:b/>
          <w:color w:val="FF0000"/>
          <w:spacing w:val="-3"/>
          <w:sz w:val="28"/>
          <w:szCs w:val="28"/>
        </w:rPr>
        <w:t>Testcontainers</w:t>
      </w:r>
      <w:r w:rsidRPr="00433CC5">
        <w:rPr>
          <w:rFonts w:ascii="Arial Rounded MT Bold" w:hAnsi="Arial Rounded MT Bold" w:cs="Arial"/>
          <w:color w:val="746C8F"/>
          <w:spacing w:val="-3"/>
          <w:sz w:val="28"/>
          <w:szCs w:val="28"/>
        </w:rPr>
        <w:t xml:space="preserve"> is a library that provides easy and lightweight APIs for bootstrapping local development and test dependencies with real services wrapped in Docker containers.</w:t>
      </w:r>
    </w:p>
    <w:p w:rsidR="00433CC5" w:rsidRPr="00433CC5" w:rsidRDefault="00433CC5" w:rsidP="00433CC5">
      <w:pPr>
        <w:pStyle w:val="ListParagraph"/>
        <w:spacing w:before="240" w:after="120" w:line="240" w:lineRule="auto"/>
        <w:outlineLvl w:val="2"/>
        <w:rPr>
          <w:rFonts w:ascii="Arial Rounded MT Bold" w:hAnsi="Arial Rounded MT Bold" w:cs="Arial"/>
          <w:color w:val="746C8F"/>
          <w:spacing w:val="-3"/>
          <w:sz w:val="28"/>
          <w:szCs w:val="28"/>
        </w:rPr>
      </w:pPr>
      <w:r w:rsidRPr="00433CC5">
        <w:rPr>
          <w:rFonts w:ascii="Arial Rounded MT Bold" w:hAnsi="Arial Rounded MT Bold" w:cs="Arial"/>
          <w:color w:val="746C8F"/>
          <w:spacing w:val="-3"/>
          <w:sz w:val="28"/>
          <w:szCs w:val="28"/>
        </w:rPr>
        <w:t xml:space="preserve"> </w:t>
      </w:r>
    </w:p>
    <w:p w:rsidR="00433CC5" w:rsidRPr="00433CC5" w:rsidRDefault="00433CC5" w:rsidP="00433CC5">
      <w:pPr>
        <w:pStyle w:val="ListParagraph"/>
        <w:numPr>
          <w:ilvl w:val="0"/>
          <w:numId w:val="1"/>
        </w:numPr>
        <w:spacing w:before="240" w:after="120" w:line="240" w:lineRule="auto"/>
        <w:outlineLvl w:val="2"/>
        <w:rPr>
          <w:rFonts w:ascii="Arial Rounded MT Bold" w:eastAsia="Times New Roman" w:hAnsi="Arial Rounded MT Bold" w:cs="Arial"/>
          <w:color w:val="FF0000"/>
          <w:sz w:val="28"/>
          <w:szCs w:val="28"/>
          <w:u w:val="single"/>
        </w:rPr>
      </w:pPr>
      <w:r w:rsidRPr="00433CC5">
        <w:rPr>
          <w:rFonts w:ascii="Arial Rounded MT Bold" w:hAnsi="Arial Rounded MT Bold" w:cs="Arial"/>
          <w:color w:val="746C8F"/>
          <w:spacing w:val="-3"/>
          <w:sz w:val="28"/>
          <w:szCs w:val="28"/>
        </w:rPr>
        <w:t>Using Testcontainers, you can write tests that depend on the same services you use in production without mocks or in-memory services.</w:t>
      </w:r>
    </w:p>
    <w:p w:rsidR="00433CC5" w:rsidRPr="00433CC5" w:rsidRDefault="00433CC5" w:rsidP="00433CC5">
      <w:pPr>
        <w:spacing w:before="240" w:after="120" w:line="240" w:lineRule="auto"/>
        <w:outlineLvl w:val="2"/>
        <w:rPr>
          <w:rFonts w:ascii="Arial" w:eastAsia="Times New Roman" w:hAnsi="Arial" w:cs="Arial"/>
          <w:b/>
          <w:color w:val="1F4E79" w:themeColor="accent5" w:themeShade="80"/>
          <w:sz w:val="41"/>
          <w:szCs w:val="41"/>
          <w:u w:val="single"/>
        </w:rPr>
      </w:pPr>
      <w:r w:rsidRPr="00433CC5">
        <w:rPr>
          <w:rFonts w:ascii="Arial" w:eastAsia="Times New Roman" w:hAnsi="Arial" w:cs="Arial"/>
          <w:b/>
          <w:color w:val="1F4E79" w:themeColor="accent5" w:themeShade="80"/>
          <w:sz w:val="41"/>
          <w:szCs w:val="41"/>
          <w:u w:val="single"/>
        </w:rPr>
        <w:t>What problems does Testcontainers solve?</w:t>
      </w:r>
    </w:p>
    <w:p w:rsidR="00DE62B2" w:rsidRDefault="00433CC5">
      <w:r>
        <w:rPr>
          <w:noProof/>
        </w:rPr>
        <w:drawing>
          <wp:inline distT="0" distB="0" distL="0" distR="0">
            <wp:extent cx="5943600" cy="4348976"/>
            <wp:effectExtent l="19050" t="0" r="0" b="0"/>
            <wp:docPr id="1" name="Picture 1" descr="Cloud Nativ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Native Microservices"/>
                    <pic:cNvPicPr>
                      <a:picLocks noChangeAspect="1" noChangeArrowheads="1"/>
                    </pic:cNvPicPr>
                  </pic:nvPicPr>
                  <pic:blipFill>
                    <a:blip r:embed="rId5"/>
                    <a:srcRect/>
                    <a:stretch>
                      <a:fillRect/>
                    </a:stretch>
                  </pic:blipFill>
                  <pic:spPr bwMode="auto">
                    <a:xfrm>
                      <a:off x="0" y="0"/>
                      <a:ext cx="5943600" cy="4348976"/>
                    </a:xfrm>
                    <a:prstGeom prst="rect">
                      <a:avLst/>
                    </a:prstGeom>
                    <a:noFill/>
                    <a:ln w="9525">
                      <a:noFill/>
                      <a:miter lim="800000"/>
                      <a:headEnd/>
                      <a:tailEnd/>
                    </a:ln>
                  </pic:spPr>
                </pic:pic>
              </a:graphicData>
            </a:graphic>
          </wp:inline>
        </w:drawing>
      </w:r>
    </w:p>
    <w:p w:rsidR="00433CC5" w:rsidRDefault="00433CC5"/>
    <w:p w:rsidR="00433CC5" w:rsidRDefault="00433CC5" w:rsidP="00433CC5">
      <w:pPr>
        <w:pStyle w:val="Heading2"/>
        <w:spacing w:before="240" w:after="120"/>
        <w:rPr>
          <w:rFonts w:ascii="Arial" w:eastAsia="Times New Roman" w:hAnsi="Arial" w:cs="Arial"/>
          <w:bCs w:val="0"/>
          <w:color w:val="1F4E79" w:themeColor="accent5" w:themeShade="80"/>
          <w:sz w:val="41"/>
          <w:szCs w:val="41"/>
          <w:u w:val="single"/>
        </w:rPr>
      </w:pPr>
    </w:p>
    <w:p w:rsidR="00433CC5" w:rsidRPr="00433CC5" w:rsidRDefault="00433CC5" w:rsidP="00433CC5">
      <w:pPr>
        <w:pStyle w:val="Heading2"/>
        <w:spacing w:before="240" w:after="120"/>
        <w:rPr>
          <w:rFonts w:ascii="Arial" w:eastAsia="Times New Roman" w:hAnsi="Arial" w:cs="Arial"/>
          <w:bCs w:val="0"/>
          <w:color w:val="1F4E79" w:themeColor="accent5" w:themeShade="80"/>
          <w:sz w:val="41"/>
          <w:szCs w:val="41"/>
          <w:u w:val="single"/>
        </w:rPr>
      </w:pPr>
      <w:r w:rsidRPr="00433CC5">
        <w:rPr>
          <w:rFonts w:ascii="Arial" w:eastAsia="Times New Roman" w:hAnsi="Arial" w:cs="Arial"/>
          <w:bCs w:val="0"/>
          <w:color w:val="1F4E79" w:themeColor="accent5" w:themeShade="80"/>
          <w:sz w:val="41"/>
          <w:szCs w:val="41"/>
          <w:u w:val="single"/>
        </w:rPr>
        <w:t>Testcontainers workflow</w:t>
      </w:r>
    </w:p>
    <w:p w:rsidR="00433CC5" w:rsidRDefault="00433CC5" w:rsidP="00433CC5">
      <w:pPr>
        <w:pStyle w:val="NormalWeb"/>
        <w:rPr>
          <w:rFonts w:ascii="Arial" w:hAnsi="Arial" w:cs="Arial"/>
          <w:color w:val="746C8F"/>
          <w:spacing w:val="-2"/>
          <w:sz w:val="27"/>
          <w:szCs w:val="27"/>
        </w:rPr>
      </w:pPr>
      <w:r>
        <w:rPr>
          <w:rFonts w:ascii="Arial" w:hAnsi="Arial" w:cs="Arial"/>
          <w:color w:val="746C8F"/>
          <w:spacing w:val="-2"/>
          <w:sz w:val="27"/>
          <w:szCs w:val="27"/>
        </w:rPr>
        <w:t>You can use Testcontainers with any testing library you are already familiar with. A typical Testcontainers-based integration test works as follows:</w:t>
      </w:r>
    </w:p>
    <w:p w:rsidR="00433CC5" w:rsidRDefault="00433CC5">
      <w:r>
        <w:rPr>
          <w:noProof/>
        </w:rPr>
        <w:drawing>
          <wp:inline distT="0" distB="0" distL="0" distR="0">
            <wp:extent cx="5943600" cy="2362943"/>
            <wp:effectExtent l="19050" t="0" r="0" b="0"/>
            <wp:docPr id="34" name="Picture 34" descr="Tes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 workflow"/>
                    <pic:cNvPicPr>
                      <a:picLocks noChangeAspect="1" noChangeArrowheads="1"/>
                    </pic:cNvPicPr>
                  </pic:nvPicPr>
                  <pic:blipFill>
                    <a:blip r:embed="rId6"/>
                    <a:srcRect/>
                    <a:stretch>
                      <a:fillRect/>
                    </a:stretch>
                  </pic:blipFill>
                  <pic:spPr bwMode="auto">
                    <a:xfrm>
                      <a:off x="0" y="0"/>
                      <a:ext cx="5943600" cy="2362943"/>
                    </a:xfrm>
                    <a:prstGeom prst="rect">
                      <a:avLst/>
                    </a:prstGeom>
                    <a:noFill/>
                    <a:ln w="9525">
                      <a:noFill/>
                      <a:miter lim="800000"/>
                      <a:headEnd/>
                      <a:tailEnd/>
                    </a:ln>
                  </pic:spPr>
                </pic:pic>
              </a:graphicData>
            </a:graphic>
          </wp:inline>
        </w:drawing>
      </w:r>
    </w:p>
    <w:p w:rsidR="00433CC5" w:rsidRDefault="00433CC5" w:rsidP="00433CC5">
      <w:pPr>
        <w:pStyle w:val="NormalWeb"/>
        <w:numPr>
          <w:ilvl w:val="0"/>
          <w:numId w:val="2"/>
        </w:numPr>
        <w:spacing w:before="0" w:beforeAutospacing="0" w:after="150" w:afterAutospacing="0"/>
        <w:ind w:left="360"/>
        <w:rPr>
          <w:rFonts w:ascii="inherit" w:hAnsi="inherit" w:cs="Arial"/>
          <w:color w:val="746C8F"/>
          <w:spacing w:val="-2"/>
          <w:sz w:val="27"/>
          <w:szCs w:val="27"/>
        </w:rPr>
      </w:pPr>
      <w:r>
        <w:rPr>
          <w:rStyle w:val="Strong"/>
          <w:rFonts w:ascii="inherit" w:eastAsiaTheme="majorEastAsia" w:hAnsi="inherit" w:cs="Arial"/>
          <w:color w:val="746C8F"/>
          <w:spacing w:val="-1"/>
          <w:sz w:val="27"/>
          <w:szCs w:val="27"/>
        </w:rPr>
        <w:t>Before Test execution:</w:t>
      </w:r>
      <w:r>
        <w:rPr>
          <w:rFonts w:ascii="inherit" w:hAnsi="inherit" w:cs="Arial"/>
          <w:color w:val="746C8F"/>
          <w:spacing w:val="-2"/>
          <w:sz w:val="27"/>
          <w:szCs w:val="27"/>
        </w:rPr>
        <w:t> Start your required services (databases, messaging systems etc.) as Docker containers using the Testcontainers API. Once the required containers start, configure or update your application configuration to use these containerized services and optionally initialize data needed for the test.</w:t>
      </w:r>
    </w:p>
    <w:p w:rsidR="00433CC5" w:rsidRDefault="00433CC5" w:rsidP="00433CC5">
      <w:pPr>
        <w:pStyle w:val="NormalWeb"/>
        <w:numPr>
          <w:ilvl w:val="0"/>
          <w:numId w:val="2"/>
        </w:numPr>
        <w:spacing w:before="0" w:beforeAutospacing="0" w:after="150" w:afterAutospacing="0"/>
        <w:ind w:left="360"/>
        <w:rPr>
          <w:rFonts w:ascii="inherit" w:hAnsi="inherit" w:cs="Arial"/>
          <w:color w:val="746C8F"/>
          <w:spacing w:val="-2"/>
          <w:sz w:val="27"/>
          <w:szCs w:val="27"/>
        </w:rPr>
      </w:pPr>
      <w:r>
        <w:rPr>
          <w:rStyle w:val="Strong"/>
          <w:rFonts w:ascii="inherit" w:eastAsiaTheme="majorEastAsia" w:hAnsi="inherit" w:cs="Arial"/>
          <w:color w:val="746C8F"/>
          <w:spacing w:val="-1"/>
          <w:sz w:val="27"/>
          <w:szCs w:val="27"/>
        </w:rPr>
        <w:t>During Test execution:</w:t>
      </w:r>
      <w:r>
        <w:rPr>
          <w:rFonts w:ascii="inherit" w:hAnsi="inherit" w:cs="Arial"/>
          <w:color w:val="746C8F"/>
          <w:spacing w:val="-2"/>
          <w:sz w:val="27"/>
          <w:szCs w:val="27"/>
        </w:rPr>
        <w:t> Your tests run using these containerized services.</w:t>
      </w:r>
    </w:p>
    <w:p w:rsidR="00433CC5" w:rsidRDefault="00433CC5" w:rsidP="00433CC5">
      <w:pPr>
        <w:pStyle w:val="NormalWeb"/>
        <w:numPr>
          <w:ilvl w:val="0"/>
          <w:numId w:val="2"/>
        </w:numPr>
        <w:spacing w:before="0" w:beforeAutospacing="0" w:after="150" w:afterAutospacing="0"/>
        <w:ind w:left="360"/>
        <w:rPr>
          <w:rFonts w:ascii="inherit" w:hAnsi="inherit" w:cs="Arial"/>
          <w:color w:val="746C8F"/>
          <w:spacing w:val="-2"/>
          <w:sz w:val="27"/>
          <w:szCs w:val="27"/>
        </w:rPr>
      </w:pPr>
      <w:r>
        <w:rPr>
          <w:rStyle w:val="Strong"/>
          <w:rFonts w:ascii="inherit" w:eastAsiaTheme="majorEastAsia" w:hAnsi="inherit" w:cs="Arial"/>
          <w:color w:val="746C8F"/>
          <w:spacing w:val="-1"/>
          <w:sz w:val="27"/>
          <w:szCs w:val="27"/>
        </w:rPr>
        <w:t>After Test execution:</w:t>
      </w:r>
      <w:r>
        <w:rPr>
          <w:rFonts w:ascii="inherit" w:hAnsi="inherit" w:cs="Arial"/>
          <w:color w:val="746C8F"/>
          <w:spacing w:val="-2"/>
          <w:sz w:val="27"/>
          <w:szCs w:val="27"/>
        </w:rPr>
        <w:t> Testcontainers takes care of destroying containers irrespective of whether tests are executed successfully or there were any failures.</w:t>
      </w:r>
    </w:p>
    <w:p w:rsidR="00433CC5" w:rsidRDefault="00433CC5"/>
    <w:sectPr w:rsidR="00433CC5" w:rsidSect="00DE6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4A52"/>
    <w:multiLevelType w:val="multilevel"/>
    <w:tmpl w:val="C93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83AFD"/>
    <w:multiLevelType w:val="hybridMultilevel"/>
    <w:tmpl w:val="E756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3CC5"/>
    <w:rsid w:val="00433CC5"/>
    <w:rsid w:val="00DE62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2B2"/>
  </w:style>
  <w:style w:type="paragraph" w:styleId="Heading2">
    <w:name w:val="heading 2"/>
    <w:basedOn w:val="Normal"/>
    <w:next w:val="Normal"/>
    <w:link w:val="Heading2Char"/>
    <w:uiPriority w:val="9"/>
    <w:semiHidden/>
    <w:unhideWhenUsed/>
    <w:qFormat/>
    <w:rsid w:val="00433CC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433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CC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33CC5"/>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33CC5"/>
    <w:pPr>
      <w:ind w:left="720"/>
      <w:contextualSpacing/>
    </w:pPr>
  </w:style>
  <w:style w:type="paragraph" w:styleId="BalloonText">
    <w:name w:val="Balloon Text"/>
    <w:basedOn w:val="Normal"/>
    <w:link w:val="BalloonTextChar"/>
    <w:uiPriority w:val="99"/>
    <w:semiHidden/>
    <w:unhideWhenUsed/>
    <w:rsid w:val="0043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CC5"/>
    <w:rPr>
      <w:rFonts w:ascii="Tahoma" w:hAnsi="Tahoma" w:cs="Tahoma"/>
      <w:sz w:val="16"/>
      <w:szCs w:val="16"/>
    </w:rPr>
  </w:style>
  <w:style w:type="character" w:styleId="Hyperlink">
    <w:name w:val="Hyperlink"/>
    <w:basedOn w:val="DefaultParagraphFont"/>
    <w:uiPriority w:val="99"/>
    <w:semiHidden/>
    <w:unhideWhenUsed/>
    <w:rsid w:val="00433CC5"/>
    <w:rPr>
      <w:color w:val="0000FF"/>
      <w:u w:val="single"/>
    </w:rPr>
  </w:style>
  <w:style w:type="paragraph" w:styleId="NormalWeb">
    <w:name w:val="Normal (Web)"/>
    <w:basedOn w:val="Normal"/>
    <w:uiPriority w:val="99"/>
    <w:semiHidden/>
    <w:unhideWhenUsed/>
    <w:rsid w:val="00433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CC5"/>
    <w:rPr>
      <w:b/>
      <w:bCs/>
    </w:rPr>
  </w:style>
</w:styles>
</file>

<file path=word/webSettings.xml><?xml version="1.0" encoding="utf-8"?>
<w:webSettings xmlns:r="http://schemas.openxmlformats.org/officeDocument/2006/relationships" xmlns:w="http://schemas.openxmlformats.org/wordprocessingml/2006/main">
  <w:divs>
    <w:div w:id="45028800">
      <w:bodyDiv w:val="1"/>
      <w:marLeft w:val="0"/>
      <w:marRight w:val="0"/>
      <w:marTop w:val="0"/>
      <w:marBottom w:val="0"/>
      <w:divBdr>
        <w:top w:val="none" w:sz="0" w:space="0" w:color="auto"/>
        <w:left w:val="none" w:sz="0" w:space="0" w:color="auto"/>
        <w:bottom w:val="none" w:sz="0" w:space="0" w:color="auto"/>
        <w:right w:val="none" w:sz="0" w:space="0" w:color="auto"/>
      </w:divBdr>
    </w:div>
    <w:div w:id="344750280">
      <w:bodyDiv w:val="1"/>
      <w:marLeft w:val="0"/>
      <w:marRight w:val="0"/>
      <w:marTop w:val="0"/>
      <w:marBottom w:val="0"/>
      <w:divBdr>
        <w:top w:val="none" w:sz="0" w:space="0" w:color="auto"/>
        <w:left w:val="none" w:sz="0" w:space="0" w:color="auto"/>
        <w:bottom w:val="none" w:sz="0" w:space="0" w:color="auto"/>
        <w:right w:val="none" w:sz="0" w:space="0" w:color="auto"/>
      </w:divBdr>
    </w:div>
    <w:div w:id="610013873">
      <w:bodyDiv w:val="1"/>
      <w:marLeft w:val="0"/>
      <w:marRight w:val="0"/>
      <w:marTop w:val="0"/>
      <w:marBottom w:val="0"/>
      <w:divBdr>
        <w:top w:val="none" w:sz="0" w:space="0" w:color="auto"/>
        <w:left w:val="none" w:sz="0" w:space="0" w:color="auto"/>
        <w:bottom w:val="none" w:sz="0" w:space="0" w:color="auto"/>
        <w:right w:val="none" w:sz="0" w:space="0" w:color="auto"/>
      </w:divBdr>
    </w:div>
    <w:div w:id="1584532257">
      <w:bodyDiv w:val="1"/>
      <w:marLeft w:val="0"/>
      <w:marRight w:val="0"/>
      <w:marTop w:val="0"/>
      <w:marBottom w:val="0"/>
      <w:divBdr>
        <w:top w:val="none" w:sz="0" w:space="0" w:color="auto"/>
        <w:left w:val="none" w:sz="0" w:space="0" w:color="auto"/>
        <w:bottom w:val="none" w:sz="0" w:space="0" w:color="auto"/>
        <w:right w:val="none" w:sz="0" w:space="0" w:color="auto"/>
      </w:divBdr>
    </w:div>
    <w:div w:id="2081560317">
      <w:bodyDiv w:val="1"/>
      <w:marLeft w:val="0"/>
      <w:marRight w:val="0"/>
      <w:marTop w:val="0"/>
      <w:marBottom w:val="0"/>
      <w:divBdr>
        <w:top w:val="none" w:sz="0" w:space="0" w:color="auto"/>
        <w:left w:val="none" w:sz="0" w:space="0" w:color="auto"/>
        <w:bottom w:val="none" w:sz="0" w:space="0" w:color="auto"/>
        <w:right w:val="none" w:sz="0" w:space="0" w:color="auto"/>
      </w:divBdr>
      <w:divsChild>
        <w:div w:id="122381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csc</cp:lastModifiedBy>
  <cp:revision>1</cp:revision>
  <dcterms:created xsi:type="dcterms:W3CDTF">2024-01-21T06:44:00Z</dcterms:created>
  <dcterms:modified xsi:type="dcterms:W3CDTF">2024-01-21T07:23:00Z</dcterms:modified>
</cp:coreProperties>
</file>