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9F25" w14:textId="77777777" w:rsidR="00352B73" w:rsidRPr="00352B73" w:rsidRDefault="00352B73" w:rsidP="00352B73">
      <w:pPr>
        <w:rPr>
          <w:b/>
          <w:bCs/>
          <w:sz w:val="32"/>
          <w:szCs w:val="32"/>
          <w:lang w:val="en-IN"/>
        </w:rPr>
      </w:pPr>
      <w:r w:rsidRPr="00352B73">
        <w:rPr>
          <w:rFonts w:ascii="Segoe UI Emoji" w:hAnsi="Segoe UI Emoji" w:cs="Segoe UI Emoji"/>
          <w:b/>
          <w:bCs/>
          <w:sz w:val="32"/>
          <w:szCs w:val="32"/>
          <w:lang w:val="en-IN"/>
        </w:rPr>
        <w:t>📘</w:t>
      </w:r>
      <w:r w:rsidRPr="00352B73">
        <w:rPr>
          <w:b/>
          <w:bCs/>
          <w:sz w:val="32"/>
          <w:szCs w:val="32"/>
          <w:lang w:val="en-IN"/>
        </w:rPr>
        <w:t xml:space="preserve"> People &amp; Culture Policies</w:t>
      </w:r>
    </w:p>
    <w:p w14:paraId="4F045288" w14:textId="77777777" w:rsidR="00094F44" w:rsidRPr="00094F44" w:rsidRDefault="00094F44" w:rsidP="00094F44">
      <w:pPr>
        <w:rPr>
          <w:b/>
          <w:bCs/>
          <w:lang w:val="en-IN"/>
        </w:rPr>
      </w:pPr>
      <w:r w:rsidRPr="00094F44">
        <w:rPr>
          <w:b/>
          <w:bCs/>
          <w:lang w:val="en-IN"/>
        </w:rPr>
        <w:t>1. Introduction &amp; Purpose</w:t>
      </w:r>
    </w:p>
    <w:p w14:paraId="73DF040B" w14:textId="77777777" w:rsidR="00094F44" w:rsidRPr="00094F44" w:rsidRDefault="00094F44" w:rsidP="00094F44">
      <w:pPr>
        <w:rPr>
          <w:b/>
          <w:bCs/>
          <w:lang w:val="en-IN"/>
        </w:rPr>
      </w:pPr>
      <w:r w:rsidRPr="00094F44">
        <w:rPr>
          <w:b/>
          <w:bCs/>
          <w:lang w:val="en-IN"/>
        </w:rPr>
        <w:t>(Already covered, but now expanded with tone + company values)</w:t>
      </w:r>
    </w:p>
    <w:p w14:paraId="4DAB15A1" w14:textId="77777777" w:rsidR="00094F44" w:rsidRPr="00094F44" w:rsidRDefault="00094F44" w:rsidP="00094F44">
      <w:pPr>
        <w:rPr>
          <w:b/>
          <w:bCs/>
          <w:lang w:val="en-IN"/>
        </w:rPr>
      </w:pPr>
      <w:r w:rsidRPr="00094F44">
        <w:rPr>
          <w:b/>
          <w:bCs/>
          <w:lang w:val="en-IN"/>
        </w:rPr>
        <w:t>The purpose of this handbook is not only to lay out the policies but also to reflect the culture we want to nurture. Policies are a foundation, but culture is the glue that makes employees stay, grow, and thrive.</w:t>
      </w:r>
    </w:p>
    <w:p w14:paraId="3769903D" w14:textId="77777777" w:rsidR="00094F44" w:rsidRPr="00094F44" w:rsidRDefault="00094F44" w:rsidP="00094F44">
      <w:pPr>
        <w:rPr>
          <w:b/>
          <w:bCs/>
          <w:lang w:val="en-IN"/>
        </w:rPr>
      </w:pPr>
      <w:r w:rsidRPr="00094F44">
        <w:rPr>
          <w:b/>
          <w:bCs/>
          <w:lang w:val="en-IN"/>
        </w:rPr>
        <w:t>Our core values are:</w:t>
      </w:r>
    </w:p>
    <w:p w14:paraId="67CF4A53" w14:textId="77777777" w:rsidR="00094F44" w:rsidRPr="00094F44" w:rsidRDefault="00094F44" w:rsidP="00094F44">
      <w:pPr>
        <w:numPr>
          <w:ilvl w:val="0"/>
          <w:numId w:val="26"/>
        </w:numPr>
        <w:rPr>
          <w:b/>
          <w:bCs/>
          <w:lang w:val="en-IN"/>
        </w:rPr>
      </w:pPr>
      <w:r w:rsidRPr="00094F44">
        <w:rPr>
          <w:b/>
          <w:bCs/>
          <w:lang w:val="en-IN"/>
        </w:rPr>
        <w:t>Integrity – doing the right thing even when no one is watching.</w:t>
      </w:r>
    </w:p>
    <w:p w14:paraId="16634E03" w14:textId="77777777" w:rsidR="00094F44" w:rsidRPr="00094F44" w:rsidRDefault="00094F44" w:rsidP="00094F44">
      <w:pPr>
        <w:numPr>
          <w:ilvl w:val="0"/>
          <w:numId w:val="26"/>
        </w:numPr>
        <w:rPr>
          <w:b/>
          <w:bCs/>
          <w:lang w:val="en-IN"/>
        </w:rPr>
      </w:pPr>
      <w:r w:rsidRPr="00094F44">
        <w:rPr>
          <w:b/>
          <w:bCs/>
          <w:lang w:val="en-IN"/>
        </w:rPr>
        <w:t>Collaboration – succeeding as one team across functions and geographies.</w:t>
      </w:r>
    </w:p>
    <w:p w14:paraId="7AB4863A" w14:textId="77777777" w:rsidR="00094F44" w:rsidRPr="00094F44" w:rsidRDefault="00094F44" w:rsidP="00094F44">
      <w:pPr>
        <w:numPr>
          <w:ilvl w:val="0"/>
          <w:numId w:val="26"/>
        </w:numPr>
        <w:rPr>
          <w:b/>
          <w:bCs/>
          <w:lang w:val="en-IN"/>
        </w:rPr>
      </w:pPr>
      <w:r w:rsidRPr="00094F44">
        <w:rPr>
          <w:b/>
          <w:bCs/>
          <w:lang w:val="en-IN"/>
        </w:rPr>
        <w:t>Innovation – continuously improving products, processes, and people practices.</w:t>
      </w:r>
    </w:p>
    <w:p w14:paraId="7A8E67A9" w14:textId="77777777" w:rsidR="00094F44" w:rsidRPr="00094F44" w:rsidRDefault="00094F44" w:rsidP="00094F44">
      <w:pPr>
        <w:numPr>
          <w:ilvl w:val="0"/>
          <w:numId w:val="26"/>
        </w:numPr>
        <w:rPr>
          <w:b/>
          <w:bCs/>
          <w:lang w:val="en-IN"/>
        </w:rPr>
      </w:pPr>
      <w:r w:rsidRPr="00094F44">
        <w:rPr>
          <w:b/>
          <w:bCs/>
          <w:lang w:val="en-IN"/>
        </w:rPr>
        <w:t>Empathy – putting people at the heart of decision-making.</w:t>
      </w:r>
    </w:p>
    <w:p w14:paraId="442BC3B1" w14:textId="77777777" w:rsidR="00094F44" w:rsidRPr="00094F44" w:rsidRDefault="00094F44" w:rsidP="00094F44">
      <w:pPr>
        <w:rPr>
          <w:b/>
          <w:bCs/>
          <w:lang w:val="en-IN"/>
        </w:rPr>
      </w:pPr>
      <w:r w:rsidRPr="00094F44">
        <w:rPr>
          <w:b/>
          <w:bCs/>
          <w:lang w:val="en-IN"/>
        </w:rPr>
        <w:pict w14:anchorId="218E6637">
          <v:rect id="_x0000_i1265" style="width:0;height:1.5pt" o:hralign="center" o:hrstd="t" o:hr="t" fillcolor="#a0a0a0" stroked="f"/>
        </w:pict>
      </w:r>
    </w:p>
    <w:p w14:paraId="5DFF3C88" w14:textId="77777777" w:rsidR="00094F44" w:rsidRPr="00094F44" w:rsidRDefault="00094F44" w:rsidP="00094F44">
      <w:pPr>
        <w:rPr>
          <w:b/>
          <w:bCs/>
          <w:lang w:val="en-IN"/>
        </w:rPr>
      </w:pPr>
      <w:r w:rsidRPr="00094F44">
        <w:rPr>
          <w:b/>
          <w:bCs/>
          <w:lang w:val="en-IN"/>
        </w:rPr>
        <w:t>2. Code of Conduct</w:t>
      </w:r>
    </w:p>
    <w:p w14:paraId="23C22871" w14:textId="77777777" w:rsidR="00094F44" w:rsidRPr="00094F44" w:rsidRDefault="00094F44" w:rsidP="00094F44">
      <w:pPr>
        <w:rPr>
          <w:b/>
          <w:bCs/>
          <w:lang w:val="en-IN"/>
        </w:rPr>
      </w:pPr>
      <w:r w:rsidRPr="00094F44">
        <w:rPr>
          <w:b/>
          <w:bCs/>
          <w:lang w:val="en-IN"/>
        </w:rPr>
        <w:t>2.1 Professionalism – Case Example</w:t>
      </w:r>
    </w:p>
    <w:p w14:paraId="6A963444" w14:textId="77777777" w:rsidR="00094F44" w:rsidRPr="00094F44" w:rsidRDefault="00094F44" w:rsidP="00094F44">
      <w:pPr>
        <w:rPr>
          <w:b/>
          <w:bCs/>
          <w:lang w:val="en-IN"/>
        </w:rPr>
      </w:pPr>
      <w:r w:rsidRPr="00094F44">
        <w:rPr>
          <w:b/>
          <w:bCs/>
          <w:lang w:val="en-IN"/>
        </w:rPr>
        <w:t>Imagine two employees, Alex and Priya. Alex frequently misses deadlines and blames other departments. Priya, when blocked, escalates proactively and documents dependencies. While both face challenges, Priya models professionalism through accountability and transparency.</w:t>
      </w:r>
    </w:p>
    <w:p w14:paraId="1F5FFDE8" w14:textId="77777777" w:rsidR="00094F44" w:rsidRPr="00094F44" w:rsidRDefault="00094F44" w:rsidP="00094F44">
      <w:pPr>
        <w:rPr>
          <w:b/>
          <w:bCs/>
          <w:lang w:val="en-IN"/>
        </w:rPr>
      </w:pPr>
      <w:r w:rsidRPr="00094F44">
        <w:rPr>
          <w:b/>
          <w:bCs/>
          <w:lang w:val="en-IN"/>
        </w:rPr>
        <w:t>Policy takeaway: professionalism isn’t about avoiding problems, but about how responsibly we respond to them.</w:t>
      </w:r>
    </w:p>
    <w:p w14:paraId="409C61A8" w14:textId="77777777" w:rsidR="00094F44" w:rsidRPr="00094F44" w:rsidRDefault="00094F44" w:rsidP="00094F44">
      <w:pPr>
        <w:rPr>
          <w:b/>
          <w:bCs/>
          <w:lang w:val="en-IN"/>
        </w:rPr>
      </w:pPr>
      <w:r w:rsidRPr="00094F44">
        <w:rPr>
          <w:b/>
          <w:bCs/>
          <w:lang w:val="en-IN"/>
        </w:rPr>
        <w:t>2.2 Conflict of Interest – Example</w:t>
      </w:r>
    </w:p>
    <w:p w14:paraId="4A5B4299" w14:textId="77777777" w:rsidR="00094F44" w:rsidRPr="00094F44" w:rsidRDefault="00094F44" w:rsidP="00094F44">
      <w:pPr>
        <w:numPr>
          <w:ilvl w:val="0"/>
          <w:numId w:val="27"/>
        </w:numPr>
        <w:rPr>
          <w:b/>
          <w:bCs/>
          <w:lang w:val="en-IN"/>
        </w:rPr>
      </w:pPr>
      <w:r w:rsidRPr="00094F44">
        <w:rPr>
          <w:b/>
          <w:bCs/>
          <w:lang w:val="en-IN"/>
        </w:rPr>
        <w:t>Owning shares in a vendor company.</w:t>
      </w:r>
    </w:p>
    <w:p w14:paraId="2A16B5E2" w14:textId="77777777" w:rsidR="00094F44" w:rsidRPr="00094F44" w:rsidRDefault="00094F44" w:rsidP="00094F44">
      <w:pPr>
        <w:numPr>
          <w:ilvl w:val="0"/>
          <w:numId w:val="27"/>
        </w:numPr>
        <w:rPr>
          <w:b/>
          <w:bCs/>
          <w:lang w:val="en-IN"/>
        </w:rPr>
      </w:pPr>
      <w:r w:rsidRPr="00094F44">
        <w:rPr>
          <w:b/>
          <w:bCs/>
          <w:lang w:val="en-IN"/>
        </w:rPr>
        <w:t>Hiring a family member without disclosure.</w:t>
      </w:r>
    </w:p>
    <w:p w14:paraId="444C71D3" w14:textId="77777777" w:rsidR="00094F44" w:rsidRPr="00094F44" w:rsidRDefault="00094F44" w:rsidP="00094F44">
      <w:pPr>
        <w:numPr>
          <w:ilvl w:val="0"/>
          <w:numId w:val="27"/>
        </w:numPr>
        <w:rPr>
          <w:b/>
          <w:bCs/>
          <w:lang w:val="en-IN"/>
        </w:rPr>
      </w:pPr>
      <w:r w:rsidRPr="00094F44">
        <w:rPr>
          <w:b/>
          <w:bCs/>
          <w:lang w:val="en-IN"/>
        </w:rPr>
        <w:t>Accepting expensive gifts from suppliers.</w:t>
      </w:r>
    </w:p>
    <w:p w14:paraId="43B77382" w14:textId="77777777" w:rsidR="00094F44" w:rsidRPr="00094F44" w:rsidRDefault="00094F44" w:rsidP="00094F44">
      <w:pPr>
        <w:rPr>
          <w:b/>
          <w:bCs/>
          <w:lang w:val="en-IN"/>
        </w:rPr>
      </w:pPr>
      <w:r w:rsidRPr="00094F44">
        <w:rPr>
          <w:b/>
          <w:bCs/>
          <w:lang w:val="en-IN"/>
        </w:rPr>
        <w:t xml:space="preserve">Employees must disclose conflicts via the </w:t>
      </w:r>
      <w:proofErr w:type="gramStart"/>
      <w:r w:rsidRPr="00094F44">
        <w:rPr>
          <w:b/>
          <w:bCs/>
          <w:lang w:val="en-IN"/>
        </w:rPr>
        <w:t>Conflict of Interest</w:t>
      </w:r>
      <w:proofErr w:type="gramEnd"/>
      <w:r w:rsidRPr="00094F44">
        <w:rPr>
          <w:b/>
          <w:bCs/>
          <w:lang w:val="en-IN"/>
        </w:rPr>
        <w:t xml:space="preserve"> Form submitted to HR.</w:t>
      </w:r>
    </w:p>
    <w:p w14:paraId="6FD7237B" w14:textId="77777777" w:rsidR="00094F44" w:rsidRPr="00094F44" w:rsidRDefault="00094F44" w:rsidP="00094F44">
      <w:pPr>
        <w:rPr>
          <w:b/>
          <w:bCs/>
          <w:lang w:val="en-IN"/>
        </w:rPr>
      </w:pPr>
      <w:r w:rsidRPr="00094F44">
        <w:rPr>
          <w:b/>
          <w:bCs/>
          <w:lang w:val="en-IN"/>
        </w:rPr>
        <w:t>2.3 Workplace Safety</w:t>
      </w:r>
    </w:p>
    <w:p w14:paraId="2B791D0C" w14:textId="77777777" w:rsidR="00094F44" w:rsidRPr="00094F44" w:rsidRDefault="00094F44" w:rsidP="00094F44">
      <w:pPr>
        <w:rPr>
          <w:b/>
          <w:bCs/>
          <w:lang w:val="en-IN"/>
        </w:rPr>
      </w:pPr>
      <w:r w:rsidRPr="00094F44">
        <w:rPr>
          <w:b/>
          <w:bCs/>
          <w:lang w:val="en-IN"/>
        </w:rPr>
        <w:t>Remote employees are expected to:</w:t>
      </w:r>
    </w:p>
    <w:p w14:paraId="605C1678" w14:textId="77777777" w:rsidR="00094F44" w:rsidRPr="00094F44" w:rsidRDefault="00094F44" w:rsidP="00094F44">
      <w:pPr>
        <w:numPr>
          <w:ilvl w:val="0"/>
          <w:numId w:val="28"/>
        </w:numPr>
        <w:rPr>
          <w:b/>
          <w:bCs/>
          <w:lang w:val="en-IN"/>
        </w:rPr>
      </w:pPr>
      <w:r w:rsidRPr="00094F44">
        <w:rPr>
          <w:b/>
          <w:bCs/>
          <w:lang w:val="en-IN"/>
        </w:rPr>
        <w:t>Have ergonomic chairs and desks.</w:t>
      </w:r>
    </w:p>
    <w:p w14:paraId="47D6F3E0" w14:textId="77777777" w:rsidR="00094F44" w:rsidRPr="00094F44" w:rsidRDefault="00094F44" w:rsidP="00094F44">
      <w:pPr>
        <w:numPr>
          <w:ilvl w:val="0"/>
          <w:numId w:val="28"/>
        </w:numPr>
        <w:rPr>
          <w:b/>
          <w:bCs/>
          <w:lang w:val="en-IN"/>
        </w:rPr>
      </w:pPr>
      <w:r w:rsidRPr="00094F44">
        <w:rPr>
          <w:b/>
          <w:bCs/>
          <w:lang w:val="en-IN"/>
        </w:rPr>
        <w:lastRenderedPageBreak/>
        <w:t>Use surge protectors for devices.</w:t>
      </w:r>
    </w:p>
    <w:p w14:paraId="1C56C300" w14:textId="77777777" w:rsidR="00094F44" w:rsidRPr="00094F44" w:rsidRDefault="00094F44" w:rsidP="00094F44">
      <w:pPr>
        <w:numPr>
          <w:ilvl w:val="0"/>
          <w:numId w:val="28"/>
        </w:numPr>
        <w:rPr>
          <w:b/>
          <w:bCs/>
          <w:lang w:val="en-IN"/>
        </w:rPr>
      </w:pPr>
      <w:r w:rsidRPr="00094F44">
        <w:rPr>
          <w:b/>
          <w:bCs/>
          <w:lang w:val="en-IN"/>
        </w:rPr>
        <w:t>Ensure secure internet with password-protected Wi-Fi.</w:t>
      </w:r>
    </w:p>
    <w:p w14:paraId="47839CAF" w14:textId="77777777" w:rsidR="00094F44" w:rsidRPr="00094F44" w:rsidRDefault="00094F44" w:rsidP="00094F44">
      <w:pPr>
        <w:rPr>
          <w:b/>
          <w:bCs/>
          <w:lang w:val="en-IN"/>
        </w:rPr>
      </w:pPr>
      <w:r w:rsidRPr="00094F44">
        <w:rPr>
          <w:b/>
          <w:bCs/>
          <w:lang w:val="en-IN"/>
        </w:rPr>
        <w:pict w14:anchorId="6EF404A0">
          <v:rect id="_x0000_i1266" style="width:0;height:1.5pt" o:hralign="center" o:hrstd="t" o:hr="t" fillcolor="#a0a0a0" stroked="f"/>
        </w:pict>
      </w:r>
    </w:p>
    <w:p w14:paraId="1F1EBC91" w14:textId="77777777" w:rsidR="00094F44" w:rsidRPr="00094F44" w:rsidRDefault="00094F44" w:rsidP="00094F44">
      <w:pPr>
        <w:rPr>
          <w:b/>
          <w:bCs/>
          <w:lang w:val="en-IN"/>
        </w:rPr>
      </w:pPr>
      <w:r w:rsidRPr="00094F44">
        <w:rPr>
          <w:b/>
          <w:bCs/>
          <w:lang w:val="en-IN"/>
        </w:rPr>
        <w:t>3. Employment Policies</w:t>
      </w:r>
    </w:p>
    <w:p w14:paraId="7934DC17" w14:textId="77777777" w:rsidR="00094F44" w:rsidRPr="00094F44" w:rsidRDefault="00094F44" w:rsidP="00094F44">
      <w:pPr>
        <w:rPr>
          <w:b/>
          <w:bCs/>
          <w:lang w:val="en-IN"/>
        </w:rPr>
      </w:pPr>
      <w:r w:rsidRPr="00094F44">
        <w:rPr>
          <w:b/>
          <w:bCs/>
          <w:lang w:val="en-IN"/>
        </w:rPr>
        <w:t>3.1 Recruitment Process – Example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1642"/>
        <w:gridCol w:w="1955"/>
      </w:tblGrid>
      <w:tr w:rsidR="00094F44" w:rsidRPr="00094F44" w14:paraId="748C5D73" w14:textId="77777777">
        <w:trPr>
          <w:tblHeader/>
          <w:tblCellSpacing w:w="15" w:type="dxa"/>
        </w:trPr>
        <w:tc>
          <w:tcPr>
            <w:tcW w:w="0" w:type="auto"/>
            <w:vAlign w:val="center"/>
            <w:hideMark/>
          </w:tcPr>
          <w:p w14:paraId="7BEC6140" w14:textId="77777777" w:rsidR="00094F44" w:rsidRPr="00094F44" w:rsidRDefault="00094F44" w:rsidP="00094F44">
            <w:pPr>
              <w:rPr>
                <w:b/>
                <w:bCs/>
                <w:lang w:val="en-IN"/>
              </w:rPr>
            </w:pPr>
            <w:r w:rsidRPr="00094F44">
              <w:rPr>
                <w:b/>
                <w:bCs/>
                <w:lang w:val="en-IN"/>
              </w:rPr>
              <w:t>Stage</w:t>
            </w:r>
          </w:p>
        </w:tc>
        <w:tc>
          <w:tcPr>
            <w:tcW w:w="0" w:type="auto"/>
            <w:vAlign w:val="center"/>
            <w:hideMark/>
          </w:tcPr>
          <w:p w14:paraId="365BE10B" w14:textId="77777777" w:rsidR="00094F44" w:rsidRPr="00094F44" w:rsidRDefault="00094F44" w:rsidP="00094F44">
            <w:pPr>
              <w:rPr>
                <w:b/>
                <w:bCs/>
                <w:lang w:val="en-IN"/>
              </w:rPr>
            </w:pPr>
            <w:r w:rsidRPr="00094F44">
              <w:rPr>
                <w:b/>
                <w:bCs/>
                <w:lang w:val="en-IN"/>
              </w:rPr>
              <w:t>Responsible</w:t>
            </w:r>
          </w:p>
        </w:tc>
        <w:tc>
          <w:tcPr>
            <w:tcW w:w="0" w:type="auto"/>
            <w:vAlign w:val="center"/>
            <w:hideMark/>
          </w:tcPr>
          <w:p w14:paraId="7DD52228" w14:textId="77777777" w:rsidR="00094F44" w:rsidRPr="00094F44" w:rsidRDefault="00094F44" w:rsidP="00094F44">
            <w:pPr>
              <w:rPr>
                <w:b/>
                <w:bCs/>
                <w:lang w:val="en-IN"/>
              </w:rPr>
            </w:pPr>
            <w:r w:rsidRPr="00094F44">
              <w:rPr>
                <w:b/>
                <w:bCs/>
                <w:lang w:val="en-IN"/>
              </w:rPr>
              <w:t>Expected Timeline</w:t>
            </w:r>
          </w:p>
        </w:tc>
      </w:tr>
      <w:tr w:rsidR="00094F44" w:rsidRPr="00094F44" w14:paraId="6A906EDF" w14:textId="77777777">
        <w:trPr>
          <w:tblCellSpacing w:w="15" w:type="dxa"/>
        </w:trPr>
        <w:tc>
          <w:tcPr>
            <w:tcW w:w="0" w:type="auto"/>
            <w:vAlign w:val="center"/>
            <w:hideMark/>
          </w:tcPr>
          <w:p w14:paraId="47EA0DF9" w14:textId="77777777" w:rsidR="00094F44" w:rsidRPr="00094F44" w:rsidRDefault="00094F44" w:rsidP="00094F44">
            <w:pPr>
              <w:rPr>
                <w:b/>
                <w:bCs/>
                <w:lang w:val="en-IN"/>
              </w:rPr>
            </w:pPr>
            <w:r w:rsidRPr="00094F44">
              <w:rPr>
                <w:b/>
                <w:bCs/>
                <w:lang w:val="en-IN"/>
              </w:rPr>
              <w:t>Job Requisition</w:t>
            </w:r>
          </w:p>
        </w:tc>
        <w:tc>
          <w:tcPr>
            <w:tcW w:w="0" w:type="auto"/>
            <w:vAlign w:val="center"/>
            <w:hideMark/>
          </w:tcPr>
          <w:p w14:paraId="7926D368" w14:textId="77777777" w:rsidR="00094F44" w:rsidRPr="00094F44" w:rsidRDefault="00094F44" w:rsidP="00094F44">
            <w:pPr>
              <w:rPr>
                <w:b/>
                <w:bCs/>
                <w:lang w:val="en-IN"/>
              </w:rPr>
            </w:pPr>
            <w:r w:rsidRPr="00094F44">
              <w:rPr>
                <w:b/>
                <w:bCs/>
                <w:lang w:val="en-IN"/>
              </w:rPr>
              <w:t>Hiring Manager</w:t>
            </w:r>
          </w:p>
        </w:tc>
        <w:tc>
          <w:tcPr>
            <w:tcW w:w="0" w:type="auto"/>
            <w:vAlign w:val="center"/>
            <w:hideMark/>
          </w:tcPr>
          <w:p w14:paraId="618947B2" w14:textId="77777777" w:rsidR="00094F44" w:rsidRPr="00094F44" w:rsidRDefault="00094F44" w:rsidP="00094F44">
            <w:pPr>
              <w:rPr>
                <w:b/>
                <w:bCs/>
                <w:lang w:val="en-IN"/>
              </w:rPr>
            </w:pPr>
            <w:r w:rsidRPr="00094F44">
              <w:rPr>
                <w:b/>
                <w:bCs/>
                <w:lang w:val="en-IN"/>
              </w:rPr>
              <w:t>Day 1</w:t>
            </w:r>
          </w:p>
        </w:tc>
      </w:tr>
      <w:tr w:rsidR="00094F44" w:rsidRPr="00094F44" w14:paraId="5FDB88A9" w14:textId="77777777">
        <w:trPr>
          <w:tblCellSpacing w:w="15" w:type="dxa"/>
        </w:trPr>
        <w:tc>
          <w:tcPr>
            <w:tcW w:w="0" w:type="auto"/>
            <w:vAlign w:val="center"/>
            <w:hideMark/>
          </w:tcPr>
          <w:p w14:paraId="41FA60D7" w14:textId="77777777" w:rsidR="00094F44" w:rsidRPr="00094F44" w:rsidRDefault="00094F44" w:rsidP="00094F44">
            <w:pPr>
              <w:rPr>
                <w:b/>
                <w:bCs/>
                <w:lang w:val="en-IN"/>
              </w:rPr>
            </w:pPr>
            <w:r w:rsidRPr="00094F44">
              <w:rPr>
                <w:b/>
                <w:bCs/>
                <w:lang w:val="en-IN"/>
              </w:rPr>
              <w:t>Job Posting</w:t>
            </w:r>
          </w:p>
        </w:tc>
        <w:tc>
          <w:tcPr>
            <w:tcW w:w="0" w:type="auto"/>
            <w:vAlign w:val="center"/>
            <w:hideMark/>
          </w:tcPr>
          <w:p w14:paraId="3D61ED4D" w14:textId="77777777" w:rsidR="00094F44" w:rsidRPr="00094F44" w:rsidRDefault="00094F44" w:rsidP="00094F44">
            <w:pPr>
              <w:rPr>
                <w:b/>
                <w:bCs/>
                <w:lang w:val="en-IN"/>
              </w:rPr>
            </w:pPr>
            <w:r w:rsidRPr="00094F44">
              <w:rPr>
                <w:b/>
                <w:bCs/>
                <w:lang w:val="en-IN"/>
              </w:rPr>
              <w:t>HR</w:t>
            </w:r>
          </w:p>
        </w:tc>
        <w:tc>
          <w:tcPr>
            <w:tcW w:w="0" w:type="auto"/>
            <w:vAlign w:val="center"/>
            <w:hideMark/>
          </w:tcPr>
          <w:p w14:paraId="70D96A9A" w14:textId="77777777" w:rsidR="00094F44" w:rsidRPr="00094F44" w:rsidRDefault="00094F44" w:rsidP="00094F44">
            <w:pPr>
              <w:rPr>
                <w:b/>
                <w:bCs/>
                <w:lang w:val="en-IN"/>
              </w:rPr>
            </w:pPr>
            <w:r w:rsidRPr="00094F44">
              <w:rPr>
                <w:b/>
                <w:bCs/>
                <w:lang w:val="en-IN"/>
              </w:rPr>
              <w:t>Day 3</w:t>
            </w:r>
          </w:p>
        </w:tc>
      </w:tr>
      <w:tr w:rsidR="00094F44" w:rsidRPr="00094F44" w14:paraId="7DF80F94" w14:textId="77777777">
        <w:trPr>
          <w:tblCellSpacing w:w="15" w:type="dxa"/>
        </w:trPr>
        <w:tc>
          <w:tcPr>
            <w:tcW w:w="0" w:type="auto"/>
            <w:vAlign w:val="center"/>
            <w:hideMark/>
          </w:tcPr>
          <w:p w14:paraId="041698D6" w14:textId="77777777" w:rsidR="00094F44" w:rsidRPr="00094F44" w:rsidRDefault="00094F44" w:rsidP="00094F44">
            <w:pPr>
              <w:rPr>
                <w:b/>
                <w:bCs/>
                <w:lang w:val="en-IN"/>
              </w:rPr>
            </w:pPr>
            <w:r w:rsidRPr="00094F44">
              <w:rPr>
                <w:b/>
                <w:bCs/>
                <w:lang w:val="en-IN"/>
              </w:rPr>
              <w:t>Resume Screening</w:t>
            </w:r>
          </w:p>
        </w:tc>
        <w:tc>
          <w:tcPr>
            <w:tcW w:w="0" w:type="auto"/>
            <w:vAlign w:val="center"/>
            <w:hideMark/>
          </w:tcPr>
          <w:p w14:paraId="71F1EA42" w14:textId="77777777" w:rsidR="00094F44" w:rsidRPr="00094F44" w:rsidRDefault="00094F44" w:rsidP="00094F44">
            <w:pPr>
              <w:rPr>
                <w:b/>
                <w:bCs/>
                <w:lang w:val="en-IN"/>
              </w:rPr>
            </w:pPr>
            <w:r w:rsidRPr="00094F44">
              <w:rPr>
                <w:b/>
                <w:bCs/>
                <w:lang w:val="en-IN"/>
              </w:rPr>
              <w:t>HR</w:t>
            </w:r>
          </w:p>
        </w:tc>
        <w:tc>
          <w:tcPr>
            <w:tcW w:w="0" w:type="auto"/>
            <w:vAlign w:val="center"/>
            <w:hideMark/>
          </w:tcPr>
          <w:p w14:paraId="68B4DFBC" w14:textId="77777777" w:rsidR="00094F44" w:rsidRPr="00094F44" w:rsidRDefault="00094F44" w:rsidP="00094F44">
            <w:pPr>
              <w:rPr>
                <w:b/>
                <w:bCs/>
                <w:lang w:val="en-IN"/>
              </w:rPr>
            </w:pPr>
            <w:r w:rsidRPr="00094F44">
              <w:rPr>
                <w:b/>
                <w:bCs/>
                <w:lang w:val="en-IN"/>
              </w:rPr>
              <w:t>Day 7</w:t>
            </w:r>
          </w:p>
        </w:tc>
      </w:tr>
      <w:tr w:rsidR="00094F44" w:rsidRPr="00094F44" w14:paraId="7B693301" w14:textId="77777777">
        <w:trPr>
          <w:tblCellSpacing w:w="15" w:type="dxa"/>
        </w:trPr>
        <w:tc>
          <w:tcPr>
            <w:tcW w:w="0" w:type="auto"/>
            <w:vAlign w:val="center"/>
            <w:hideMark/>
          </w:tcPr>
          <w:p w14:paraId="307A8A44" w14:textId="77777777" w:rsidR="00094F44" w:rsidRPr="00094F44" w:rsidRDefault="00094F44" w:rsidP="00094F44">
            <w:pPr>
              <w:rPr>
                <w:b/>
                <w:bCs/>
                <w:lang w:val="en-IN"/>
              </w:rPr>
            </w:pPr>
            <w:r w:rsidRPr="00094F44">
              <w:rPr>
                <w:b/>
                <w:bCs/>
                <w:lang w:val="en-IN"/>
              </w:rPr>
              <w:t>Technical Interviews</w:t>
            </w:r>
          </w:p>
        </w:tc>
        <w:tc>
          <w:tcPr>
            <w:tcW w:w="0" w:type="auto"/>
            <w:vAlign w:val="center"/>
            <w:hideMark/>
          </w:tcPr>
          <w:p w14:paraId="681722F3" w14:textId="77777777" w:rsidR="00094F44" w:rsidRPr="00094F44" w:rsidRDefault="00094F44" w:rsidP="00094F44">
            <w:pPr>
              <w:rPr>
                <w:b/>
                <w:bCs/>
                <w:lang w:val="en-IN"/>
              </w:rPr>
            </w:pPr>
            <w:r w:rsidRPr="00094F44">
              <w:rPr>
                <w:b/>
                <w:bCs/>
                <w:lang w:val="en-IN"/>
              </w:rPr>
              <w:t>Panel</w:t>
            </w:r>
          </w:p>
        </w:tc>
        <w:tc>
          <w:tcPr>
            <w:tcW w:w="0" w:type="auto"/>
            <w:vAlign w:val="center"/>
            <w:hideMark/>
          </w:tcPr>
          <w:p w14:paraId="5AA4B2B8" w14:textId="77777777" w:rsidR="00094F44" w:rsidRPr="00094F44" w:rsidRDefault="00094F44" w:rsidP="00094F44">
            <w:pPr>
              <w:rPr>
                <w:b/>
                <w:bCs/>
                <w:lang w:val="en-IN"/>
              </w:rPr>
            </w:pPr>
            <w:r w:rsidRPr="00094F44">
              <w:rPr>
                <w:b/>
                <w:bCs/>
                <w:lang w:val="en-IN"/>
              </w:rPr>
              <w:t>Week 2</w:t>
            </w:r>
          </w:p>
        </w:tc>
      </w:tr>
      <w:tr w:rsidR="00094F44" w:rsidRPr="00094F44" w14:paraId="081E3E34" w14:textId="77777777">
        <w:trPr>
          <w:tblCellSpacing w:w="15" w:type="dxa"/>
        </w:trPr>
        <w:tc>
          <w:tcPr>
            <w:tcW w:w="0" w:type="auto"/>
            <w:vAlign w:val="center"/>
            <w:hideMark/>
          </w:tcPr>
          <w:p w14:paraId="0DD6985D" w14:textId="77777777" w:rsidR="00094F44" w:rsidRPr="00094F44" w:rsidRDefault="00094F44" w:rsidP="00094F44">
            <w:pPr>
              <w:rPr>
                <w:b/>
                <w:bCs/>
                <w:lang w:val="en-IN"/>
              </w:rPr>
            </w:pPr>
            <w:r w:rsidRPr="00094F44">
              <w:rPr>
                <w:b/>
                <w:bCs/>
                <w:lang w:val="en-IN"/>
              </w:rPr>
              <w:t>HR Round &amp; Offer</w:t>
            </w:r>
          </w:p>
        </w:tc>
        <w:tc>
          <w:tcPr>
            <w:tcW w:w="0" w:type="auto"/>
            <w:vAlign w:val="center"/>
            <w:hideMark/>
          </w:tcPr>
          <w:p w14:paraId="7C9FE9F2" w14:textId="77777777" w:rsidR="00094F44" w:rsidRPr="00094F44" w:rsidRDefault="00094F44" w:rsidP="00094F44">
            <w:pPr>
              <w:rPr>
                <w:b/>
                <w:bCs/>
                <w:lang w:val="en-IN"/>
              </w:rPr>
            </w:pPr>
            <w:r w:rsidRPr="00094F44">
              <w:rPr>
                <w:b/>
                <w:bCs/>
                <w:lang w:val="en-IN"/>
              </w:rPr>
              <w:t>HR</w:t>
            </w:r>
          </w:p>
        </w:tc>
        <w:tc>
          <w:tcPr>
            <w:tcW w:w="0" w:type="auto"/>
            <w:vAlign w:val="center"/>
            <w:hideMark/>
          </w:tcPr>
          <w:p w14:paraId="1DDED1AB" w14:textId="77777777" w:rsidR="00094F44" w:rsidRPr="00094F44" w:rsidRDefault="00094F44" w:rsidP="00094F44">
            <w:pPr>
              <w:rPr>
                <w:b/>
                <w:bCs/>
                <w:lang w:val="en-IN"/>
              </w:rPr>
            </w:pPr>
            <w:r w:rsidRPr="00094F44">
              <w:rPr>
                <w:b/>
                <w:bCs/>
                <w:lang w:val="en-IN"/>
              </w:rPr>
              <w:t>Week 3</w:t>
            </w:r>
          </w:p>
        </w:tc>
      </w:tr>
      <w:tr w:rsidR="00094F44" w:rsidRPr="00094F44" w14:paraId="5089AECD" w14:textId="77777777">
        <w:trPr>
          <w:tblCellSpacing w:w="15" w:type="dxa"/>
        </w:trPr>
        <w:tc>
          <w:tcPr>
            <w:tcW w:w="0" w:type="auto"/>
            <w:vAlign w:val="center"/>
            <w:hideMark/>
          </w:tcPr>
          <w:p w14:paraId="0B450365" w14:textId="77777777" w:rsidR="00094F44" w:rsidRPr="00094F44" w:rsidRDefault="00094F44" w:rsidP="00094F44">
            <w:pPr>
              <w:rPr>
                <w:b/>
                <w:bCs/>
                <w:lang w:val="en-IN"/>
              </w:rPr>
            </w:pPr>
            <w:r w:rsidRPr="00094F44">
              <w:rPr>
                <w:b/>
                <w:bCs/>
                <w:lang w:val="en-IN"/>
              </w:rPr>
              <w:t>Onboarding</w:t>
            </w:r>
          </w:p>
        </w:tc>
        <w:tc>
          <w:tcPr>
            <w:tcW w:w="0" w:type="auto"/>
            <w:vAlign w:val="center"/>
            <w:hideMark/>
          </w:tcPr>
          <w:p w14:paraId="719FFD80" w14:textId="77777777" w:rsidR="00094F44" w:rsidRPr="00094F44" w:rsidRDefault="00094F44" w:rsidP="00094F44">
            <w:pPr>
              <w:rPr>
                <w:b/>
                <w:bCs/>
                <w:lang w:val="en-IN"/>
              </w:rPr>
            </w:pPr>
            <w:r w:rsidRPr="00094F44">
              <w:rPr>
                <w:b/>
                <w:bCs/>
                <w:lang w:val="en-IN"/>
              </w:rPr>
              <w:t>HR + IT</w:t>
            </w:r>
          </w:p>
        </w:tc>
        <w:tc>
          <w:tcPr>
            <w:tcW w:w="0" w:type="auto"/>
            <w:vAlign w:val="center"/>
            <w:hideMark/>
          </w:tcPr>
          <w:p w14:paraId="21CD001A" w14:textId="77777777" w:rsidR="00094F44" w:rsidRPr="00094F44" w:rsidRDefault="00094F44" w:rsidP="00094F44">
            <w:pPr>
              <w:rPr>
                <w:b/>
                <w:bCs/>
                <w:lang w:val="en-IN"/>
              </w:rPr>
            </w:pPr>
            <w:r w:rsidRPr="00094F44">
              <w:rPr>
                <w:b/>
                <w:bCs/>
                <w:lang w:val="en-IN"/>
              </w:rPr>
              <w:t>Week 4</w:t>
            </w:r>
          </w:p>
        </w:tc>
      </w:tr>
    </w:tbl>
    <w:p w14:paraId="4D03C1A5" w14:textId="77777777" w:rsidR="00094F44" w:rsidRPr="00094F44" w:rsidRDefault="00094F44" w:rsidP="00094F44">
      <w:pPr>
        <w:rPr>
          <w:b/>
          <w:bCs/>
          <w:lang w:val="en-IN"/>
        </w:rPr>
      </w:pPr>
      <w:r w:rsidRPr="00094F44">
        <w:rPr>
          <w:b/>
          <w:bCs/>
          <w:lang w:val="en-IN"/>
        </w:rPr>
        <w:pict w14:anchorId="22625441">
          <v:rect id="_x0000_i1267" style="width:0;height:1.5pt" o:hralign="center" o:hrstd="t" o:hr="t" fillcolor="#a0a0a0" stroked="f"/>
        </w:pict>
      </w:r>
    </w:p>
    <w:p w14:paraId="2428A23F" w14:textId="77777777" w:rsidR="00094F44" w:rsidRPr="00094F44" w:rsidRDefault="00094F44" w:rsidP="00094F44">
      <w:pPr>
        <w:rPr>
          <w:b/>
          <w:bCs/>
          <w:lang w:val="en-IN"/>
        </w:rPr>
      </w:pPr>
      <w:r w:rsidRPr="00094F44">
        <w:rPr>
          <w:b/>
          <w:bCs/>
          <w:lang w:val="en-IN"/>
        </w:rPr>
        <w:t>4. Work Hours, Leave &amp; Attendance</w:t>
      </w:r>
    </w:p>
    <w:p w14:paraId="45E5136B" w14:textId="77777777" w:rsidR="00094F44" w:rsidRPr="00094F44" w:rsidRDefault="00094F44" w:rsidP="00094F44">
      <w:pPr>
        <w:rPr>
          <w:b/>
          <w:bCs/>
          <w:lang w:val="en-IN"/>
        </w:rPr>
      </w:pPr>
      <w:r w:rsidRPr="00094F44">
        <w:rPr>
          <w:b/>
          <w:bCs/>
          <w:lang w:val="en-IN"/>
        </w:rPr>
        <w:t>4.1 Hybrid &amp; Remote Work Policy</w:t>
      </w:r>
    </w:p>
    <w:p w14:paraId="0026C31F" w14:textId="77777777" w:rsidR="00094F44" w:rsidRPr="00094F44" w:rsidRDefault="00094F44" w:rsidP="00094F44">
      <w:pPr>
        <w:numPr>
          <w:ilvl w:val="0"/>
          <w:numId w:val="29"/>
        </w:numPr>
        <w:rPr>
          <w:b/>
          <w:bCs/>
          <w:lang w:val="en-IN"/>
        </w:rPr>
      </w:pPr>
      <w:r w:rsidRPr="00094F44">
        <w:rPr>
          <w:b/>
          <w:bCs/>
          <w:lang w:val="en-IN"/>
        </w:rPr>
        <w:t>Employees can apply for permanent remote roles if aligned with business needs.</w:t>
      </w:r>
    </w:p>
    <w:p w14:paraId="6A18282B" w14:textId="77777777" w:rsidR="00094F44" w:rsidRPr="00094F44" w:rsidRDefault="00094F44" w:rsidP="00094F44">
      <w:pPr>
        <w:numPr>
          <w:ilvl w:val="0"/>
          <w:numId w:val="29"/>
        </w:numPr>
        <w:rPr>
          <w:b/>
          <w:bCs/>
          <w:lang w:val="en-IN"/>
        </w:rPr>
      </w:pPr>
      <w:r w:rsidRPr="00094F44">
        <w:rPr>
          <w:b/>
          <w:bCs/>
          <w:lang w:val="en-IN"/>
        </w:rPr>
        <w:t>Hybrid employees must work from office at least 2 days per week.</w:t>
      </w:r>
    </w:p>
    <w:p w14:paraId="3BC9E465" w14:textId="77777777" w:rsidR="00094F44" w:rsidRPr="00094F44" w:rsidRDefault="00094F44" w:rsidP="00094F44">
      <w:pPr>
        <w:numPr>
          <w:ilvl w:val="0"/>
          <w:numId w:val="29"/>
        </w:numPr>
        <w:rPr>
          <w:b/>
          <w:bCs/>
          <w:lang w:val="en-IN"/>
        </w:rPr>
      </w:pPr>
      <w:r w:rsidRPr="00094F44">
        <w:rPr>
          <w:b/>
          <w:bCs/>
          <w:lang w:val="en-IN"/>
        </w:rPr>
        <w:t>Teams should ensure at least 4 hours of overlapping work time with their managers.</w:t>
      </w:r>
    </w:p>
    <w:p w14:paraId="4B4BD8B2" w14:textId="77777777" w:rsidR="00094F44" w:rsidRPr="00094F44" w:rsidRDefault="00094F44" w:rsidP="00094F44">
      <w:pPr>
        <w:rPr>
          <w:b/>
          <w:bCs/>
          <w:lang w:val="en-IN"/>
        </w:rPr>
      </w:pPr>
      <w:r w:rsidRPr="00094F44">
        <w:rPr>
          <w:b/>
          <w:bCs/>
          <w:lang w:val="en-IN"/>
        </w:rPr>
        <w:t>4.3 Leave Policy –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1467"/>
        <w:gridCol w:w="1784"/>
        <w:gridCol w:w="3185"/>
      </w:tblGrid>
      <w:tr w:rsidR="00094F44" w:rsidRPr="00094F44" w14:paraId="57AA5FB6" w14:textId="77777777">
        <w:trPr>
          <w:tblHeader/>
          <w:tblCellSpacing w:w="15" w:type="dxa"/>
        </w:trPr>
        <w:tc>
          <w:tcPr>
            <w:tcW w:w="0" w:type="auto"/>
            <w:vAlign w:val="center"/>
            <w:hideMark/>
          </w:tcPr>
          <w:p w14:paraId="37C514FB" w14:textId="77777777" w:rsidR="00094F44" w:rsidRPr="00094F44" w:rsidRDefault="00094F44" w:rsidP="00094F44">
            <w:pPr>
              <w:rPr>
                <w:b/>
                <w:bCs/>
                <w:lang w:val="en-IN"/>
              </w:rPr>
            </w:pPr>
            <w:r w:rsidRPr="00094F44">
              <w:rPr>
                <w:b/>
                <w:bCs/>
                <w:lang w:val="en-IN"/>
              </w:rPr>
              <w:t>Leave Type</w:t>
            </w:r>
          </w:p>
        </w:tc>
        <w:tc>
          <w:tcPr>
            <w:tcW w:w="0" w:type="auto"/>
            <w:vAlign w:val="center"/>
            <w:hideMark/>
          </w:tcPr>
          <w:p w14:paraId="1EC2C5BD" w14:textId="77777777" w:rsidR="00094F44" w:rsidRPr="00094F44" w:rsidRDefault="00094F44" w:rsidP="00094F44">
            <w:pPr>
              <w:rPr>
                <w:b/>
                <w:bCs/>
                <w:lang w:val="en-IN"/>
              </w:rPr>
            </w:pPr>
            <w:r w:rsidRPr="00094F44">
              <w:rPr>
                <w:b/>
                <w:bCs/>
                <w:lang w:val="en-IN"/>
              </w:rPr>
              <w:t>Days per Year</w:t>
            </w:r>
          </w:p>
        </w:tc>
        <w:tc>
          <w:tcPr>
            <w:tcW w:w="0" w:type="auto"/>
            <w:vAlign w:val="center"/>
            <w:hideMark/>
          </w:tcPr>
          <w:p w14:paraId="3128B45C" w14:textId="77777777" w:rsidR="00094F44" w:rsidRPr="00094F44" w:rsidRDefault="00094F44" w:rsidP="00094F44">
            <w:pPr>
              <w:rPr>
                <w:b/>
                <w:bCs/>
                <w:lang w:val="en-IN"/>
              </w:rPr>
            </w:pPr>
            <w:r w:rsidRPr="00094F44">
              <w:rPr>
                <w:b/>
                <w:bCs/>
                <w:lang w:val="en-IN"/>
              </w:rPr>
              <w:t>Eligibility</w:t>
            </w:r>
          </w:p>
        </w:tc>
        <w:tc>
          <w:tcPr>
            <w:tcW w:w="0" w:type="auto"/>
            <w:vAlign w:val="center"/>
            <w:hideMark/>
          </w:tcPr>
          <w:p w14:paraId="019BF8F4" w14:textId="77777777" w:rsidR="00094F44" w:rsidRPr="00094F44" w:rsidRDefault="00094F44" w:rsidP="00094F44">
            <w:pPr>
              <w:rPr>
                <w:b/>
                <w:bCs/>
                <w:lang w:val="en-IN"/>
              </w:rPr>
            </w:pPr>
            <w:r w:rsidRPr="00094F44">
              <w:rPr>
                <w:b/>
                <w:bCs/>
                <w:lang w:val="en-IN"/>
              </w:rPr>
              <w:t>Notes</w:t>
            </w:r>
          </w:p>
        </w:tc>
      </w:tr>
      <w:tr w:rsidR="00094F44" w:rsidRPr="00094F44" w14:paraId="67E89F2E" w14:textId="77777777">
        <w:trPr>
          <w:tblCellSpacing w:w="15" w:type="dxa"/>
        </w:trPr>
        <w:tc>
          <w:tcPr>
            <w:tcW w:w="0" w:type="auto"/>
            <w:vAlign w:val="center"/>
            <w:hideMark/>
          </w:tcPr>
          <w:p w14:paraId="3E26B65D" w14:textId="77777777" w:rsidR="00094F44" w:rsidRPr="00094F44" w:rsidRDefault="00094F44" w:rsidP="00094F44">
            <w:pPr>
              <w:rPr>
                <w:b/>
                <w:bCs/>
                <w:lang w:val="en-IN"/>
              </w:rPr>
            </w:pPr>
            <w:r w:rsidRPr="00094F44">
              <w:rPr>
                <w:b/>
                <w:bCs/>
                <w:lang w:val="en-IN"/>
              </w:rPr>
              <w:t>Paid Time Off (PTO)</w:t>
            </w:r>
          </w:p>
        </w:tc>
        <w:tc>
          <w:tcPr>
            <w:tcW w:w="0" w:type="auto"/>
            <w:vAlign w:val="center"/>
            <w:hideMark/>
          </w:tcPr>
          <w:p w14:paraId="6E2EECA4" w14:textId="77777777" w:rsidR="00094F44" w:rsidRPr="00094F44" w:rsidRDefault="00094F44" w:rsidP="00094F44">
            <w:pPr>
              <w:rPr>
                <w:b/>
                <w:bCs/>
                <w:lang w:val="en-IN"/>
              </w:rPr>
            </w:pPr>
            <w:r w:rsidRPr="00094F44">
              <w:rPr>
                <w:b/>
                <w:bCs/>
                <w:lang w:val="en-IN"/>
              </w:rPr>
              <w:t>15</w:t>
            </w:r>
          </w:p>
        </w:tc>
        <w:tc>
          <w:tcPr>
            <w:tcW w:w="0" w:type="auto"/>
            <w:vAlign w:val="center"/>
            <w:hideMark/>
          </w:tcPr>
          <w:p w14:paraId="19394E22" w14:textId="77777777" w:rsidR="00094F44" w:rsidRPr="00094F44" w:rsidRDefault="00094F44" w:rsidP="00094F44">
            <w:pPr>
              <w:rPr>
                <w:b/>
                <w:bCs/>
                <w:lang w:val="en-IN"/>
              </w:rPr>
            </w:pPr>
            <w:r w:rsidRPr="00094F44">
              <w:rPr>
                <w:b/>
                <w:bCs/>
                <w:lang w:val="en-IN"/>
              </w:rPr>
              <w:t>All employees</w:t>
            </w:r>
          </w:p>
        </w:tc>
        <w:tc>
          <w:tcPr>
            <w:tcW w:w="0" w:type="auto"/>
            <w:vAlign w:val="center"/>
            <w:hideMark/>
          </w:tcPr>
          <w:p w14:paraId="46774040" w14:textId="77777777" w:rsidR="00094F44" w:rsidRPr="00094F44" w:rsidRDefault="00094F44" w:rsidP="00094F44">
            <w:pPr>
              <w:rPr>
                <w:b/>
                <w:bCs/>
                <w:lang w:val="en-IN"/>
              </w:rPr>
            </w:pPr>
            <w:proofErr w:type="spellStart"/>
            <w:r w:rsidRPr="00094F44">
              <w:rPr>
                <w:b/>
                <w:bCs/>
                <w:lang w:val="en-IN"/>
              </w:rPr>
              <w:t>Encashable</w:t>
            </w:r>
            <w:proofErr w:type="spellEnd"/>
            <w:r w:rsidRPr="00094F44">
              <w:rPr>
                <w:b/>
                <w:bCs/>
                <w:lang w:val="en-IN"/>
              </w:rPr>
              <w:t xml:space="preserve"> up to 5 days/year</w:t>
            </w:r>
          </w:p>
        </w:tc>
      </w:tr>
      <w:tr w:rsidR="00094F44" w:rsidRPr="00094F44" w14:paraId="0EFE54A9" w14:textId="77777777">
        <w:trPr>
          <w:tblCellSpacing w:w="15" w:type="dxa"/>
        </w:trPr>
        <w:tc>
          <w:tcPr>
            <w:tcW w:w="0" w:type="auto"/>
            <w:vAlign w:val="center"/>
            <w:hideMark/>
          </w:tcPr>
          <w:p w14:paraId="622F8FEF" w14:textId="77777777" w:rsidR="00094F44" w:rsidRPr="00094F44" w:rsidRDefault="00094F44" w:rsidP="00094F44">
            <w:pPr>
              <w:rPr>
                <w:b/>
                <w:bCs/>
                <w:lang w:val="en-IN"/>
              </w:rPr>
            </w:pPr>
            <w:r w:rsidRPr="00094F44">
              <w:rPr>
                <w:b/>
                <w:bCs/>
                <w:lang w:val="en-IN"/>
              </w:rPr>
              <w:t>Sick Leave</w:t>
            </w:r>
          </w:p>
        </w:tc>
        <w:tc>
          <w:tcPr>
            <w:tcW w:w="0" w:type="auto"/>
            <w:vAlign w:val="center"/>
            <w:hideMark/>
          </w:tcPr>
          <w:p w14:paraId="55B1B710" w14:textId="77777777" w:rsidR="00094F44" w:rsidRPr="00094F44" w:rsidRDefault="00094F44" w:rsidP="00094F44">
            <w:pPr>
              <w:rPr>
                <w:b/>
                <w:bCs/>
                <w:lang w:val="en-IN"/>
              </w:rPr>
            </w:pPr>
            <w:r w:rsidRPr="00094F44">
              <w:rPr>
                <w:b/>
                <w:bCs/>
                <w:lang w:val="en-IN"/>
              </w:rPr>
              <w:t>10</w:t>
            </w:r>
          </w:p>
        </w:tc>
        <w:tc>
          <w:tcPr>
            <w:tcW w:w="0" w:type="auto"/>
            <w:vAlign w:val="center"/>
            <w:hideMark/>
          </w:tcPr>
          <w:p w14:paraId="1DC8C897" w14:textId="77777777" w:rsidR="00094F44" w:rsidRPr="00094F44" w:rsidRDefault="00094F44" w:rsidP="00094F44">
            <w:pPr>
              <w:rPr>
                <w:b/>
                <w:bCs/>
                <w:lang w:val="en-IN"/>
              </w:rPr>
            </w:pPr>
            <w:r w:rsidRPr="00094F44">
              <w:rPr>
                <w:b/>
                <w:bCs/>
                <w:lang w:val="en-IN"/>
              </w:rPr>
              <w:t>All employees</w:t>
            </w:r>
          </w:p>
        </w:tc>
        <w:tc>
          <w:tcPr>
            <w:tcW w:w="0" w:type="auto"/>
            <w:vAlign w:val="center"/>
            <w:hideMark/>
          </w:tcPr>
          <w:p w14:paraId="3AC41249" w14:textId="77777777" w:rsidR="00094F44" w:rsidRPr="00094F44" w:rsidRDefault="00094F44" w:rsidP="00094F44">
            <w:pPr>
              <w:rPr>
                <w:b/>
                <w:bCs/>
                <w:lang w:val="en-IN"/>
              </w:rPr>
            </w:pPr>
            <w:r w:rsidRPr="00094F44">
              <w:rPr>
                <w:b/>
                <w:bCs/>
                <w:lang w:val="en-IN"/>
              </w:rPr>
              <w:t>Doctor’s certificate &gt; 3 days</w:t>
            </w:r>
          </w:p>
        </w:tc>
      </w:tr>
      <w:tr w:rsidR="00094F44" w:rsidRPr="00094F44" w14:paraId="58E4A9CD" w14:textId="77777777">
        <w:trPr>
          <w:tblCellSpacing w:w="15" w:type="dxa"/>
        </w:trPr>
        <w:tc>
          <w:tcPr>
            <w:tcW w:w="0" w:type="auto"/>
            <w:vAlign w:val="center"/>
            <w:hideMark/>
          </w:tcPr>
          <w:p w14:paraId="4E029E93" w14:textId="77777777" w:rsidR="00094F44" w:rsidRPr="00094F44" w:rsidRDefault="00094F44" w:rsidP="00094F44">
            <w:pPr>
              <w:rPr>
                <w:b/>
                <w:bCs/>
                <w:lang w:val="en-IN"/>
              </w:rPr>
            </w:pPr>
            <w:r w:rsidRPr="00094F44">
              <w:rPr>
                <w:b/>
                <w:bCs/>
                <w:lang w:val="en-IN"/>
              </w:rPr>
              <w:t>Parental Leave</w:t>
            </w:r>
          </w:p>
        </w:tc>
        <w:tc>
          <w:tcPr>
            <w:tcW w:w="0" w:type="auto"/>
            <w:vAlign w:val="center"/>
            <w:hideMark/>
          </w:tcPr>
          <w:p w14:paraId="558A5CAB" w14:textId="77777777" w:rsidR="00094F44" w:rsidRPr="00094F44" w:rsidRDefault="00094F44" w:rsidP="00094F44">
            <w:pPr>
              <w:rPr>
                <w:b/>
                <w:bCs/>
                <w:lang w:val="en-IN"/>
              </w:rPr>
            </w:pPr>
            <w:r w:rsidRPr="00094F44">
              <w:rPr>
                <w:b/>
                <w:bCs/>
                <w:lang w:val="en-IN"/>
              </w:rPr>
              <w:t>16/8 weeks</w:t>
            </w:r>
          </w:p>
        </w:tc>
        <w:tc>
          <w:tcPr>
            <w:tcW w:w="0" w:type="auto"/>
            <w:vAlign w:val="center"/>
            <w:hideMark/>
          </w:tcPr>
          <w:p w14:paraId="38120235" w14:textId="77777777" w:rsidR="00094F44" w:rsidRPr="00094F44" w:rsidRDefault="00094F44" w:rsidP="00094F44">
            <w:pPr>
              <w:rPr>
                <w:b/>
                <w:bCs/>
                <w:lang w:val="en-IN"/>
              </w:rPr>
            </w:pPr>
            <w:r w:rsidRPr="00094F44">
              <w:rPr>
                <w:b/>
                <w:bCs/>
                <w:lang w:val="en-IN"/>
              </w:rPr>
              <w:t>Mothers/Fathers</w:t>
            </w:r>
          </w:p>
        </w:tc>
        <w:tc>
          <w:tcPr>
            <w:tcW w:w="0" w:type="auto"/>
            <w:vAlign w:val="center"/>
            <w:hideMark/>
          </w:tcPr>
          <w:p w14:paraId="25EB8F49" w14:textId="77777777" w:rsidR="00094F44" w:rsidRPr="00094F44" w:rsidRDefault="00094F44" w:rsidP="00094F44">
            <w:pPr>
              <w:rPr>
                <w:b/>
                <w:bCs/>
                <w:lang w:val="en-IN"/>
              </w:rPr>
            </w:pPr>
            <w:r w:rsidRPr="00094F44">
              <w:rPr>
                <w:b/>
                <w:bCs/>
                <w:lang w:val="en-IN"/>
              </w:rPr>
              <w:t>As per law</w:t>
            </w:r>
          </w:p>
        </w:tc>
      </w:tr>
      <w:tr w:rsidR="00094F44" w:rsidRPr="00094F44" w14:paraId="64749C98" w14:textId="77777777">
        <w:trPr>
          <w:tblCellSpacing w:w="15" w:type="dxa"/>
        </w:trPr>
        <w:tc>
          <w:tcPr>
            <w:tcW w:w="0" w:type="auto"/>
            <w:vAlign w:val="center"/>
            <w:hideMark/>
          </w:tcPr>
          <w:p w14:paraId="575305D9" w14:textId="77777777" w:rsidR="00094F44" w:rsidRPr="00094F44" w:rsidRDefault="00094F44" w:rsidP="00094F44">
            <w:pPr>
              <w:rPr>
                <w:b/>
                <w:bCs/>
                <w:lang w:val="en-IN"/>
              </w:rPr>
            </w:pPr>
            <w:r w:rsidRPr="00094F44">
              <w:rPr>
                <w:b/>
                <w:bCs/>
                <w:lang w:val="en-IN"/>
              </w:rPr>
              <w:t>Compassionate Leave</w:t>
            </w:r>
          </w:p>
        </w:tc>
        <w:tc>
          <w:tcPr>
            <w:tcW w:w="0" w:type="auto"/>
            <w:vAlign w:val="center"/>
            <w:hideMark/>
          </w:tcPr>
          <w:p w14:paraId="271430A6" w14:textId="77777777" w:rsidR="00094F44" w:rsidRPr="00094F44" w:rsidRDefault="00094F44" w:rsidP="00094F44">
            <w:pPr>
              <w:rPr>
                <w:b/>
                <w:bCs/>
                <w:lang w:val="en-IN"/>
              </w:rPr>
            </w:pPr>
            <w:r w:rsidRPr="00094F44">
              <w:rPr>
                <w:b/>
                <w:bCs/>
                <w:lang w:val="en-IN"/>
              </w:rPr>
              <w:t>5</w:t>
            </w:r>
          </w:p>
        </w:tc>
        <w:tc>
          <w:tcPr>
            <w:tcW w:w="0" w:type="auto"/>
            <w:vAlign w:val="center"/>
            <w:hideMark/>
          </w:tcPr>
          <w:p w14:paraId="4C9B0979" w14:textId="77777777" w:rsidR="00094F44" w:rsidRPr="00094F44" w:rsidRDefault="00094F44" w:rsidP="00094F44">
            <w:pPr>
              <w:rPr>
                <w:b/>
                <w:bCs/>
                <w:lang w:val="en-IN"/>
              </w:rPr>
            </w:pPr>
            <w:r w:rsidRPr="00094F44">
              <w:rPr>
                <w:b/>
                <w:bCs/>
                <w:lang w:val="en-IN"/>
              </w:rPr>
              <w:t>All employees</w:t>
            </w:r>
          </w:p>
        </w:tc>
        <w:tc>
          <w:tcPr>
            <w:tcW w:w="0" w:type="auto"/>
            <w:vAlign w:val="center"/>
            <w:hideMark/>
          </w:tcPr>
          <w:p w14:paraId="72C7577F" w14:textId="77777777" w:rsidR="00094F44" w:rsidRPr="00094F44" w:rsidRDefault="00094F44" w:rsidP="00094F44">
            <w:pPr>
              <w:rPr>
                <w:b/>
                <w:bCs/>
                <w:lang w:val="en-IN"/>
              </w:rPr>
            </w:pPr>
            <w:r w:rsidRPr="00094F44">
              <w:rPr>
                <w:b/>
                <w:bCs/>
                <w:lang w:val="en-IN"/>
              </w:rPr>
              <w:t>In case of bereavement</w:t>
            </w:r>
          </w:p>
        </w:tc>
      </w:tr>
      <w:tr w:rsidR="00094F44" w:rsidRPr="00094F44" w14:paraId="341A6257" w14:textId="77777777">
        <w:trPr>
          <w:tblCellSpacing w:w="15" w:type="dxa"/>
        </w:trPr>
        <w:tc>
          <w:tcPr>
            <w:tcW w:w="0" w:type="auto"/>
            <w:vAlign w:val="center"/>
            <w:hideMark/>
          </w:tcPr>
          <w:p w14:paraId="68A85DFD" w14:textId="77777777" w:rsidR="00094F44" w:rsidRPr="00094F44" w:rsidRDefault="00094F44" w:rsidP="00094F44">
            <w:pPr>
              <w:rPr>
                <w:b/>
                <w:bCs/>
                <w:lang w:val="en-IN"/>
              </w:rPr>
            </w:pPr>
            <w:r w:rsidRPr="00094F44">
              <w:rPr>
                <w:b/>
                <w:bCs/>
                <w:lang w:val="en-IN"/>
              </w:rPr>
              <w:t>Sabbatical</w:t>
            </w:r>
          </w:p>
        </w:tc>
        <w:tc>
          <w:tcPr>
            <w:tcW w:w="0" w:type="auto"/>
            <w:vAlign w:val="center"/>
            <w:hideMark/>
          </w:tcPr>
          <w:p w14:paraId="1E2AACE5" w14:textId="77777777" w:rsidR="00094F44" w:rsidRPr="00094F44" w:rsidRDefault="00094F44" w:rsidP="00094F44">
            <w:pPr>
              <w:rPr>
                <w:b/>
                <w:bCs/>
                <w:lang w:val="en-IN"/>
              </w:rPr>
            </w:pPr>
            <w:r w:rsidRPr="00094F44">
              <w:rPr>
                <w:b/>
                <w:bCs/>
                <w:lang w:val="en-IN"/>
              </w:rPr>
              <w:t>3–12 months</w:t>
            </w:r>
          </w:p>
        </w:tc>
        <w:tc>
          <w:tcPr>
            <w:tcW w:w="0" w:type="auto"/>
            <w:vAlign w:val="center"/>
            <w:hideMark/>
          </w:tcPr>
          <w:p w14:paraId="66379BF0" w14:textId="77777777" w:rsidR="00094F44" w:rsidRPr="00094F44" w:rsidRDefault="00094F44" w:rsidP="00094F44">
            <w:pPr>
              <w:rPr>
                <w:b/>
                <w:bCs/>
                <w:lang w:val="en-IN"/>
              </w:rPr>
            </w:pPr>
            <w:r w:rsidRPr="00094F44">
              <w:rPr>
                <w:b/>
                <w:bCs/>
                <w:lang w:val="en-IN"/>
              </w:rPr>
              <w:t xml:space="preserve">3+ </w:t>
            </w:r>
            <w:proofErr w:type="spellStart"/>
            <w:r w:rsidRPr="00094F44">
              <w:rPr>
                <w:b/>
                <w:bCs/>
                <w:lang w:val="en-IN"/>
              </w:rPr>
              <w:t>years service</w:t>
            </w:r>
            <w:proofErr w:type="spellEnd"/>
          </w:p>
        </w:tc>
        <w:tc>
          <w:tcPr>
            <w:tcW w:w="0" w:type="auto"/>
            <w:vAlign w:val="center"/>
            <w:hideMark/>
          </w:tcPr>
          <w:p w14:paraId="7E6642B7" w14:textId="77777777" w:rsidR="00094F44" w:rsidRPr="00094F44" w:rsidRDefault="00094F44" w:rsidP="00094F44">
            <w:pPr>
              <w:rPr>
                <w:b/>
                <w:bCs/>
                <w:lang w:val="en-IN"/>
              </w:rPr>
            </w:pPr>
            <w:r w:rsidRPr="00094F44">
              <w:rPr>
                <w:b/>
                <w:bCs/>
                <w:lang w:val="en-IN"/>
              </w:rPr>
              <w:t>Unpaid, management approval</w:t>
            </w:r>
          </w:p>
        </w:tc>
      </w:tr>
    </w:tbl>
    <w:p w14:paraId="733B60D2" w14:textId="77777777" w:rsidR="00094F44" w:rsidRPr="00094F44" w:rsidRDefault="00094F44" w:rsidP="00094F44">
      <w:pPr>
        <w:rPr>
          <w:b/>
          <w:bCs/>
          <w:lang w:val="en-IN"/>
        </w:rPr>
      </w:pPr>
      <w:r w:rsidRPr="00094F44">
        <w:rPr>
          <w:b/>
          <w:bCs/>
          <w:lang w:val="en-IN"/>
        </w:rPr>
        <w:t>Case Example: Leave Misuse</w:t>
      </w:r>
    </w:p>
    <w:p w14:paraId="47FE417D" w14:textId="77777777" w:rsidR="00094F44" w:rsidRPr="00094F44" w:rsidRDefault="00094F44" w:rsidP="00094F44">
      <w:pPr>
        <w:rPr>
          <w:b/>
          <w:bCs/>
          <w:lang w:val="en-IN"/>
        </w:rPr>
      </w:pPr>
      <w:r w:rsidRPr="00094F44">
        <w:rPr>
          <w:b/>
          <w:bCs/>
          <w:lang w:val="en-IN"/>
        </w:rPr>
        <w:t>An employee frequently applies for sick leave on Fridays/Mondays. HR investigates patterns and may classify repeated misuse as absenteeism, leading to warnings.</w:t>
      </w:r>
    </w:p>
    <w:p w14:paraId="00233327" w14:textId="77777777" w:rsidR="00094F44" w:rsidRPr="00094F44" w:rsidRDefault="00094F44" w:rsidP="00094F44">
      <w:pPr>
        <w:rPr>
          <w:b/>
          <w:bCs/>
          <w:lang w:val="en-IN"/>
        </w:rPr>
      </w:pPr>
      <w:r w:rsidRPr="00094F44">
        <w:rPr>
          <w:b/>
          <w:bCs/>
          <w:lang w:val="en-IN"/>
        </w:rPr>
        <w:pict w14:anchorId="31470B45">
          <v:rect id="_x0000_i1268" style="width:0;height:1.5pt" o:hralign="center" o:hrstd="t" o:hr="t" fillcolor="#a0a0a0" stroked="f"/>
        </w:pict>
      </w:r>
    </w:p>
    <w:p w14:paraId="616E115E" w14:textId="77777777" w:rsidR="00094F44" w:rsidRPr="00094F44" w:rsidRDefault="00094F44" w:rsidP="00094F44">
      <w:pPr>
        <w:rPr>
          <w:b/>
          <w:bCs/>
          <w:lang w:val="en-IN"/>
        </w:rPr>
      </w:pPr>
      <w:r w:rsidRPr="00094F44">
        <w:rPr>
          <w:b/>
          <w:bCs/>
          <w:lang w:val="en-IN"/>
        </w:rPr>
        <w:t>5. Compensation &amp; Benefits</w:t>
      </w:r>
    </w:p>
    <w:p w14:paraId="569D37D0" w14:textId="77777777" w:rsidR="00094F44" w:rsidRPr="00094F44" w:rsidRDefault="00094F44" w:rsidP="00094F44">
      <w:pPr>
        <w:rPr>
          <w:b/>
          <w:bCs/>
          <w:lang w:val="en-IN"/>
        </w:rPr>
      </w:pPr>
      <w:r w:rsidRPr="00094F44">
        <w:rPr>
          <w:b/>
          <w:bCs/>
          <w:lang w:val="en-IN"/>
        </w:rPr>
        <w:t>5.2 Benefits – Detailed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610"/>
        <w:gridCol w:w="4186"/>
      </w:tblGrid>
      <w:tr w:rsidR="00094F44" w:rsidRPr="00094F44" w14:paraId="218C1948" w14:textId="77777777">
        <w:trPr>
          <w:tblHeader/>
          <w:tblCellSpacing w:w="15" w:type="dxa"/>
        </w:trPr>
        <w:tc>
          <w:tcPr>
            <w:tcW w:w="0" w:type="auto"/>
            <w:vAlign w:val="center"/>
            <w:hideMark/>
          </w:tcPr>
          <w:p w14:paraId="687307AB" w14:textId="77777777" w:rsidR="00094F44" w:rsidRPr="00094F44" w:rsidRDefault="00094F44" w:rsidP="00094F44">
            <w:pPr>
              <w:rPr>
                <w:b/>
                <w:bCs/>
                <w:lang w:val="en-IN"/>
              </w:rPr>
            </w:pPr>
            <w:r w:rsidRPr="00094F44">
              <w:rPr>
                <w:b/>
                <w:bCs/>
                <w:lang w:val="en-IN"/>
              </w:rPr>
              <w:t>Benefit</w:t>
            </w:r>
          </w:p>
        </w:tc>
        <w:tc>
          <w:tcPr>
            <w:tcW w:w="0" w:type="auto"/>
            <w:vAlign w:val="center"/>
            <w:hideMark/>
          </w:tcPr>
          <w:p w14:paraId="1FFA148C" w14:textId="77777777" w:rsidR="00094F44" w:rsidRPr="00094F44" w:rsidRDefault="00094F44" w:rsidP="00094F44">
            <w:pPr>
              <w:rPr>
                <w:b/>
                <w:bCs/>
                <w:lang w:val="en-IN"/>
              </w:rPr>
            </w:pPr>
            <w:r w:rsidRPr="00094F44">
              <w:rPr>
                <w:b/>
                <w:bCs/>
                <w:lang w:val="en-IN"/>
              </w:rPr>
              <w:t>Coverage</w:t>
            </w:r>
          </w:p>
        </w:tc>
        <w:tc>
          <w:tcPr>
            <w:tcW w:w="0" w:type="auto"/>
            <w:vAlign w:val="center"/>
            <w:hideMark/>
          </w:tcPr>
          <w:p w14:paraId="57F30823" w14:textId="77777777" w:rsidR="00094F44" w:rsidRPr="00094F44" w:rsidRDefault="00094F44" w:rsidP="00094F44">
            <w:pPr>
              <w:rPr>
                <w:b/>
                <w:bCs/>
                <w:lang w:val="en-IN"/>
              </w:rPr>
            </w:pPr>
            <w:r w:rsidRPr="00094F44">
              <w:rPr>
                <w:b/>
                <w:bCs/>
                <w:lang w:val="en-IN"/>
              </w:rPr>
              <w:t>Notes</w:t>
            </w:r>
          </w:p>
        </w:tc>
      </w:tr>
      <w:tr w:rsidR="00094F44" w:rsidRPr="00094F44" w14:paraId="0BEF8466" w14:textId="77777777">
        <w:trPr>
          <w:tblCellSpacing w:w="15" w:type="dxa"/>
        </w:trPr>
        <w:tc>
          <w:tcPr>
            <w:tcW w:w="0" w:type="auto"/>
            <w:vAlign w:val="center"/>
            <w:hideMark/>
          </w:tcPr>
          <w:p w14:paraId="16B2AE95" w14:textId="77777777" w:rsidR="00094F44" w:rsidRPr="00094F44" w:rsidRDefault="00094F44" w:rsidP="00094F44">
            <w:pPr>
              <w:rPr>
                <w:b/>
                <w:bCs/>
                <w:lang w:val="en-IN"/>
              </w:rPr>
            </w:pPr>
            <w:r w:rsidRPr="00094F44">
              <w:rPr>
                <w:b/>
                <w:bCs/>
                <w:lang w:val="en-IN"/>
              </w:rPr>
              <w:t>Health Insurance</w:t>
            </w:r>
          </w:p>
        </w:tc>
        <w:tc>
          <w:tcPr>
            <w:tcW w:w="0" w:type="auto"/>
            <w:vAlign w:val="center"/>
            <w:hideMark/>
          </w:tcPr>
          <w:p w14:paraId="5FE05249" w14:textId="77777777" w:rsidR="00094F44" w:rsidRPr="00094F44" w:rsidRDefault="00094F44" w:rsidP="00094F44">
            <w:pPr>
              <w:rPr>
                <w:b/>
                <w:bCs/>
                <w:lang w:val="en-IN"/>
              </w:rPr>
            </w:pPr>
            <w:r w:rsidRPr="00094F44">
              <w:rPr>
                <w:b/>
                <w:bCs/>
                <w:lang w:val="en-IN"/>
              </w:rPr>
              <w:t>Employee + dependents</w:t>
            </w:r>
          </w:p>
        </w:tc>
        <w:tc>
          <w:tcPr>
            <w:tcW w:w="0" w:type="auto"/>
            <w:vAlign w:val="center"/>
            <w:hideMark/>
          </w:tcPr>
          <w:p w14:paraId="3BC19149" w14:textId="77777777" w:rsidR="00094F44" w:rsidRPr="00094F44" w:rsidRDefault="00094F44" w:rsidP="00094F44">
            <w:pPr>
              <w:rPr>
                <w:b/>
                <w:bCs/>
                <w:lang w:val="en-IN"/>
              </w:rPr>
            </w:pPr>
            <w:r w:rsidRPr="00094F44">
              <w:rPr>
                <w:b/>
                <w:bCs/>
                <w:lang w:val="en-IN"/>
              </w:rPr>
              <w:t>Covers hospitalization, OPD, maternity</w:t>
            </w:r>
          </w:p>
        </w:tc>
      </w:tr>
      <w:tr w:rsidR="00094F44" w:rsidRPr="00094F44" w14:paraId="72B006E1" w14:textId="77777777">
        <w:trPr>
          <w:tblCellSpacing w:w="15" w:type="dxa"/>
        </w:trPr>
        <w:tc>
          <w:tcPr>
            <w:tcW w:w="0" w:type="auto"/>
            <w:vAlign w:val="center"/>
            <w:hideMark/>
          </w:tcPr>
          <w:p w14:paraId="7EB6FF96" w14:textId="77777777" w:rsidR="00094F44" w:rsidRPr="00094F44" w:rsidRDefault="00094F44" w:rsidP="00094F44">
            <w:pPr>
              <w:rPr>
                <w:b/>
                <w:bCs/>
                <w:lang w:val="en-IN"/>
              </w:rPr>
            </w:pPr>
            <w:r w:rsidRPr="00094F44">
              <w:rPr>
                <w:b/>
                <w:bCs/>
                <w:lang w:val="en-IN"/>
              </w:rPr>
              <w:t>Retirement Savings</w:t>
            </w:r>
          </w:p>
        </w:tc>
        <w:tc>
          <w:tcPr>
            <w:tcW w:w="0" w:type="auto"/>
            <w:vAlign w:val="center"/>
            <w:hideMark/>
          </w:tcPr>
          <w:p w14:paraId="4D782915" w14:textId="77777777" w:rsidR="00094F44" w:rsidRPr="00094F44" w:rsidRDefault="00094F44" w:rsidP="00094F44">
            <w:pPr>
              <w:rPr>
                <w:b/>
                <w:bCs/>
                <w:lang w:val="en-IN"/>
              </w:rPr>
            </w:pPr>
            <w:r w:rsidRPr="00094F44">
              <w:rPr>
                <w:b/>
                <w:bCs/>
                <w:lang w:val="en-IN"/>
              </w:rPr>
              <w:t>Employer matches up to 6%</w:t>
            </w:r>
          </w:p>
        </w:tc>
        <w:tc>
          <w:tcPr>
            <w:tcW w:w="0" w:type="auto"/>
            <w:vAlign w:val="center"/>
            <w:hideMark/>
          </w:tcPr>
          <w:p w14:paraId="15CCF3C2" w14:textId="77777777" w:rsidR="00094F44" w:rsidRPr="00094F44" w:rsidRDefault="00094F44" w:rsidP="00094F44">
            <w:pPr>
              <w:rPr>
                <w:b/>
                <w:bCs/>
                <w:lang w:val="en-IN"/>
              </w:rPr>
            </w:pPr>
            <w:r w:rsidRPr="00094F44">
              <w:rPr>
                <w:b/>
                <w:bCs/>
                <w:lang w:val="en-IN"/>
              </w:rPr>
              <w:t>Withdrawable as per law</w:t>
            </w:r>
          </w:p>
        </w:tc>
      </w:tr>
      <w:tr w:rsidR="00094F44" w:rsidRPr="00094F44" w14:paraId="652752E7" w14:textId="77777777">
        <w:trPr>
          <w:tblCellSpacing w:w="15" w:type="dxa"/>
        </w:trPr>
        <w:tc>
          <w:tcPr>
            <w:tcW w:w="0" w:type="auto"/>
            <w:vAlign w:val="center"/>
            <w:hideMark/>
          </w:tcPr>
          <w:p w14:paraId="6604E8C9" w14:textId="77777777" w:rsidR="00094F44" w:rsidRPr="00094F44" w:rsidRDefault="00094F44" w:rsidP="00094F44">
            <w:pPr>
              <w:rPr>
                <w:b/>
                <w:bCs/>
                <w:lang w:val="en-IN"/>
              </w:rPr>
            </w:pPr>
            <w:r w:rsidRPr="00094F44">
              <w:rPr>
                <w:b/>
                <w:bCs/>
                <w:lang w:val="en-IN"/>
              </w:rPr>
              <w:t>Wellness Allowance</w:t>
            </w:r>
          </w:p>
        </w:tc>
        <w:tc>
          <w:tcPr>
            <w:tcW w:w="0" w:type="auto"/>
            <w:vAlign w:val="center"/>
            <w:hideMark/>
          </w:tcPr>
          <w:p w14:paraId="65635B62" w14:textId="77777777" w:rsidR="00094F44" w:rsidRPr="00094F44" w:rsidRDefault="00094F44" w:rsidP="00094F44">
            <w:pPr>
              <w:rPr>
                <w:b/>
                <w:bCs/>
                <w:lang w:val="en-IN"/>
              </w:rPr>
            </w:pPr>
            <w:r w:rsidRPr="00094F44">
              <w:rPr>
                <w:b/>
                <w:bCs/>
                <w:lang w:val="en-IN"/>
              </w:rPr>
              <w:t>$500/year</w:t>
            </w:r>
          </w:p>
        </w:tc>
        <w:tc>
          <w:tcPr>
            <w:tcW w:w="0" w:type="auto"/>
            <w:vAlign w:val="center"/>
            <w:hideMark/>
          </w:tcPr>
          <w:p w14:paraId="2FB59BD0" w14:textId="77777777" w:rsidR="00094F44" w:rsidRPr="00094F44" w:rsidRDefault="00094F44" w:rsidP="00094F44">
            <w:pPr>
              <w:rPr>
                <w:b/>
                <w:bCs/>
                <w:lang w:val="en-IN"/>
              </w:rPr>
            </w:pPr>
            <w:r w:rsidRPr="00094F44">
              <w:rPr>
                <w:b/>
                <w:bCs/>
                <w:lang w:val="en-IN"/>
              </w:rPr>
              <w:t>Gym memberships, therapy, mindfulness apps</w:t>
            </w:r>
          </w:p>
        </w:tc>
      </w:tr>
      <w:tr w:rsidR="00094F44" w:rsidRPr="00094F44" w14:paraId="6C34D468" w14:textId="77777777">
        <w:trPr>
          <w:tblCellSpacing w:w="15" w:type="dxa"/>
        </w:trPr>
        <w:tc>
          <w:tcPr>
            <w:tcW w:w="0" w:type="auto"/>
            <w:vAlign w:val="center"/>
            <w:hideMark/>
          </w:tcPr>
          <w:p w14:paraId="30A447AD" w14:textId="77777777" w:rsidR="00094F44" w:rsidRPr="00094F44" w:rsidRDefault="00094F44" w:rsidP="00094F44">
            <w:pPr>
              <w:rPr>
                <w:b/>
                <w:bCs/>
                <w:lang w:val="en-IN"/>
              </w:rPr>
            </w:pPr>
            <w:r w:rsidRPr="00094F44">
              <w:rPr>
                <w:b/>
                <w:bCs/>
                <w:lang w:val="en-IN"/>
              </w:rPr>
              <w:t>L&amp;D Stipend</w:t>
            </w:r>
          </w:p>
        </w:tc>
        <w:tc>
          <w:tcPr>
            <w:tcW w:w="0" w:type="auto"/>
            <w:vAlign w:val="center"/>
            <w:hideMark/>
          </w:tcPr>
          <w:p w14:paraId="295E96EF" w14:textId="77777777" w:rsidR="00094F44" w:rsidRPr="00094F44" w:rsidRDefault="00094F44" w:rsidP="00094F44">
            <w:pPr>
              <w:rPr>
                <w:b/>
                <w:bCs/>
                <w:lang w:val="en-IN"/>
              </w:rPr>
            </w:pPr>
            <w:r w:rsidRPr="00094F44">
              <w:rPr>
                <w:b/>
                <w:bCs/>
                <w:lang w:val="en-IN"/>
              </w:rPr>
              <w:t>$1,000/year</w:t>
            </w:r>
          </w:p>
        </w:tc>
        <w:tc>
          <w:tcPr>
            <w:tcW w:w="0" w:type="auto"/>
            <w:vAlign w:val="center"/>
            <w:hideMark/>
          </w:tcPr>
          <w:p w14:paraId="2CD1158F" w14:textId="77777777" w:rsidR="00094F44" w:rsidRPr="00094F44" w:rsidRDefault="00094F44" w:rsidP="00094F44">
            <w:pPr>
              <w:rPr>
                <w:b/>
                <w:bCs/>
                <w:lang w:val="en-IN"/>
              </w:rPr>
            </w:pPr>
            <w:r w:rsidRPr="00094F44">
              <w:rPr>
                <w:b/>
                <w:bCs/>
                <w:lang w:val="en-IN"/>
              </w:rPr>
              <w:t>Certifications, conferences, courses</w:t>
            </w:r>
          </w:p>
        </w:tc>
      </w:tr>
      <w:tr w:rsidR="00094F44" w:rsidRPr="00094F44" w14:paraId="0117A108" w14:textId="77777777">
        <w:trPr>
          <w:tblCellSpacing w:w="15" w:type="dxa"/>
        </w:trPr>
        <w:tc>
          <w:tcPr>
            <w:tcW w:w="0" w:type="auto"/>
            <w:vAlign w:val="center"/>
            <w:hideMark/>
          </w:tcPr>
          <w:p w14:paraId="41C5823B" w14:textId="77777777" w:rsidR="00094F44" w:rsidRPr="00094F44" w:rsidRDefault="00094F44" w:rsidP="00094F44">
            <w:pPr>
              <w:rPr>
                <w:b/>
                <w:bCs/>
                <w:lang w:val="en-IN"/>
              </w:rPr>
            </w:pPr>
            <w:r w:rsidRPr="00094F44">
              <w:rPr>
                <w:b/>
                <w:bCs/>
                <w:lang w:val="en-IN"/>
              </w:rPr>
              <w:t>Transport Subsidy</w:t>
            </w:r>
          </w:p>
        </w:tc>
        <w:tc>
          <w:tcPr>
            <w:tcW w:w="0" w:type="auto"/>
            <w:vAlign w:val="center"/>
            <w:hideMark/>
          </w:tcPr>
          <w:p w14:paraId="5121F35D" w14:textId="77777777" w:rsidR="00094F44" w:rsidRPr="00094F44" w:rsidRDefault="00094F44" w:rsidP="00094F44">
            <w:pPr>
              <w:rPr>
                <w:b/>
                <w:bCs/>
                <w:lang w:val="en-IN"/>
              </w:rPr>
            </w:pPr>
            <w:r w:rsidRPr="00094F44">
              <w:rPr>
                <w:b/>
                <w:bCs/>
                <w:lang w:val="en-IN"/>
              </w:rPr>
              <w:t>50% of monthly pass</w:t>
            </w:r>
          </w:p>
        </w:tc>
        <w:tc>
          <w:tcPr>
            <w:tcW w:w="0" w:type="auto"/>
            <w:vAlign w:val="center"/>
            <w:hideMark/>
          </w:tcPr>
          <w:p w14:paraId="1E822023" w14:textId="77777777" w:rsidR="00094F44" w:rsidRPr="00094F44" w:rsidRDefault="00094F44" w:rsidP="00094F44">
            <w:pPr>
              <w:rPr>
                <w:b/>
                <w:bCs/>
                <w:lang w:val="en-IN"/>
              </w:rPr>
            </w:pPr>
            <w:r w:rsidRPr="00094F44">
              <w:rPr>
                <w:b/>
                <w:bCs/>
                <w:lang w:val="en-IN"/>
              </w:rPr>
              <w:t>For office commuters</w:t>
            </w:r>
          </w:p>
        </w:tc>
      </w:tr>
    </w:tbl>
    <w:p w14:paraId="028959DF" w14:textId="77777777" w:rsidR="00094F44" w:rsidRPr="00094F44" w:rsidRDefault="00094F44" w:rsidP="00094F44">
      <w:pPr>
        <w:rPr>
          <w:b/>
          <w:bCs/>
          <w:lang w:val="en-IN"/>
        </w:rPr>
      </w:pPr>
      <w:r w:rsidRPr="00094F44">
        <w:rPr>
          <w:b/>
          <w:bCs/>
          <w:lang w:val="en-IN"/>
        </w:rPr>
        <w:t>Example: Reimbursement</w:t>
      </w:r>
    </w:p>
    <w:p w14:paraId="6A4968B2" w14:textId="77777777" w:rsidR="00094F44" w:rsidRPr="00094F44" w:rsidRDefault="00094F44" w:rsidP="00094F44">
      <w:pPr>
        <w:numPr>
          <w:ilvl w:val="0"/>
          <w:numId w:val="30"/>
        </w:numPr>
        <w:rPr>
          <w:b/>
          <w:bCs/>
          <w:lang w:val="en-IN"/>
        </w:rPr>
      </w:pPr>
      <w:r w:rsidRPr="00094F44">
        <w:rPr>
          <w:b/>
          <w:bCs/>
          <w:lang w:val="en-IN"/>
        </w:rPr>
        <w:t>Priya attends a cybersecurity workshop ($800). She applies via the L&amp;D Portal, attaches receipts, manager approves, finance reimburses within 20 business days.</w:t>
      </w:r>
    </w:p>
    <w:p w14:paraId="1D427235" w14:textId="77777777" w:rsidR="00094F44" w:rsidRPr="00094F44" w:rsidRDefault="00094F44" w:rsidP="00094F44">
      <w:pPr>
        <w:rPr>
          <w:b/>
          <w:bCs/>
          <w:lang w:val="en-IN"/>
        </w:rPr>
      </w:pPr>
      <w:r w:rsidRPr="00094F44">
        <w:rPr>
          <w:b/>
          <w:bCs/>
          <w:lang w:val="en-IN"/>
        </w:rPr>
        <w:pict w14:anchorId="0D881EC0">
          <v:rect id="_x0000_i1269" style="width:0;height:1.5pt" o:hralign="center" o:hrstd="t" o:hr="t" fillcolor="#a0a0a0" stroked="f"/>
        </w:pict>
      </w:r>
    </w:p>
    <w:p w14:paraId="192417F3" w14:textId="77777777" w:rsidR="00094F44" w:rsidRPr="00094F44" w:rsidRDefault="00094F44" w:rsidP="00094F44">
      <w:pPr>
        <w:rPr>
          <w:b/>
          <w:bCs/>
          <w:lang w:val="en-IN"/>
        </w:rPr>
      </w:pPr>
      <w:r w:rsidRPr="00094F44">
        <w:rPr>
          <w:b/>
          <w:bCs/>
          <w:lang w:val="en-IN"/>
        </w:rPr>
        <w:t>6. Career Development</w:t>
      </w:r>
    </w:p>
    <w:p w14:paraId="18B77DB3" w14:textId="77777777" w:rsidR="00094F44" w:rsidRPr="00094F44" w:rsidRDefault="00094F44" w:rsidP="00094F44">
      <w:pPr>
        <w:rPr>
          <w:b/>
          <w:bCs/>
          <w:lang w:val="en-IN"/>
        </w:rPr>
      </w:pPr>
      <w:r w:rsidRPr="00094F44">
        <w:rPr>
          <w:b/>
          <w:bCs/>
          <w:lang w:val="en-IN"/>
        </w:rPr>
        <w:t>6.1 Performance Reviews – Case Example</w:t>
      </w:r>
    </w:p>
    <w:p w14:paraId="525E0D40" w14:textId="77777777" w:rsidR="00094F44" w:rsidRPr="00094F44" w:rsidRDefault="00094F44" w:rsidP="00094F44">
      <w:pPr>
        <w:rPr>
          <w:b/>
          <w:bCs/>
          <w:lang w:val="en-IN"/>
        </w:rPr>
      </w:pPr>
      <w:r w:rsidRPr="00094F44">
        <w:rPr>
          <w:b/>
          <w:bCs/>
          <w:lang w:val="en-IN"/>
        </w:rPr>
        <w:t>During review:</w:t>
      </w:r>
    </w:p>
    <w:p w14:paraId="7D2F2630" w14:textId="77777777" w:rsidR="00094F44" w:rsidRPr="00094F44" w:rsidRDefault="00094F44" w:rsidP="00094F44">
      <w:pPr>
        <w:numPr>
          <w:ilvl w:val="0"/>
          <w:numId w:val="31"/>
        </w:numPr>
        <w:rPr>
          <w:b/>
          <w:bCs/>
          <w:lang w:val="en-IN"/>
        </w:rPr>
      </w:pPr>
      <w:r w:rsidRPr="00094F44">
        <w:rPr>
          <w:b/>
          <w:bCs/>
          <w:lang w:val="en-IN"/>
        </w:rPr>
        <w:t xml:space="preserve">Manager provides feedback on goals, </w:t>
      </w:r>
      <w:proofErr w:type="spellStart"/>
      <w:r w:rsidRPr="00094F44">
        <w:rPr>
          <w:b/>
          <w:bCs/>
          <w:lang w:val="en-IN"/>
        </w:rPr>
        <w:t>behavior</w:t>
      </w:r>
      <w:proofErr w:type="spellEnd"/>
      <w:r w:rsidRPr="00094F44">
        <w:rPr>
          <w:b/>
          <w:bCs/>
          <w:lang w:val="en-IN"/>
        </w:rPr>
        <w:t>, teamwork.</w:t>
      </w:r>
    </w:p>
    <w:p w14:paraId="14D90CC1" w14:textId="77777777" w:rsidR="00094F44" w:rsidRPr="00094F44" w:rsidRDefault="00094F44" w:rsidP="00094F44">
      <w:pPr>
        <w:numPr>
          <w:ilvl w:val="0"/>
          <w:numId w:val="31"/>
        </w:numPr>
        <w:rPr>
          <w:b/>
          <w:bCs/>
          <w:lang w:val="en-IN"/>
        </w:rPr>
      </w:pPr>
      <w:r w:rsidRPr="00094F44">
        <w:rPr>
          <w:b/>
          <w:bCs/>
          <w:lang w:val="en-IN"/>
        </w:rPr>
        <w:t>Employee shares aspirations (e.g., moving into leadership).</w:t>
      </w:r>
    </w:p>
    <w:p w14:paraId="65CB11C4" w14:textId="77777777" w:rsidR="00094F44" w:rsidRPr="00094F44" w:rsidRDefault="00094F44" w:rsidP="00094F44">
      <w:pPr>
        <w:numPr>
          <w:ilvl w:val="0"/>
          <w:numId w:val="31"/>
        </w:numPr>
        <w:rPr>
          <w:b/>
          <w:bCs/>
          <w:lang w:val="en-IN"/>
        </w:rPr>
      </w:pPr>
      <w:r w:rsidRPr="00094F44">
        <w:rPr>
          <w:b/>
          <w:bCs/>
          <w:lang w:val="en-IN"/>
        </w:rPr>
        <w:t>Development plan created: training + mentoring + stretch project.</w:t>
      </w:r>
    </w:p>
    <w:p w14:paraId="3A757B3F" w14:textId="77777777" w:rsidR="00094F44" w:rsidRPr="00094F44" w:rsidRDefault="00094F44" w:rsidP="00094F44">
      <w:pPr>
        <w:rPr>
          <w:b/>
          <w:bCs/>
          <w:lang w:val="en-IN"/>
        </w:rPr>
      </w:pPr>
      <w:r w:rsidRPr="00094F44">
        <w:rPr>
          <w:b/>
          <w:bCs/>
          <w:lang w:val="en-IN"/>
        </w:rPr>
        <w:t>6.2 Growth Paths</w:t>
      </w:r>
    </w:p>
    <w:p w14:paraId="48060112" w14:textId="77777777" w:rsidR="00094F44" w:rsidRPr="00094F44" w:rsidRDefault="00094F44" w:rsidP="00094F44">
      <w:pPr>
        <w:numPr>
          <w:ilvl w:val="0"/>
          <w:numId w:val="32"/>
        </w:numPr>
        <w:rPr>
          <w:b/>
          <w:bCs/>
          <w:lang w:val="en-IN"/>
        </w:rPr>
      </w:pPr>
      <w:r w:rsidRPr="00094F44">
        <w:rPr>
          <w:b/>
          <w:bCs/>
          <w:lang w:val="en-IN"/>
        </w:rPr>
        <w:t>Technical Path: Junior Engineer → Engineer → Senior Engineer → Principal Engineer.</w:t>
      </w:r>
    </w:p>
    <w:p w14:paraId="2963D992" w14:textId="77777777" w:rsidR="00094F44" w:rsidRPr="00094F44" w:rsidRDefault="00094F44" w:rsidP="00094F44">
      <w:pPr>
        <w:numPr>
          <w:ilvl w:val="0"/>
          <w:numId w:val="32"/>
        </w:numPr>
        <w:rPr>
          <w:b/>
          <w:bCs/>
          <w:lang w:val="en-IN"/>
        </w:rPr>
      </w:pPr>
      <w:r w:rsidRPr="00094F44">
        <w:rPr>
          <w:b/>
          <w:bCs/>
          <w:lang w:val="en-IN"/>
        </w:rPr>
        <w:t>Managerial Path: Team Lead → Manager → Senior Manager → Director.</w:t>
      </w:r>
    </w:p>
    <w:p w14:paraId="769E7B32" w14:textId="77777777" w:rsidR="00094F44" w:rsidRPr="00094F44" w:rsidRDefault="00094F44" w:rsidP="00094F44">
      <w:pPr>
        <w:rPr>
          <w:b/>
          <w:bCs/>
          <w:lang w:val="en-IN"/>
        </w:rPr>
      </w:pPr>
      <w:r w:rsidRPr="00094F44">
        <w:rPr>
          <w:b/>
          <w:bCs/>
          <w:lang w:val="en-IN"/>
        </w:rPr>
        <w:t>Employees can switch tracks if they demonstrate required competencies.</w:t>
      </w:r>
    </w:p>
    <w:p w14:paraId="38E9201B" w14:textId="77777777" w:rsidR="00094F44" w:rsidRPr="00094F44" w:rsidRDefault="00094F44" w:rsidP="00094F44">
      <w:pPr>
        <w:rPr>
          <w:b/>
          <w:bCs/>
          <w:lang w:val="en-IN"/>
        </w:rPr>
      </w:pPr>
      <w:r w:rsidRPr="00094F44">
        <w:rPr>
          <w:b/>
          <w:bCs/>
          <w:lang w:val="en-IN"/>
        </w:rPr>
        <w:pict w14:anchorId="3A106692">
          <v:rect id="_x0000_i1270" style="width:0;height:1.5pt" o:hralign="center" o:hrstd="t" o:hr="t" fillcolor="#a0a0a0" stroked="f"/>
        </w:pict>
      </w:r>
    </w:p>
    <w:p w14:paraId="628177DC" w14:textId="77777777" w:rsidR="00094F44" w:rsidRPr="00094F44" w:rsidRDefault="00094F44" w:rsidP="00094F44">
      <w:pPr>
        <w:rPr>
          <w:b/>
          <w:bCs/>
          <w:lang w:val="en-IN"/>
        </w:rPr>
      </w:pPr>
      <w:r w:rsidRPr="00094F44">
        <w:rPr>
          <w:b/>
          <w:bCs/>
          <w:lang w:val="en-IN"/>
        </w:rPr>
        <w:t>7. Employee Engagement &amp; Culture</w:t>
      </w:r>
    </w:p>
    <w:p w14:paraId="1BE01AC6" w14:textId="77777777" w:rsidR="00094F44" w:rsidRPr="00094F44" w:rsidRDefault="00094F44" w:rsidP="00094F44">
      <w:pPr>
        <w:rPr>
          <w:b/>
          <w:bCs/>
          <w:lang w:val="en-IN"/>
        </w:rPr>
      </w:pPr>
      <w:r w:rsidRPr="00094F44">
        <w:rPr>
          <w:b/>
          <w:bCs/>
          <w:lang w:val="en-IN"/>
        </w:rPr>
        <w:t>7.1 Diversity &amp; Inclusion – Initiatives</w:t>
      </w:r>
    </w:p>
    <w:p w14:paraId="7F6FEE53" w14:textId="77777777" w:rsidR="00094F44" w:rsidRPr="00094F44" w:rsidRDefault="00094F44" w:rsidP="00094F44">
      <w:pPr>
        <w:numPr>
          <w:ilvl w:val="0"/>
          <w:numId w:val="33"/>
        </w:numPr>
        <w:rPr>
          <w:b/>
          <w:bCs/>
          <w:lang w:val="en-IN"/>
        </w:rPr>
      </w:pPr>
      <w:r w:rsidRPr="00094F44">
        <w:rPr>
          <w:b/>
          <w:bCs/>
          <w:lang w:val="en-IN"/>
        </w:rPr>
        <w:t>Blind Resume Screening: removing names to reduce unconscious bias.</w:t>
      </w:r>
    </w:p>
    <w:p w14:paraId="0416E28A" w14:textId="77777777" w:rsidR="00094F44" w:rsidRPr="00094F44" w:rsidRDefault="00094F44" w:rsidP="00094F44">
      <w:pPr>
        <w:numPr>
          <w:ilvl w:val="0"/>
          <w:numId w:val="33"/>
        </w:numPr>
        <w:rPr>
          <w:b/>
          <w:bCs/>
          <w:lang w:val="en-IN"/>
        </w:rPr>
      </w:pPr>
      <w:r w:rsidRPr="00094F44">
        <w:rPr>
          <w:b/>
          <w:bCs/>
          <w:lang w:val="en-IN"/>
        </w:rPr>
        <w:t>Inclusive Holidays: floating holidays for cultural/religious observances.</w:t>
      </w:r>
    </w:p>
    <w:p w14:paraId="7CFD6953" w14:textId="77777777" w:rsidR="00094F44" w:rsidRPr="00094F44" w:rsidRDefault="00094F44" w:rsidP="00094F44">
      <w:pPr>
        <w:numPr>
          <w:ilvl w:val="0"/>
          <w:numId w:val="33"/>
        </w:numPr>
        <w:rPr>
          <w:b/>
          <w:bCs/>
          <w:lang w:val="en-IN"/>
        </w:rPr>
      </w:pPr>
      <w:r w:rsidRPr="00094F44">
        <w:rPr>
          <w:b/>
          <w:bCs/>
          <w:lang w:val="en-IN"/>
        </w:rPr>
        <w:t>DEI Training: mandatory for all managers.</w:t>
      </w:r>
    </w:p>
    <w:p w14:paraId="20BE80E7" w14:textId="77777777" w:rsidR="00094F44" w:rsidRPr="00094F44" w:rsidRDefault="00094F44" w:rsidP="00094F44">
      <w:pPr>
        <w:rPr>
          <w:b/>
          <w:bCs/>
          <w:lang w:val="en-IN"/>
        </w:rPr>
      </w:pPr>
      <w:r w:rsidRPr="00094F44">
        <w:rPr>
          <w:b/>
          <w:bCs/>
          <w:lang w:val="en-IN"/>
        </w:rPr>
        <w:t>7.2 Recognition Programs – Example</w:t>
      </w:r>
    </w:p>
    <w:p w14:paraId="4763D930" w14:textId="77777777" w:rsidR="00094F44" w:rsidRPr="00094F44" w:rsidRDefault="00094F44" w:rsidP="00094F44">
      <w:pPr>
        <w:numPr>
          <w:ilvl w:val="0"/>
          <w:numId w:val="34"/>
        </w:numPr>
        <w:rPr>
          <w:b/>
          <w:bCs/>
          <w:lang w:val="en-IN"/>
        </w:rPr>
      </w:pPr>
      <w:r w:rsidRPr="00094F44">
        <w:rPr>
          <w:b/>
          <w:bCs/>
          <w:lang w:val="en-IN"/>
        </w:rPr>
        <w:t>Spot Awards: Managers nominate employees for instant recognition.</w:t>
      </w:r>
    </w:p>
    <w:p w14:paraId="5C8FD3E9" w14:textId="77777777" w:rsidR="00094F44" w:rsidRPr="00094F44" w:rsidRDefault="00094F44" w:rsidP="00094F44">
      <w:pPr>
        <w:numPr>
          <w:ilvl w:val="0"/>
          <w:numId w:val="34"/>
        </w:numPr>
        <w:rPr>
          <w:b/>
          <w:bCs/>
          <w:lang w:val="en-IN"/>
        </w:rPr>
      </w:pPr>
      <w:r w:rsidRPr="00094F44">
        <w:rPr>
          <w:b/>
          <w:bCs/>
          <w:lang w:val="en-IN"/>
        </w:rPr>
        <w:t xml:space="preserve">Annual Excellence Awards: Cross-functional panel </w:t>
      </w:r>
      <w:proofErr w:type="gramStart"/>
      <w:r w:rsidRPr="00094F44">
        <w:rPr>
          <w:b/>
          <w:bCs/>
          <w:lang w:val="en-IN"/>
        </w:rPr>
        <w:t>judges</w:t>
      </w:r>
      <w:proofErr w:type="gramEnd"/>
      <w:r w:rsidRPr="00094F44">
        <w:rPr>
          <w:b/>
          <w:bCs/>
          <w:lang w:val="en-IN"/>
        </w:rPr>
        <w:t xml:space="preserve"> top contributors.</w:t>
      </w:r>
    </w:p>
    <w:p w14:paraId="14C18ACE" w14:textId="77777777" w:rsidR="00094F44" w:rsidRPr="00094F44" w:rsidRDefault="00094F44" w:rsidP="00094F44">
      <w:pPr>
        <w:rPr>
          <w:b/>
          <w:bCs/>
          <w:lang w:val="en-IN"/>
        </w:rPr>
      </w:pPr>
      <w:r w:rsidRPr="00094F44">
        <w:rPr>
          <w:b/>
          <w:bCs/>
          <w:lang w:val="en-IN"/>
        </w:rPr>
        <w:pict w14:anchorId="223BB912">
          <v:rect id="_x0000_i1271" style="width:0;height:1.5pt" o:hralign="center" o:hrstd="t" o:hr="t" fillcolor="#a0a0a0" stroked="f"/>
        </w:pict>
      </w:r>
    </w:p>
    <w:p w14:paraId="5FF6CFA9" w14:textId="77777777" w:rsidR="00094F44" w:rsidRPr="00094F44" w:rsidRDefault="00094F44" w:rsidP="00094F44">
      <w:pPr>
        <w:rPr>
          <w:b/>
          <w:bCs/>
          <w:lang w:val="en-IN"/>
        </w:rPr>
      </w:pPr>
      <w:r w:rsidRPr="00094F44">
        <w:rPr>
          <w:b/>
          <w:bCs/>
          <w:lang w:val="en-IN"/>
        </w:rPr>
        <w:t>8. Disciplinary Policy</w:t>
      </w:r>
    </w:p>
    <w:p w14:paraId="1A896388" w14:textId="77777777" w:rsidR="00094F44" w:rsidRPr="00094F44" w:rsidRDefault="00094F44" w:rsidP="00094F44">
      <w:pPr>
        <w:rPr>
          <w:b/>
          <w:bCs/>
          <w:lang w:val="en-IN"/>
        </w:rPr>
      </w:pPr>
      <w:r w:rsidRPr="00094F44">
        <w:rPr>
          <w:b/>
          <w:bCs/>
          <w:lang w:val="en-IN"/>
        </w:rPr>
        <w:t>8.1 Grounds – Expanded</w:t>
      </w:r>
    </w:p>
    <w:p w14:paraId="23BC29C8" w14:textId="77777777" w:rsidR="00094F44" w:rsidRPr="00094F44" w:rsidRDefault="00094F44" w:rsidP="00094F44">
      <w:pPr>
        <w:numPr>
          <w:ilvl w:val="0"/>
          <w:numId w:val="35"/>
        </w:numPr>
        <w:rPr>
          <w:b/>
          <w:bCs/>
          <w:lang w:val="en-IN"/>
        </w:rPr>
      </w:pPr>
      <w:r w:rsidRPr="00094F44">
        <w:rPr>
          <w:b/>
          <w:bCs/>
          <w:lang w:val="en-IN"/>
        </w:rPr>
        <w:t>Gross Misconduct: theft, fraud, violence → immediate termination.</w:t>
      </w:r>
    </w:p>
    <w:p w14:paraId="049B9B2D" w14:textId="77777777" w:rsidR="00094F44" w:rsidRPr="00094F44" w:rsidRDefault="00094F44" w:rsidP="00094F44">
      <w:pPr>
        <w:numPr>
          <w:ilvl w:val="0"/>
          <w:numId w:val="35"/>
        </w:numPr>
        <w:rPr>
          <w:b/>
          <w:bCs/>
          <w:lang w:val="en-IN"/>
        </w:rPr>
      </w:pPr>
      <w:r w:rsidRPr="00094F44">
        <w:rPr>
          <w:b/>
          <w:bCs/>
          <w:lang w:val="en-IN"/>
        </w:rPr>
        <w:t>Major Misconduct: harassment, repeated insubordination → written warning or termination.</w:t>
      </w:r>
    </w:p>
    <w:p w14:paraId="609CC5B1" w14:textId="77777777" w:rsidR="00094F44" w:rsidRPr="00094F44" w:rsidRDefault="00094F44" w:rsidP="00094F44">
      <w:pPr>
        <w:numPr>
          <w:ilvl w:val="0"/>
          <w:numId w:val="35"/>
        </w:numPr>
        <w:rPr>
          <w:b/>
          <w:bCs/>
          <w:lang w:val="en-IN"/>
        </w:rPr>
      </w:pPr>
      <w:r w:rsidRPr="00094F44">
        <w:rPr>
          <w:b/>
          <w:bCs/>
          <w:lang w:val="en-IN"/>
        </w:rPr>
        <w:t>Minor Misconduct: tardiness, inappropriate language → verbal/written warnings.</w:t>
      </w:r>
    </w:p>
    <w:p w14:paraId="795907EA" w14:textId="77777777" w:rsidR="00094F44" w:rsidRPr="00094F44" w:rsidRDefault="00094F44" w:rsidP="00094F44">
      <w:pPr>
        <w:rPr>
          <w:b/>
          <w:bCs/>
          <w:lang w:val="en-IN"/>
        </w:rPr>
      </w:pPr>
      <w:r w:rsidRPr="00094F44">
        <w:rPr>
          <w:b/>
          <w:bCs/>
          <w:lang w:val="en-IN"/>
        </w:rPr>
        <w:pict w14:anchorId="6837ACB2">
          <v:rect id="_x0000_i1272" style="width:0;height:1.5pt" o:hralign="center" o:hrstd="t" o:hr="t" fillcolor="#a0a0a0" stroked="f"/>
        </w:pict>
      </w:r>
    </w:p>
    <w:p w14:paraId="67919C6F" w14:textId="77777777" w:rsidR="00094F44" w:rsidRPr="00094F44" w:rsidRDefault="00094F44" w:rsidP="00094F44">
      <w:pPr>
        <w:rPr>
          <w:b/>
          <w:bCs/>
          <w:lang w:val="en-IN"/>
        </w:rPr>
      </w:pPr>
      <w:r w:rsidRPr="00094F44">
        <w:rPr>
          <w:b/>
          <w:bCs/>
          <w:lang w:val="en-IN"/>
        </w:rPr>
        <w:t>9. Separation &amp; Exit Process</w:t>
      </w:r>
    </w:p>
    <w:p w14:paraId="582B350D" w14:textId="77777777" w:rsidR="00094F44" w:rsidRPr="00094F44" w:rsidRDefault="00094F44" w:rsidP="00094F44">
      <w:pPr>
        <w:rPr>
          <w:b/>
          <w:bCs/>
          <w:lang w:val="en-IN"/>
        </w:rPr>
      </w:pPr>
      <w:r w:rsidRPr="00094F44">
        <w:rPr>
          <w:b/>
          <w:bCs/>
          <w:lang w:val="en-IN"/>
        </w:rPr>
        <w:t>9.1 Exit Interview Questions</w:t>
      </w:r>
    </w:p>
    <w:p w14:paraId="0C9F0EB0" w14:textId="77777777" w:rsidR="00094F44" w:rsidRPr="00094F44" w:rsidRDefault="00094F44" w:rsidP="00094F44">
      <w:pPr>
        <w:numPr>
          <w:ilvl w:val="0"/>
          <w:numId w:val="36"/>
        </w:numPr>
        <w:rPr>
          <w:b/>
          <w:bCs/>
          <w:lang w:val="en-IN"/>
        </w:rPr>
      </w:pPr>
      <w:r w:rsidRPr="00094F44">
        <w:rPr>
          <w:b/>
          <w:bCs/>
          <w:lang w:val="en-IN"/>
        </w:rPr>
        <w:t>Why are you leaving?</w:t>
      </w:r>
    </w:p>
    <w:p w14:paraId="4D033D0B" w14:textId="77777777" w:rsidR="00094F44" w:rsidRPr="00094F44" w:rsidRDefault="00094F44" w:rsidP="00094F44">
      <w:pPr>
        <w:numPr>
          <w:ilvl w:val="0"/>
          <w:numId w:val="36"/>
        </w:numPr>
        <w:rPr>
          <w:b/>
          <w:bCs/>
          <w:lang w:val="en-IN"/>
        </w:rPr>
      </w:pPr>
      <w:r w:rsidRPr="00094F44">
        <w:rPr>
          <w:b/>
          <w:bCs/>
          <w:lang w:val="en-IN"/>
        </w:rPr>
        <w:t>What could have improved your experience?</w:t>
      </w:r>
    </w:p>
    <w:p w14:paraId="1049B74D" w14:textId="77777777" w:rsidR="00094F44" w:rsidRPr="00094F44" w:rsidRDefault="00094F44" w:rsidP="00094F44">
      <w:pPr>
        <w:numPr>
          <w:ilvl w:val="0"/>
          <w:numId w:val="36"/>
        </w:numPr>
        <w:rPr>
          <w:b/>
          <w:bCs/>
          <w:lang w:val="en-IN"/>
        </w:rPr>
      </w:pPr>
      <w:r w:rsidRPr="00094F44">
        <w:rPr>
          <w:b/>
          <w:bCs/>
          <w:lang w:val="en-IN"/>
        </w:rPr>
        <w:t>Would you recommend our company as a place to work?</w:t>
      </w:r>
    </w:p>
    <w:p w14:paraId="7709B273" w14:textId="77777777" w:rsidR="00094F44" w:rsidRPr="00094F44" w:rsidRDefault="00094F44" w:rsidP="00094F44">
      <w:pPr>
        <w:rPr>
          <w:b/>
          <w:bCs/>
          <w:lang w:val="en-IN"/>
        </w:rPr>
      </w:pPr>
      <w:r w:rsidRPr="00094F44">
        <w:rPr>
          <w:b/>
          <w:bCs/>
          <w:lang w:val="en-IN"/>
        </w:rPr>
        <w:t>Feedback is anonymized and shared with leadership to identify retention gaps.</w:t>
      </w:r>
    </w:p>
    <w:p w14:paraId="4A0FEFCC" w14:textId="77777777" w:rsidR="00094F44" w:rsidRPr="00094F44" w:rsidRDefault="00094F44" w:rsidP="00094F44">
      <w:pPr>
        <w:rPr>
          <w:b/>
          <w:bCs/>
          <w:lang w:val="en-IN"/>
        </w:rPr>
      </w:pPr>
      <w:r w:rsidRPr="00094F44">
        <w:rPr>
          <w:b/>
          <w:bCs/>
          <w:lang w:val="en-IN"/>
        </w:rPr>
        <w:pict w14:anchorId="3AE91B9B">
          <v:rect id="_x0000_i1273" style="width:0;height:1.5pt" o:hralign="center" o:hrstd="t" o:hr="t" fillcolor="#a0a0a0" stroked="f"/>
        </w:pict>
      </w:r>
    </w:p>
    <w:p w14:paraId="606F2F10" w14:textId="77777777" w:rsidR="00094F44" w:rsidRPr="00094F44" w:rsidRDefault="00094F44" w:rsidP="00094F44">
      <w:pPr>
        <w:rPr>
          <w:b/>
          <w:bCs/>
          <w:lang w:val="en-IN"/>
        </w:rPr>
      </w:pPr>
      <w:r w:rsidRPr="00094F44">
        <w:rPr>
          <w:b/>
          <w:bCs/>
          <w:lang w:val="en-IN"/>
        </w:rPr>
        <w:t>10. Grievance Redressal</w:t>
      </w:r>
    </w:p>
    <w:p w14:paraId="246D5D5E" w14:textId="77777777" w:rsidR="00094F44" w:rsidRPr="00094F44" w:rsidRDefault="00094F44" w:rsidP="00094F44">
      <w:pPr>
        <w:rPr>
          <w:b/>
          <w:bCs/>
          <w:lang w:val="en-IN"/>
        </w:rPr>
      </w:pPr>
      <w:r w:rsidRPr="00094F44">
        <w:rPr>
          <w:b/>
          <w:bCs/>
          <w:lang w:val="en-IN"/>
        </w:rPr>
        <w:t>Employees may raise concerns through:</w:t>
      </w:r>
    </w:p>
    <w:p w14:paraId="12A3AFD9" w14:textId="77777777" w:rsidR="00094F44" w:rsidRPr="00094F44" w:rsidRDefault="00094F44" w:rsidP="00094F44">
      <w:pPr>
        <w:numPr>
          <w:ilvl w:val="0"/>
          <w:numId w:val="37"/>
        </w:numPr>
        <w:rPr>
          <w:b/>
          <w:bCs/>
          <w:lang w:val="en-IN"/>
        </w:rPr>
      </w:pPr>
      <w:r w:rsidRPr="00094F44">
        <w:rPr>
          <w:b/>
          <w:bCs/>
          <w:lang w:val="en-IN"/>
        </w:rPr>
        <w:t>Direct manager.</w:t>
      </w:r>
    </w:p>
    <w:p w14:paraId="2C9DE35C" w14:textId="77777777" w:rsidR="00094F44" w:rsidRPr="00094F44" w:rsidRDefault="00094F44" w:rsidP="00094F44">
      <w:pPr>
        <w:numPr>
          <w:ilvl w:val="0"/>
          <w:numId w:val="37"/>
        </w:numPr>
        <w:rPr>
          <w:b/>
          <w:bCs/>
          <w:lang w:val="en-IN"/>
        </w:rPr>
      </w:pPr>
      <w:r w:rsidRPr="00094F44">
        <w:rPr>
          <w:b/>
          <w:bCs/>
          <w:lang w:val="en-IN"/>
        </w:rPr>
        <w:t>HR Business Partner.</w:t>
      </w:r>
    </w:p>
    <w:p w14:paraId="40281DDC" w14:textId="77777777" w:rsidR="00094F44" w:rsidRPr="00094F44" w:rsidRDefault="00094F44" w:rsidP="00094F44">
      <w:pPr>
        <w:numPr>
          <w:ilvl w:val="0"/>
          <w:numId w:val="37"/>
        </w:numPr>
        <w:rPr>
          <w:b/>
          <w:bCs/>
          <w:lang w:val="en-IN"/>
        </w:rPr>
      </w:pPr>
      <w:r w:rsidRPr="00094F44">
        <w:rPr>
          <w:b/>
          <w:bCs/>
          <w:lang w:val="en-IN"/>
        </w:rPr>
        <w:t>Anonymous Ethics Hotline.</w:t>
      </w:r>
    </w:p>
    <w:p w14:paraId="5E0E47CD" w14:textId="77777777" w:rsidR="00094F44" w:rsidRPr="00094F44" w:rsidRDefault="00094F44" w:rsidP="00094F44">
      <w:pPr>
        <w:rPr>
          <w:b/>
          <w:bCs/>
          <w:lang w:val="en-IN"/>
        </w:rPr>
      </w:pPr>
      <w:r w:rsidRPr="00094F44">
        <w:rPr>
          <w:b/>
          <w:bCs/>
          <w:lang w:val="en-IN"/>
        </w:rPr>
        <w:t>Cases are logged, investigated within 14 days, and resolved with transparency.</w:t>
      </w:r>
    </w:p>
    <w:p w14:paraId="64E57D3B" w14:textId="77777777" w:rsidR="00094F44" w:rsidRPr="00094F44" w:rsidRDefault="00094F44" w:rsidP="00094F44">
      <w:pPr>
        <w:rPr>
          <w:b/>
          <w:bCs/>
          <w:lang w:val="en-IN"/>
        </w:rPr>
      </w:pPr>
      <w:r w:rsidRPr="00094F44">
        <w:rPr>
          <w:b/>
          <w:bCs/>
          <w:lang w:val="en-IN"/>
        </w:rPr>
        <w:pict w14:anchorId="1BD4D537">
          <v:rect id="_x0000_i1274" style="width:0;height:1.5pt" o:hralign="center" o:hrstd="t" o:hr="t" fillcolor="#a0a0a0" stroked="f"/>
        </w:pict>
      </w:r>
    </w:p>
    <w:p w14:paraId="530220A4" w14:textId="77777777" w:rsidR="00094F44" w:rsidRPr="00094F44" w:rsidRDefault="00094F44" w:rsidP="00094F44">
      <w:pPr>
        <w:rPr>
          <w:b/>
          <w:bCs/>
          <w:lang w:val="en-IN"/>
        </w:rPr>
      </w:pPr>
      <w:r w:rsidRPr="00094F44">
        <w:rPr>
          <w:b/>
          <w:bCs/>
          <w:lang w:val="en-IN"/>
        </w:rPr>
        <w:t>11. Policy Review &amp; Governance</w:t>
      </w:r>
    </w:p>
    <w:p w14:paraId="13AB161D" w14:textId="77777777" w:rsidR="00094F44" w:rsidRPr="00094F44" w:rsidRDefault="00094F44" w:rsidP="00094F44">
      <w:pPr>
        <w:numPr>
          <w:ilvl w:val="0"/>
          <w:numId w:val="38"/>
        </w:numPr>
        <w:rPr>
          <w:b/>
          <w:bCs/>
          <w:lang w:val="en-IN"/>
        </w:rPr>
      </w:pPr>
      <w:r w:rsidRPr="00094F44">
        <w:rPr>
          <w:b/>
          <w:bCs/>
          <w:lang w:val="en-IN"/>
        </w:rPr>
        <w:t>HR + Legal review every 12 months.</w:t>
      </w:r>
    </w:p>
    <w:p w14:paraId="257C048B" w14:textId="77777777" w:rsidR="00094F44" w:rsidRPr="00094F44" w:rsidRDefault="00094F44" w:rsidP="00094F44">
      <w:pPr>
        <w:numPr>
          <w:ilvl w:val="0"/>
          <w:numId w:val="38"/>
        </w:numPr>
        <w:rPr>
          <w:b/>
          <w:bCs/>
          <w:lang w:val="en-IN"/>
        </w:rPr>
      </w:pPr>
      <w:r w:rsidRPr="00094F44">
        <w:rPr>
          <w:b/>
          <w:bCs/>
          <w:lang w:val="en-IN"/>
        </w:rPr>
        <w:t>Changes communicated via email and company intranet.</w:t>
      </w:r>
    </w:p>
    <w:p w14:paraId="21C71034" w14:textId="77777777" w:rsidR="00094F44" w:rsidRPr="00094F44" w:rsidRDefault="00094F44" w:rsidP="00094F44">
      <w:pPr>
        <w:numPr>
          <w:ilvl w:val="0"/>
          <w:numId w:val="38"/>
        </w:numPr>
        <w:rPr>
          <w:b/>
          <w:bCs/>
          <w:lang w:val="en-IN"/>
        </w:rPr>
      </w:pPr>
      <w:r w:rsidRPr="00094F44">
        <w:rPr>
          <w:b/>
          <w:bCs/>
          <w:lang w:val="en-IN"/>
        </w:rPr>
        <w:t>Employees must digitally acknowledge updates.</w:t>
      </w:r>
    </w:p>
    <w:p w14:paraId="5BA89929" w14:textId="72E0E348" w:rsidR="00E93040" w:rsidRPr="00352B73" w:rsidRDefault="00E93040" w:rsidP="00094F44"/>
    <w:sectPr w:rsidR="00E93040" w:rsidRPr="00352B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21613"/>
    <w:multiLevelType w:val="multilevel"/>
    <w:tmpl w:val="06B8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76F30"/>
    <w:multiLevelType w:val="multilevel"/>
    <w:tmpl w:val="C442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C137E"/>
    <w:multiLevelType w:val="multilevel"/>
    <w:tmpl w:val="1CD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040DE"/>
    <w:multiLevelType w:val="multilevel"/>
    <w:tmpl w:val="6B9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41030"/>
    <w:multiLevelType w:val="multilevel"/>
    <w:tmpl w:val="628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24A84"/>
    <w:multiLevelType w:val="multilevel"/>
    <w:tmpl w:val="C1CA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63BA1"/>
    <w:multiLevelType w:val="multilevel"/>
    <w:tmpl w:val="C35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65699"/>
    <w:multiLevelType w:val="multilevel"/>
    <w:tmpl w:val="CBE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156E0"/>
    <w:multiLevelType w:val="multilevel"/>
    <w:tmpl w:val="326C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91658"/>
    <w:multiLevelType w:val="multilevel"/>
    <w:tmpl w:val="AE1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0185F"/>
    <w:multiLevelType w:val="multilevel"/>
    <w:tmpl w:val="335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97DC6"/>
    <w:multiLevelType w:val="multilevel"/>
    <w:tmpl w:val="D5F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D1A85"/>
    <w:multiLevelType w:val="multilevel"/>
    <w:tmpl w:val="1AF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924B7"/>
    <w:multiLevelType w:val="multilevel"/>
    <w:tmpl w:val="8EE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75227"/>
    <w:multiLevelType w:val="multilevel"/>
    <w:tmpl w:val="BD2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95CFA"/>
    <w:multiLevelType w:val="multilevel"/>
    <w:tmpl w:val="79C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C59FF"/>
    <w:multiLevelType w:val="multilevel"/>
    <w:tmpl w:val="C49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A401C"/>
    <w:multiLevelType w:val="multilevel"/>
    <w:tmpl w:val="6D36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31FC8"/>
    <w:multiLevelType w:val="multilevel"/>
    <w:tmpl w:val="F7A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F1F5B"/>
    <w:multiLevelType w:val="multilevel"/>
    <w:tmpl w:val="182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5DB8"/>
    <w:multiLevelType w:val="multilevel"/>
    <w:tmpl w:val="4CA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5305A"/>
    <w:multiLevelType w:val="multilevel"/>
    <w:tmpl w:val="653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F204F"/>
    <w:multiLevelType w:val="multilevel"/>
    <w:tmpl w:val="3DF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E311A"/>
    <w:multiLevelType w:val="multilevel"/>
    <w:tmpl w:val="BE02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602D33"/>
    <w:multiLevelType w:val="multilevel"/>
    <w:tmpl w:val="8AD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F7B76"/>
    <w:multiLevelType w:val="multilevel"/>
    <w:tmpl w:val="4C9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719C4"/>
    <w:multiLevelType w:val="multilevel"/>
    <w:tmpl w:val="701A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70813"/>
    <w:multiLevelType w:val="multilevel"/>
    <w:tmpl w:val="BDEE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52797E"/>
    <w:multiLevelType w:val="multilevel"/>
    <w:tmpl w:val="70F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928524">
    <w:abstractNumId w:val="8"/>
  </w:num>
  <w:num w:numId="2" w16cid:durableId="28923434">
    <w:abstractNumId w:val="6"/>
  </w:num>
  <w:num w:numId="3" w16cid:durableId="285236565">
    <w:abstractNumId w:val="5"/>
  </w:num>
  <w:num w:numId="4" w16cid:durableId="1183476259">
    <w:abstractNumId w:val="4"/>
  </w:num>
  <w:num w:numId="5" w16cid:durableId="150413730">
    <w:abstractNumId w:val="7"/>
  </w:num>
  <w:num w:numId="6" w16cid:durableId="3289325">
    <w:abstractNumId w:val="3"/>
  </w:num>
  <w:num w:numId="7" w16cid:durableId="39597254">
    <w:abstractNumId w:val="2"/>
  </w:num>
  <w:num w:numId="8" w16cid:durableId="1414081379">
    <w:abstractNumId w:val="1"/>
  </w:num>
  <w:num w:numId="9" w16cid:durableId="19555276">
    <w:abstractNumId w:val="0"/>
  </w:num>
  <w:num w:numId="10" w16cid:durableId="202906339">
    <w:abstractNumId w:val="10"/>
  </w:num>
  <w:num w:numId="11" w16cid:durableId="206528622">
    <w:abstractNumId w:val="18"/>
  </w:num>
  <w:num w:numId="12" w16cid:durableId="2019648403">
    <w:abstractNumId w:val="15"/>
  </w:num>
  <w:num w:numId="13" w16cid:durableId="349065459">
    <w:abstractNumId w:val="24"/>
  </w:num>
  <w:num w:numId="14" w16cid:durableId="1698383272">
    <w:abstractNumId w:val="29"/>
  </w:num>
  <w:num w:numId="15" w16cid:durableId="2063939750">
    <w:abstractNumId w:val="36"/>
  </w:num>
  <w:num w:numId="16" w16cid:durableId="685863780">
    <w:abstractNumId w:val="31"/>
  </w:num>
  <w:num w:numId="17" w16cid:durableId="1700933308">
    <w:abstractNumId w:val="11"/>
  </w:num>
  <w:num w:numId="18" w16cid:durableId="579607760">
    <w:abstractNumId w:val="19"/>
  </w:num>
  <w:num w:numId="19" w16cid:durableId="1311981242">
    <w:abstractNumId w:val="12"/>
  </w:num>
  <w:num w:numId="20" w16cid:durableId="1109276167">
    <w:abstractNumId w:val="20"/>
  </w:num>
  <w:num w:numId="21" w16cid:durableId="312180195">
    <w:abstractNumId w:val="30"/>
  </w:num>
  <w:num w:numId="22" w16cid:durableId="413935898">
    <w:abstractNumId w:val="21"/>
  </w:num>
  <w:num w:numId="23" w16cid:durableId="198055050">
    <w:abstractNumId w:val="9"/>
  </w:num>
  <w:num w:numId="24" w16cid:durableId="586354268">
    <w:abstractNumId w:val="16"/>
  </w:num>
  <w:num w:numId="25" w16cid:durableId="40328018">
    <w:abstractNumId w:val="13"/>
  </w:num>
  <w:num w:numId="26" w16cid:durableId="1068966412">
    <w:abstractNumId w:val="26"/>
  </w:num>
  <w:num w:numId="27" w16cid:durableId="805124502">
    <w:abstractNumId w:val="32"/>
  </w:num>
  <w:num w:numId="28" w16cid:durableId="806748201">
    <w:abstractNumId w:val="34"/>
  </w:num>
  <w:num w:numId="29" w16cid:durableId="1966695652">
    <w:abstractNumId w:val="37"/>
  </w:num>
  <w:num w:numId="30" w16cid:durableId="1862015293">
    <w:abstractNumId w:val="28"/>
  </w:num>
  <w:num w:numId="31" w16cid:durableId="1648165989">
    <w:abstractNumId w:val="35"/>
  </w:num>
  <w:num w:numId="32" w16cid:durableId="1174026390">
    <w:abstractNumId w:val="27"/>
  </w:num>
  <w:num w:numId="33" w16cid:durableId="2048605889">
    <w:abstractNumId w:val="14"/>
  </w:num>
  <w:num w:numId="34" w16cid:durableId="2041782348">
    <w:abstractNumId w:val="23"/>
  </w:num>
  <w:num w:numId="35" w16cid:durableId="59014046">
    <w:abstractNumId w:val="25"/>
  </w:num>
  <w:num w:numId="36" w16cid:durableId="799882658">
    <w:abstractNumId w:val="22"/>
  </w:num>
  <w:num w:numId="37" w16cid:durableId="800462394">
    <w:abstractNumId w:val="17"/>
  </w:num>
  <w:num w:numId="38" w16cid:durableId="1388076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F44"/>
    <w:rsid w:val="0015074B"/>
    <w:rsid w:val="0029639D"/>
    <w:rsid w:val="00326F90"/>
    <w:rsid w:val="00352B73"/>
    <w:rsid w:val="003F6DA6"/>
    <w:rsid w:val="00AA1D8D"/>
    <w:rsid w:val="00B47730"/>
    <w:rsid w:val="00CB0664"/>
    <w:rsid w:val="00DE63F2"/>
    <w:rsid w:val="00E930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53925"/>
  <w14:defaultImageDpi w14:val="300"/>
  <w15:docId w15:val="{7A33FB77-AB11-46EE-B379-7E1C0F5D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Paripally</cp:lastModifiedBy>
  <cp:revision>3</cp:revision>
  <dcterms:created xsi:type="dcterms:W3CDTF">2013-12-23T23:15:00Z</dcterms:created>
  <dcterms:modified xsi:type="dcterms:W3CDTF">2025-08-24T14:02:00Z</dcterms:modified>
  <cp:category/>
</cp:coreProperties>
</file>