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D1297" w14:textId="77777777" w:rsidR="00384B4C" w:rsidRPr="00384B4C" w:rsidRDefault="00384B4C" w:rsidP="00384B4C">
      <w:pPr>
        <w:rPr>
          <w:b/>
          <w:bCs/>
          <w:sz w:val="32"/>
          <w:szCs w:val="32"/>
        </w:rPr>
      </w:pPr>
      <w:r w:rsidRPr="00384B4C">
        <w:rPr>
          <w:rFonts w:ascii="Segoe UI Emoji" w:hAnsi="Segoe UI Emoji" w:cs="Segoe UI Emoji"/>
          <w:b/>
          <w:bCs/>
          <w:sz w:val="32"/>
          <w:szCs w:val="32"/>
        </w:rPr>
        <w:t>📘</w:t>
      </w:r>
      <w:r w:rsidRPr="00384B4C">
        <w:rPr>
          <w:b/>
          <w:bCs/>
          <w:sz w:val="32"/>
          <w:szCs w:val="32"/>
        </w:rPr>
        <w:t xml:space="preserve"> Finance &amp; Accounting Policies</w:t>
      </w:r>
    </w:p>
    <w:p w14:paraId="10A13369" w14:textId="77777777" w:rsidR="008A74CF" w:rsidRPr="008A74CF" w:rsidRDefault="008A74CF" w:rsidP="008A74CF">
      <w:pPr>
        <w:rPr>
          <w:b/>
          <w:bCs/>
        </w:rPr>
      </w:pPr>
      <w:r w:rsidRPr="008A74CF">
        <w:rPr>
          <w:b/>
          <w:bCs/>
        </w:rPr>
        <w:t>Table of Contents</w:t>
      </w:r>
    </w:p>
    <w:p w14:paraId="133E0C6D" w14:textId="77777777" w:rsidR="008A74CF" w:rsidRPr="008A74CF" w:rsidRDefault="008A74CF" w:rsidP="008A74CF">
      <w:pPr>
        <w:numPr>
          <w:ilvl w:val="0"/>
          <w:numId w:val="18"/>
        </w:numPr>
        <w:rPr>
          <w:b/>
          <w:bCs/>
        </w:rPr>
      </w:pPr>
      <w:r w:rsidRPr="008A74CF">
        <w:rPr>
          <w:b/>
          <w:bCs/>
        </w:rPr>
        <w:t>Introduction</w:t>
      </w:r>
    </w:p>
    <w:p w14:paraId="4E6F7DCD" w14:textId="77777777" w:rsidR="008A74CF" w:rsidRPr="008A74CF" w:rsidRDefault="008A74CF" w:rsidP="008A74CF">
      <w:pPr>
        <w:numPr>
          <w:ilvl w:val="0"/>
          <w:numId w:val="18"/>
        </w:numPr>
        <w:rPr>
          <w:b/>
          <w:bCs/>
        </w:rPr>
      </w:pPr>
      <w:r w:rsidRPr="008A74CF">
        <w:rPr>
          <w:b/>
          <w:bCs/>
        </w:rPr>
        <w:t>Financial Governance &amp; Accountability Policy</w:t>
      </w:r>
    </w:p>
    <w:p w14:paraId="2639F0E6" w14:textId="77777777" w:rsidR="008A74CF" w:rsidRPr="008A74CF" w:rsidRDefault="008A74CF" w:rsidP="008A74CF">
      <w:pPr>
        <w:numPr>
          <w:ilvl w:val="0"/>
          <w:numId w:val="18"/>
        </w:numPr>
        <w:rPr>
          <w:b/>
          <w:bCs/>
        </w:rPr>
      </w:pPr>
      <w:r w:rsidRPr="008A74CF">
        <w:rPr>
          <w:b/>
          <w:bCs/>
        </w:rPr>
        <w:t>Expense Reporting &amp; Reimbursement Policy</w:t>
      </w:r>
    </w:p>
    <w:p w14:paraId="17DB6FB7" w14:textId="77777777" w:rsidR="008A74CF" w:rsidRPr="008A74CF" w:rsidRDefault="008A74CF" w:rsidP="008A74CF">
      <w:pPr>
        <w:numPr>
          <w:ilvl w:val="0"/>
          <w:numId w:val="18"/>
        </w:numPr>
        <w:rPr>
          <w:b/>
          <w:bCs/>
        </w:rPr>
      </w:pPr>
      <w:r w:rsidRPr="008A74CF">
        <w:rPr>
          <w:b/>
          <w:bCs/>
        </w:rPr>
        <w:t>Procurement &amp; Vendor Payment Policy</w:t>
      </w:r>
    </w:p>
    <w:p w14:paraId="58596FE2" w14:textId="77777777" w:rsidR="008A74CF" w:rsidRPr="008A74CF" w:rsidRDefault="008A74CF" w:rsidP="008A74CF">
      <w:pPr>
        <w:numPr>
          <w:ilvl w:val="0"/>
          <w:numId w:val="18"/>
        </w:numPr>
        <w:rPr>
          <w:b/>
          <w:bCs/>
        </w:rPr>
      </w:pPr>
      <w:r w:rsidRPr="008A74CF">
        <w:rPr>
          <w:b/>
          <w:bCs/>
        </w:rPr>
        <w:t>Budgeting, Forecasting &amp; Resource Allocation Policy</w:t>
      </w:r>
    </w:p>
    <w:p w14:paraId="7A2617FA" w14:textId="77777777" w:rsidR="008A74CF" w:rsidRPr="008A74CF" w:rsidRDefault="008A74CF" w:rsidP="008A74CF">
      <w:pPr>
        <w:numPr>
          <w:ilvl w:val="0"/>
          <w:numId w:val="18"/>
        </w:numPr>
        <w:rPr>
          <w:b/>
          <w:bCs/>
        </w:rPr>
      </w:pPr>
      <w:r w:rsidRPr="008A74CF">
        <w:rPr>
          <w:b/>
          <w:bCs/>
        </w:rPr>
        <w:t>Anti-Money Laundering (AML) &amp; Financial Crime Prevention Policy</w:t>
      </w:r>
    </w:p>
    <w:p w14:paraId="2272BAB9" w14:textId="77777777" w:rsidR="008A74CF" w:rsidRPr="008A74CF" w:rsidRDefault="008A74CF" w:rsidP="008A74CF">
      <w:pPr>
        <w:numPr>
          <w:ilvl w:val="0"/>
          <w:numId w:val="18"/>
        </w:numPr>
        <w:rPr>
          <w:b/>
          <w:bCs/>
        </w:rPr>
      </w:pPr>
      <w:r w:rsidRPr="008A74CF">
        <w:rPr>
          <w:b/>
          <w:bCs/>
        </w:rPr>
        <w:t>Audit, Reporting &amp; Internal Controls Policy</w:t>
      </w:r>
    </w:p>
    <w:p w14:paraId="26720A13" w14:textId="77777777" w:rsidR="008A74CF" w:rsidRPr="008A74CF" w:rsidRDefault="008A74CF" w:rsidP="008A74CF">
      <w:pPr>
        <w:numPr>
          <w:ilvl w:val="0"/>
          <w:numId w:val="18"/>
        </w:numPr>
        <w:rPr>
          <w:b/>
          <w:bCs/>
        </w:rPr>
      </w:pPr>
      <w:r w:rsidRPr="008A74CF">
        <w:rPr>
          <w:b/>
          <w:bCs/>
        </w:rPr>
        <w:t>Record Retention &amp; Confidentiality Policy</w:t>
      </w:r>
    </w:p>
    <w:p w14:paraId="7FF93D96" w14:textId="77777777" w:rsidR="008A74CF" w:rsidRPr="008A74CF" w:rsidRDefault="008A74CF" w:rsidP="008A74CF">
      <w:pPr>
        <w:numPr>
          <w:ilvl w:val="0"/>
          <w:numId w:val="18"/>
        </w:numPr>
        <w:rPr>
          <w:b/>
          <w:bCs/>
        </w:rPr>
      </w:pPr>
      <w:r w:rsidRPr="008A74CF">
        <w:rPr>
          <w:b/>
          <w:bCs/>
        </w:rPr>
        <w:t>Compliance, Training &amp; Enforcement</w:t>
      </w:r>
    </w:p>
    <w:p w14:paraId="17BC96A9" w14:textId="77777777" w:rsidR="008A74CF" w:rsidRPr="008A74CF" w:rsidRDefault="008A74CF" w:rsidP="008A74CF">
      <w:pPr>
        <w:numPr>
          <w:ilvl w:val="0"/>
          <w:numId w:val="18"/>
        </w:numPr>
        <w:rPr>
          <w:b/>
          <w:bCs/>
        </w:rPr>
      </w:pPr>
      <w:r w:rsidRPr="008A74CF">
        <w:rPr>
          <w:b/>
          <w:bCs/>
        </w:rPr>
        <w:t>Review &amp; Updates</w:t>
      </w:r>
    </w:p>
    <w:p w14:paraId="38EC8BEA" w14:textId="77777777" w:rsidR="008A74CF" w:rsidRPr="008A74CF" w:rsidRDefault="008A74CF" w:rsidP="008A74CF">
      <w:pPr>
        <w:numPr>
          <w:ilvl w:val="0"/>
          <w:numId w:val="18"/>
        </w:numPr>
        <w:rPr>
          <w:b/>
          <w:bCs/>
        </w:rPr>
      </w:pPr>
      <w:r w:rsidRPr="008A74CF">
        <w:rPr>
          <w:b/>
          <w:bCs/>
        </w:rPr>
        <w:t>Conclusion</w:t>
      </w:r>
    </w:p>
    <w:p w14:paraId="65C06486" w14:textId="77777777" w:rsidR="008A74CF" w:rsidRPr="008A74CF" w:rsidRDefault="008A74CF" w:rsidP="008A74CF">
      <w:pPr>
        <w:rPr>
          <w:b/>
          <w:bCs/>
        </w:rPr>
      </w:pPr>
      <w:r w:rsidRPr="008A74CF">
        <w:rPr>
          <w:b/>
          <w:bCs/>
        </w:rPr>
        <w:pict w14:anchorId="2986C11C">
          <v:rect id="_x0000_i1146" style="width:0;height:1.5pt" o:hralign="center" o:hrstd="t" o:hr="t" fillcolor="#a0a0a0" stroked="f"/>
        </w:pict>
      </w:r>
    </w:p>
    <w:p w14:paraId="20DD64B0" w14:textId="77777777" w:rsidR="008A74CF" w:rsidRPr="008A74CF" w:rsidRDefault="008A74CF" w:rsidP="008A74CF">
      <w:pPr>
        <w:rPr>
          <w:b/>
          <w:bCs/>
        </w:rPr>
      </w:pPr>
      <w:r w:rsidRPr="008A74CF">
        <w:rPr>
          <w:b/>
          <w:bCs/>
        </w:rPr>
        <w:t>1. Introduction</w:t>
      </w:r>
    </w:p>
    <w:p w14:paraId="686C7F03" w14:textId="77777777" w:rsidR="008A74CF" w:rsidRPr="008A74CF" w:rsidRDefault="008A74CF" w:rsidP="008A74CF">
      <w:pPr>
        <w:rPr>
          <w:b/>
          <w:bCs/>
        </w:rPr>
      </w:pPr>
      <w:r w:rsidRPr="008A74CF">
        <w:rPr>
          <w:b/>
          <w:bCs/>
        </w:rPr>
        <w:t>Sound financial management ensures that the organization remains sustainable, credible, and trustworthy. Financial governance goes beyond balancing accounts—it ensures compliance with laws, safeguards resources, and demonstrates accountability to regulators, investors, customers, and employees.</w:t>
      </w:r>
    </w:p>
    <w:p w14:paraId="25519672" w14:textId="77777777" w:rsidR="008A74CF" w:rsidRPr="008A74CF" w:rsidRDefault="008A74CF" w:rsidP="008A74CF">
      <w:pPr>
        <w:rPr>
          <w:b/>
          <w:bCs/>
        </w:rPr>
      </w:pPr>
      <w:r w:rsidRPr="008A74CF">
        <w:rPr>
          <w:b/>
          <w:bCs/>
        </w:rPr>
        <w:t>This manual establishes a comprehensive framework covering governance, expense management, procurement, resource allocation, anti-money laundering, auditing, and confidentiality. It creates standardized procedures, assigns responsibilities, and enforces accountability across every department.</w:t>
      </w:r>
    </w:p>
    <w:p w14:paraId="46054CA9" w14:textId="77777777" w:rsidR="008A74CF" w:rsidRPr="008A74CF" w:rsidRDefault="008A74CF" w:rsidP="008A74CF">
      <w:pPr>
        <w:rPr>
          <w:b/>
          <w:bCs/>
        </w:rPr>
      </w:pPr>
      <w:r w:rsidRPr="008A74CF">
        <w:rPr>
          <w:b/>
          <w:bCs/>
        </w:rPr>
        <w:pict w14:anchorId="31AB1B01">
          <v:rect id="_x0000_i1147" style="width:0;height:1.5pt" o:hralign="center" o:hrstd="t" o:hr="t" fillcolor="#a0a0a0" stroked="f"/>
        </w:pict>
      </w:r>
    </w:p>
    <w:p w14:paraId="545AC08A" w14:textId="77777777" w:rsidR="008A74CF" w:rsidRPr="008A74CF" w:rsidRDefault="008A74CF" w:rsidP="008A74CF">
      <w:pPr>
        <w:rPr>
          <w:b/>
          <w:bCs/>
        </w:rPr>
      </w:pPr>
      <w:r w:rsidRPr="008A74CF">
        <w:rPr>
          <w:b/>
          <w:bCs/>
        </w:rPr>
        <w:t>2. Financial Governance &amp; Accountability Policy</w:t>
      </w:r>
    </w:p>
    <w:p w14:paraId="38996379" w14:textId="77777777" w:rsidR="008A74CF" w:rsidRPr="008A74CF" w:rsidRDefault="008A74CF" w:rsidP="008A74CF">
      <w:pPr>
        <w:rPr>
          <w:b/>
          <w:bCs/>
        </w:rPr>
      </w:pPr>
      <w:r w:rsidRPr="008A74CF">
        <w:rPr>
          <w:b/>
          <w:bCs/>
        </w:rPr>
        <w:t>Principles</w:t>
      </w:r>
    </w:p>
    <w:p w14:paraId="6F89DDAA" w14:textId="77777777" w:rsidR="008A74CF" w:rsidRPr="008A74CF" w:rsidRDefault="008A74CF" w:rsidP="008A74CF">
      <w:pPr>
        <w:numPr>
          <w:ilvl w:val="0"/>
          <w:numId w:val="19"/>
        </w:numPr>
        <w:rPr>
          <w:b/>
          <w:bCs/>
        </w:rPr>
      </w:pPr>
      <w:r w:rsidRPr="008A74CF">
        <w:rPr>
          <w:b/>
          <w:bCs/>
        </w:rPr>
        <w:t>Stewardship of financial resources must align with strategic priorities and ethical standards.</w:t>
      </w:r>
    </w:p>
    <w:p w14:paraId="1709B241" w14:textId="77777777" w:rsidR="008A74CF" w:rsidRPr="008A74CF" w:rsidRDefault="008A74CF" w:rsidP="008A74CF">
      <w:pPr>
        <w:numPr>
          <w:ilvl w:val="0"/>
          <w:numId w:val="19"/>
        </w:numPr>
        <w:rPr>
          <w:b/>
          <w:bCs/>
        </w:rPr>
      </w:pPr>
      <w:r w:rsidRPr="008A74CF">
        <w:rPr>
          <w:b/>
          <w:bCs/>
        </w:rPr>
        <w:t>Decisions must be free from conflicts of interest.</w:t>
      </w:r>
    </w:p>
    <w:p w14:paraId="6A0825E0" w14:textId="77777777" w:rsidR="008A74CF" w:rsidRPr="008A74CF" w:rsidRDefault="008A74CF" w:rsidP="008A74CF">
      <w:pPr>
        <w:numPr>
          <w:ilvl w:val="0"/>
          <w:numId w:val="19"/>
        </w:numPr>
        <w:rPr>
          <w:b/>
          <w:bCs/>
        </w:rPr>
      </w:pPr>
      <w:r w:rsidRPr="008A74CF">
        <w:rPr>
          <w:b/>
          <w:bCs/>
        </w:rPr>
        <w:t>Transparency and segregation of duties are mandatory in all financial operations.</w:t>
      </w:r>
    </w:p>
    <w:p w14:paraId="55A20067" w14:textId="77777777" w:rsidR="008A74CF" w:rsidRPr="008A74CF" w:rsidRDefault="008A74CF" w:rsidP="008A74CF">
      <w:pPr>
        <w:rPr>
          <w:b/>
          <w:bCs/>
        </w:rPr>
      </w:pPr>
      <w:r w:rsidRPr="008A74CF">
        <w:rPr>
          <w:b/>
          <w:bCs/>
        </w:rPr>
        <w:t>Responsibilities</w:t>
      </w:r>
    </w:p>
    <w:p w14:paraId="42F65D30" w14:textId="77777777" w:rsidR="008A74CF" w:rsidRPr="008A74CF" w:rsidRDefault="008A74CF" w:rsidP="008A74CF">
      <w:pPr>
        <w:numPr>
          <w:ilvl w:val="0"/>
          <w:numId w:val="20"/>
        </w:numPr>
        <w:rPr>
          <w:b/>
          <w:bCs/>
        </w:rPr>
      </w:pPr>
      <w:r w:rsidRPr="008A74CF">
        <w:rPr>
          <w:b/>
          <w:bCs/>
        </w:rPr>
        <w:t>Board of Directors &amp; Audit Committee: Set governance principles and oversee external audits.</w:t>
      </w:r>
    </w:p>
    <w:p w14:paraId="0061D840" w14:textId="77777777" w:rsidR="008A74CF" w:rsidRPr="008A74CF" w:rsidRDefault="008A74CF" w:rsidP="008A74CF">
      <w:pPr>
        <w:numPr>
          <w:ilvl w:val="0"/>
          <w:numId w:val="20"/>
        </w:numPr>
        <w:rPr>
          <w:b/>
          <w:bCs/>
        </w:rPr>
      </w:pPr>
      <w:r w:rsidRPr="008A74CF">
        <w:rPr>
          <w:b/>
          <w:bCs/>
        </w:rPr>
        <w:lastRenderedPageBreak/>
        <w:t>Chief Financial Officer (CFO): Lead compliance, controls, and financial planning.</w:t>
      </w:r>
    </w:p>
    <w:p w14:paraId="44B1D29C" w14:textId="77777777" w:rsidR="008A74CF" w:rsidRPr="008A74CF" w:rsidRDefault="008A74CF" w:rsidP="008A74CF">
      <w:pPr>
        <w:numPr>
          <w:ilvl w:val="0"/>
          <w:numId w:val="20"/>
        </w:numPr>
        <w:rPr>
          <w:b/>
          <w:bCs/>
        </w:rPr>
      </w:pPr>
      <w:r w:rsidRPr="008A74CF">
        <w:rPr>
          <w:b/>
          <w:bCs/>
        </w:rPr>
        <w:t>Department Heads: Manage budgets and ensure adherence.</w:t>
      </w:r>
    </w:p>
    <w:p w14:paraId="74E98FD3" w14:textId="77777777" w:rsidR="008A74CF" w:rsidRPr="008A74CF" w:rsidRDefault="008A74CF" w:rsidP="008A74CF">
      <w:pPr>
        <w:numPr>
          <w:ilvl w:val="0"/>
          <w:numId w:val="20"/>
        </w:numPr>
        <w:rPr>
          <w:b/>
          <w:bCs/>
        </w:rPr>
      </w:pPr>
      <w:r w:rsidRPr="008A74CF">
        <w:rPr>
          <w:b/>
          <w:bCs/>
        </w:rPr>
        <w:t>Employees: Submit accurate claims, comply with procurement rules.</w:t>
      </w:r>
    </w:p>
    <w:p w14:paraId="3F3F821F" w14:textId="77777777" w:rsidR="008A74CF" w:rsidRPr="008A74CF" w:rsidRDefault="008A74CF" w:rsidP="008A74CF">
      <w:pPr>
        <w:rPr>
          <w:b/>
          <w:bCs/>
        </w:rPr>
      </w:pPr>
      <w:r w:rsidRPr="008A74CF">
        <w:rPr>
          <w:b/>
          <w:bCs/>
        </w:rPr>
        <w:t>Procedures</w:t>
      </w:r>
    </w:p>
    <w:p w14:paraId="026FAB78" w14:textId="77777777" w:rsidR="008A74CF" w:rsidRPr="008A74CF" w:rsidRDefault="008A74CF" w:rsidP="008A74CF">
      <w:pPr>
        <w:numPr>
          <w:ilvl w:val="0"/>
          <w:numId w:val="21"/>
        </w:numPr>
        <w:rPr>
          <w:b/>
          <w:bCs/>
        </w:rPr>
      </w:pPr>
      <w:r w:rsidRPr="008A74CF">
        <w:rPr>
          <w:b/>
          <w:bCs/>
        </w:rPr>
        <w:t>Segregation of Duties: No employee may control a transaction from initiation to settlement.</w:t>
      </w:r>
    </w:p>
    <w:p w14:paraId="1111C3A8" w14:textId="77777777" w:rsidR="008A74CF" w:rsidRPr="008A74CF" w:rsidRDefault="008A74CF" w:rsidP="008A74CF">
      <w:pPr>
        <w:numPr>
          <w:ilvl w:val="0"/>
          <w:numId w:val="21"/>
        </w:numPr>
        <w:rPr>
          <w:b/>
          <w:bCs/>
        </w:rPr>
      </w:pPr>
      <w:r w:rsidRPr="008A74CF">
        <w:rPr>
          <w:b/>
          <w:bCs/>
        </w:rPr>
        <w:t>Approval Hierarchies: Expenditures above thresholds require multi-level approvals.</w:t>
      </w:r>
    </w:p>
    <w:p w14:paraId="718BCC30" w14:textId="77777777" w:rsidR="008A74CF" w:rsidRPr="008A74CF" w:rsidRDefault="008A74CF" w:rsidP="008A74CF">
      <w:pPr>
        <w:numPr>
          <w:ilvl w:val="0"/>
          <w:numId w:val="21"/>
        </w:numPr>
        <w:rPr>
          <w:b/>
          <w:bCs/>
        </w:rPr>
      </w:pPr>
      <w:r w:rsidRPr="008A74CF">
        <w:rPr>
          <w:b/>
          <w:bCs/>
        </w:rPr>
        <w:t>Conflict of Interest: Must be disclosed and documented.</w:t>
      </w:r>
    </w:p>
    <w:p w14:paraId="1B253B36" w14:textId="77777777" w:rsidR="008A74CF" w:rsidRPr="008A74CF" w:rsidRDefault="008A74CF" w:rsidP="008A74CF">
      <w:pPr>
        <w:rPr>
          <w:b/>
          <w:bCs/>
        </w:rPr>
      </w:pPr>
      <w:r w:rsidRPr="008A74CF">
        <w:rPr>
          <w:b/>
          <w:bCs/>
        </w:rPr>
        <w:t>Enforcement</w:t>
      </w:r>
    </w:p>
    <w:p w14:paraId="7E5D3E23" w14:textId="77777777" w:rsidR="008A74CF" w:rsidRPr="008A74CF" w:rsidRDefault="008A74CF" w:rsidP="008A74CF">
      <w:pPr>
        <w:numPr>
          <w:ilvl w:val="0"/>
          <w:numId w:val="22"/>
        </w:numPr>
        <w:rPr>
          <w:b/>
          <w:bCs/>
        </w:rPr>
      </w:pPr>
      <w:r w:rsidRPr="008A74CF">
        <w:rPr>
          <w:b/>
          <w:bCs/>
        </w:rPr>
        <w:t>Misreporting, unauthorized spending, or fraud may lead to termination and legal prosecution.</w:t>
      </w:r>
    </w:p>
    <w:p w14:paraId="5A25B568" w14:textId="77777777" w:rsidR="008A74CF" w:rsidRPr="008A74CF" w:rsidRDefault="008A74CF" w:rsidP="008A74CF">
      <w:pPr>
        <w:rPr>
          <w:b/>
          <w:bCs/>
        </w:rPr>
      </w:pPr>
      <w:r w:rsidRPr="008A74CF">
        <w:rPr>
          <w:b/>
          <w:bCs/>
        </w:rPr>
        <w:pict w14:anchorId="0C37B8F4">
          <v:rect id="_x0000_i1148" style="width:0;height:1.5pt" o:hralign="center" o:hrstd="t" o:hr="t" fillcolor="#a0a0a0" stroked="f"/>
        </w:pict>
      </w:r>
    </w:p>
    <w:p w14:paraId="73AD37D0" w14:textId="77777777" w:rsidR="008A74CF" w:rsidRPr="008A74CF" w:rsidRDefault="008A74CF" w:rsidP="008A74CF">
      <w:pPr>
        <w:rPr>
          <w:b/>
          <w:bCs/>
        </w:rPr>
      </w:pPr>
      <w:r w:rsidRPr="008A74CF">
        <w:rPr>
          <w:b/>
          <w:bCs/>
        </w:rPr>
        <w:t>3. Expense Reporting &amp; Reimbursement Policy</w:t>
      </w:r>
    </w:p>
    <w:p w14:paraId="57430904" w14:textId="77777777" w:rsidR="008A74CF" w:rsidRPr="008A74CF" w:rsidRDefault="008A74CF" w:rsidP="008A74CF">
      <w:pPr>
        <w:rPr>
          <w:b/>
          <w:bCs/>
        </w:rPr>
      </w:pPr>
      <w:r w:rsidRPr="008A74CF">
        <w:rPr>
          <w:b/>
          <w:bCs/>
        </w:rPr>
        <w:t>Eligible Expenses</w:t>
      </w:r>
    </w:p>
    <w:p w14:paraId="41BDD25E" w14:textId="77777777" w:rsidR="008A74CF" w:rsidRPr="008A74CF" w:rsidRDefault="008A74CF" w:rsidP="008A74CF">
      <w:pPr>
        <w:numPr>
          <w:ilvl w:val="0"/>
          <w:numId w:val="23"/>
        </w:numPr>
        <w:rPr>
          <w:b/>
          <w:bCs/>
        </w:rPr>
      </w:pPr>
      <w:r w:rsidRPr="008A74CF">
        <w:rPr>
          <w:b/>
          <w:bCs/>
        </w:rPr>
        <w:t>Business travel (economy airfare unless justified).</w:t>
      </w:r>
    </w:p>
    <w:p w14:paraId="2A3C39EA" w14:textId="77777777" w:rsidR="008A74CF" w:rsidRPr="008A74CF" w:rsidRDefault="008A74CF" w:rsidP="008A74CF">
      <w:pPr>
        <w:numPr>
          <w:ilvl w:val="0"/>
          <w:numId w:val="23"/>
        </w:numPr>
        <w:rPr>
          <w:b/>
          <w:bCs/>
        </w:rPr>
      </w:pPr>
      <w:r w:rsidRPr="008A74CF">
        <w:rPr>
          <w:b/>
          <w:bCs/>
        </w:rPr>
        <w:t>Accommodation at approved hotels.</w:t>
      </w:r>
    </w:p>
    <w:p w14:paraId="638690B6" w14:textId="77777777" w:rsidR="008A74CF" w:rsidRPr="008A74CF" w:rsidRDefault="008A74CF" w:rsidP="008A74CF">
      <w:pPr>
        <w:numPr>
          <w:ilvl w:val="0"/>
          <w:numId w:val="23"/>
        </w:numPr>
        <w:rPr>
          <w:b/>
          <w:bCs/>
        </w:rPr>
      </w:pPr>
      <w:r w:rsidRPr="008A74CF">
        <w:rPr>
          <w:b/>
          <w:bCs/>
        </w:rPr>
        <w:t>Meals during travel or business meetings.</w:t>
      </w:r>
    </w:p>
    <w:p w14:paraId="3C6A73A1" w14:textId="77777777" w:rsidR="008A74CF" w:rsidRPr="008A74CF" w:rsidRDefault="008A74CF" w:rsidP="008A74CF">
      <w:pPr>
        <w:numPr>
          <w:ilvl w:val="0"/>
          <w:numId w:val="23"/>
        </w:numPr>
        <w:rPr>
          <w:b/>
          <w:bCs/>
        </w:rPr>
      </w:pPr>
      <w:r w:rsidRPr="008A74CF">
        <w:rPr>
          <w:b/>
          <w:bCs/>
        </w:rPr>
        <w:t>Ground transport and office supplies.</w:t>
      </w:r>
    </w:p>
    <w:p w14:paraId="5AE2B556" w14:textId="77777777" w:rsidR="008A74CF" w:rsidRPr="008A74CF" w:rsidRDefault="008A74CF" w:rsidP="008A74CF">
      <w:pPr>
        <w:rPr>
          <w:b/>
          <w:bCs/>
        </w:rPr>
      </w:pPr>
      <w:r w:rsidRPr="008A74CF">
        <w:rPr>
          <w:b/>
          <w:bCs/>
        </w:rPr>
        <w:t>Ineligible Expenses</w:t>
      </w:r>
    </w:p>
    <w:p w14:paraId="465399E1" w14:textId="77777777" w:rsidR="008A74CF" w:rsidRPr="008A74CF" w:rsidRDefault="008A74CF" w:rsidP="008A74CF">
      <w:pPr>
        <w:numPr>
          <w:ilvl w:val="0"/>
          <w:numId w:val="24"/>
        </w:numPr>
        <w:rPr>
          <w:b/>
          <w:bCs/>
        </w:rPr>
      </w:pPr>
      <w:r w:rsidRPr="008A74CF">
        <w:rPr>
          <w:b/>
          <w:bCs/>
        </w:rPr>
        <w:t>Personal leisure activities.</w:t>
      </w:r>
    </w:p>
    <w:p w14:paraId="10432D53" w14:textId="77777777" w:rsidR="008A74CF" w:rsidRPr="008A74CF" w:rsidRDefault="008A74CF" w:rsidP="008A74CF">
      <w:pPr>
        <w:numPr>
          <w:ilvl w:val="0"/>
          <w:numId w:val="24"/>
        </w:numPr>
        <w:rPr>
          <w:b/>
          <w:bCs/>
        </w:rPr>
      </w:pPr>
      <w:r w:rsidRPr="008A74CF">
        <w:rPr>
          <w:b/>
          <w:bCs/>
        </w:rPr>
        <w:t>Luxury upgrades without approval.</w:t>
      </w:r>
    </w:p>
    <w:p w14:paraId="7C2E81CB" w14:textId="77777777" w:rsidR="008A74CF" w:rsidRPr="008A74CF" w:rsidRDefault="008A74CF" w:rsidP="008A74CF">
      <w:pPr>
        <w:numPr>
          <w:ilvl w:val="0"/>
          <w:numId w:val="24"/>
        </w:numPr>
        <w:rPr>
          <w:b/>
          <w:bCs/>
        </w:rPr>
      </w:pPr>
      <w:r w:rsidRPr="008A74CF">
        <w:rPr>
          <w:b/>
          <w:bCs/>
        </w:rPr>
        <w:t>Alcohol unless for approved client entertainment.</w:t>
      </w:r>
    </w:p>
    <w:p w14:paraId="1F36553D" w14:textId="77777777" w:rsidR="008A74CF" w:rsidRPr="008A74CF" w:rsidRDefault="008A74CF" w:rsidP="008A74CF">
      <w:pPr>
        <w:numPr>
          <w:ilvl w:val="0"/>
          <w:numId w:val="24"/>
        </w:numPr>
        <w:rPr>
          <w:b/>
          <w:bCs/>
        </w:rPr>
      </w:pPr>
      <w:r w:rsidRPr="008A74CF">
        <w:rPr>
          <w:b/>
          <w:bCs/>
        </w:rPr>
        <w:t>Fines, penalties, or personal purchases.</w:t>
      </w:r>
    </w:p>
    <w:p w14:paraId="0270CED2" w14:textId="77777777" w:rsidR="008A74CF" w:rsidRPr="008A74CF" w:rsidRDefault="008A74CF" w:rsidP="008A74CF">
      <w:pPr>
        <w:rPr>
          <w:b/>
          <w:bCs/>
        </w:rPr>
      </w:pPr>
      <w:r w:rsidRPr="008A74CF">
        <w:rPr>
          <w:b/>
          <w:bCs/>
        </w:rPr>
        <w:t>Documentation</w:t>
      </w:r>
    </w:p>
    <w:p w14:paraId="3CBAF09B" w14:textId="77777777" w:rsidR="008A74CF" w:rsidRPr="008A74CF" w:rsidRDefault="008A74CF" w:rsidP="008A74CF">
      <w:pPr>
        <w:numPr>
          <w:ilvl w:val="0"/>
          <w:numId w:val="25"/>
        </w:numPr>
        <w:rPr>
          <w:b/>
          <w:bCs/>
        </w:rPr>
      </w:pPr>
      <w:r w:rsidRPr="008A74CF">
        <w:rPr>
          <w:b/>
          <w:bCs/>
        </w:rPr>
        <w:t>Original receipts or digital copies required.</w:t>
      </w:r>
    </w:p>
    <w:p w14:paraId="6AAD4B7E" w14:textId="77777777" w:rsidR="008A74CF" w:rsidRPr="008A74CF" w:rsidRDefault="008A74CF" w:rsidP="008A74CF">
      <w:pPr>
        <w:numPr>
          <w:ilvl w:val="0"/>
          <w:numId w:val="25"/>
        </w:numPr>
        <w:rPr>
          <w:b/>
          <w:bCs/>
        </w:rPr>
      </w:pPr>
      <w:r w:rsidRPr="008A74CF">
        <w:rPr>
          <w:b/>
          <w:bCs/>
        </w:rPr>
        <w:t>Claims must be filed within 30 days of expenditure.</w:t>
      </w:r>
    </w:p>
    <w:p w14:paraId="153601CF" w14:textId="77777777" w:rsidR="008A74CF" w:rsidRPr="008A74CF" w:rsidRDefault="008A74CF" w:rsidP="008A74CF">
      <w:pPr>
        <w:rPr>
          <w:b/>
          <w:bCs/>
        </w:rPr>
      </w:pPr>
      <w:r w:rsidRPr="008A74CF">
        <w:rPr>
          <w:b/>
          <w:bCs/>
        </w:rPr>
        <w:t>Process</w:t>
      </w:r>
    </w:p>
    <w:p w14:paraId="53F01E4A" w14:textId="77777777" w:rsidR="008A74CF" w:rsidRPr="008A74CF" w:rsidRDefault="008A74CF" w:rsidP="008A74CF">
      <w:pPr>
        <w:numPr>
          <w:ilvl w:val="0"/>
          <w:numId w:val="26"/>
        </w:numPr>
        <w:rPr>
          <w:b/>
          <w:bCs/>
        </w:rPr>
      </w:pPr>
      <w:r w:rsidRPr="008A74CF">
        <w:rPr>
          <w:b/>
          <w:bCs/>
        </w:rPr>
        <w:t>Claims submitted via the Expense Management System (EMS).</w:t>
      </w:r>
    </w:p>
    <w:p w14:paraId="3DC6F0A6" w14:textId="77777777" w:rsidR="008A74CF" w:rsidRPr="008A74CF" w:rsidRDefault="008A74CF" w:rsidP="008A74CF">
      <w:pPr>
        <w:numPr>
          <w:ilvl w:val="0"/>
          <w:numId w:val="26"/>
        </w:numPr>
        <w:rPr>
          <w:b/>
          <w:bCs/>
        </w:rPr>
      </w:pPr>
      <w:r w:rsidRPr="008A74CF">
        <w:rPr>
          <w:b/>
          <w:bCs/>
        </w:rPr>
        <w:t>Supervisors verify accuracy.</w:t>
      </w:r>
    </w:p>
    <w:p w14:paraId="140ADC23" w14:textId="77777777" w:rsidR="008A74CF" w:rsidRPr="008A74CF" w:rsidRDefault="008A74CF" w:rsidP="008A74CF">
      <w:pPr>
        <w:numPr>
          <w:ilvl w:val="0"/>
          <w:numId w:val="26"/>
        </w:numPr>
        <w:rPr>
          <w:b/>
          <w:bCs/>
        </w:rPr>
      </w:pPr>
      <w:r w:rsidRPr="008A74CF">
        <w:rPr>
          <w:b/>
          <w:bCs/>
        </w:rPr>
        <w:t>Finance processes reimbursement within 10 business days.</w:t>
      </w:r>
    </w:p>
    <w:p w14:paraId="7FABD74B" w14:textId="77777777" w:rsidR="008A74CF" w:rsidRPr="008A74CF" w:rsidRDefault="008A74CF" w:rsidP="008A74CF">
      <w:pPr>
        <w:rPr>
          <w:b/>
          <w:bCs/>
        </w:rPr>
      </w:pPr>
      <w:r w:rsidRPr="008A74CF">
        <w:rPr>
          <w:b/>
          <w:bCs/>
        </w:rPr>
        <w:t>Enforcement</w:t>
      </w:r>
    </w:p>
    <w:p w14:paraId="7E6F5B5E" w14:textId="77777777" w:rsidR="008A74CF" w:rsidRPr="008A74CF" w:rsidRDefault="008A74CF" w:rsidP="008A74CF">
      <w:pPr>
        <w:numPr>
          <w:ilvl w:val="0"/>
          <w:numId w:val="27"/>
        </w:numPr>
        <w:rPr>
          <w:b/>
          <w:bCs/>
        </w:rPr>
      </w:pPr>
      <w:r w:rsidRPr="008A74CF">
        <w:rPr>
          <w:b/>
          <w:bCs/>
        </w:rPr>
        <w:t>Fraudulent claims result in denial, disciplinary measures, and possible legal escalation.</w:t>
      </w:r>
    </w:p>
    <w:p w14:paraId="1111208F" w14:textId="77777777" w:rsidR="008A74CF" w:rsidRPr="008A74CF" w:rsidRDefault="008A74CF" w:rsidP="008A74CF">
      <w:pPr>
        <w:rPr>
          <w:b/>
          <w:bCs/>
        </w:rPr>
      </w:pPr>
      <w:r w:rsidRPr="008A74CF">
        <w:rPr>
          <w:b/>
          <w:bCs/>
        </w:rPr>
        <w:pict w14:anchorId="50BF15F9">
          <v:rect id="_x0000_i1149" style="width:0;height:1.5pt" o:hralign="center" o:hrstd="t" o:hr="t" fillcolor="#a0a0a0" stroked="f"/>
        </w:pict>
      </w:r>
    </w:p>
    <w:p w14:paraId="591AC7B8" w14:textId="77777777" w:rsidR="008A74CF" w:rsidRPr="008A74CF" w:rsidRDefault="008A74CF" w:rsidP="008A74CF">
      <w:pPr>
        <w:rPr>
          <w:b/>
          <w:bCs/>
        </w:rPr>
      </w:pPr>
      <w:r w:rsidRPr="008A74CF">
        <w:rPr>
          <w:b/>
          <w:bCs/>
        </w:rPr>
        <w:t>4. Procurement &amp; Vendor Payment Policy</w:t>
      </w:r>
    </w:p>
    <w:p w14:paraId="736CB967" w14:textId="77777777" w:rsidR="008A74CF" w:rsidRPr="008A74CF" w:rsidRDefault="008A74CF" w:rsidP="008A74CF">
      <w:pPr>
        <w:rPr>
          <w:b/>
          <w:bCs/>
        </w:rPr>
      </w:pPr>
      <w:r w:rsidRPr="008A74CF">
        <w:rPr>
          <w:b/>
          <w:bCs/>
        </w:rPr>
        <w:t>Principles</w:t>
      </w:r>
    </w:p>
    <w:p w14:paraId="2D11A346" w14:textId="77777777" w:rsidR="008A74CF" w:rsidRPr="008A74CF" w:rsidRDefault="008A74CF" w:rsidP="008A74CF">
      <w:pPr>
        <w:numPr>
          <w:ilvl w:val="0"/>
          <w:numId w:val="28"/>
        </w:numPr>
        <w:rPr>
          <w:b/>
          <w:bCs/>
        </w:rPr>
      </w:pPr>
      <w:r w:rsidRPr="008A74CF">
        <w:rPr>
          <w:b/>
          <w:bCs/>
        </w:rPr>
        <w:t>Procurement must be transparent, fair, and competitive.</w:t>
      </w:r>
    </w:p>
    <w:p w14:paraId="18B17BD7" w14:textId="77777777" w:rsidR="008A74CF" w:rsidRPr="008A74CF" w:rsidRDefault="008A74CF" w:rsidP="008A74CF">
      <w:pPr>
        <w:numPr>
          <w:ilvl w:val="0"/>
          <w:numId w:val="28"/>
        </w:numPr>
        <w:rPr>
          <w:b/>
          <w:bCs/>
        </w:rPr>
      </w:pPr>
      <w:r w:rsidRPr="008A74CF">
        <w:rPr>
          <w:b/>
          <w:bCs/>
        </w:rPr>
        <w:t>Vendors must be selected based on quality, price, compliance, and sustainability.</w:t>
      </w:r>
    </w:p>
    <w:p w14:paraId="6BE89E8D" w14:textId="77777777" w:rsidR="008A74CF" w:rsidRPr="008A74CF" w:rsidRDefault="008A74CF" w:rsidP="008A74CF">
      <w:pPr>
        <w:rPr>
          <w:b/>
          <w:bCs/>
        </w:rPr>
      </w:pPr>
      <w:r w:rsidRPr="008A74CF">
        <w:rPr>
          <w:b/>
          <w:bCs/>
        </w:rPr>
        <w:t>Procedures</w:t>
      </w:r>
    </w:p>
    <w:p w14:paraId="561770F2" w14:textId="77777777" w:rsidR="008A74CF" w:rsidRPr="008A74CF" w:rsidRDefault="008A74CF" w:rsidP="008A74CF">
      <w:pPr>
        <w:numPr>
          <w:ilvl w:val="0"/>
          <w:numId w:val="29"/>
        </w:numPr>
        <w:rPr>
          <w:b/>
          <w:bCs/>
        </w:rPr>
      </w:pPr>
      <w:r w:rsidRPr="008A74CF">
        <w:rPr>
          <w:b/>
          <w:bCs/>
        </w:rPr>
        <w:t>Competitive bidding for contracts above financial thresholds.</w:t>
      </w:r>
    </w:p>
    <w:p w14:paraId="5C54D924" w14:textId="77777777" w:rsidR="008A74CF" w:rsidRPr="008A74CF" w:rsidRDefault="008A74CF" w:rsidP="008A74CF">
      <w:pPr>
        <w:numPr>
          <w:ilvl w:val="0"/>
          <w:numId w:val="29"/>
        </w:numPr>
        <w:rPr>
          <w:b/>
          <w:bCs/>
        </w:rPr>
      </w:pPr>
      <w:r w:rsidRPr="008A74CF">
        <w:rPr>
          <w:b/>
          <w:bCs/>
        </w:rPr>
        <w:t>Vendor due diligence covering legal compliance, reputation, and financial stability.</w:t>
      </w:r>
    </w:p>
    <w:p w14:paraId="3E1B2321" w14:textId="77777777" w:rsidR="008A74CF" w:rsidRPr="008A74CF" w:rsidRDefault="008A74CF" w:rsidP="008A74CF">
      <w:pPr>
        <w:numPr>
          <w:ilvl w:val="0"/>
          <w:numId w:val="29"/>
        </w:numPr>
        <w:rPr>
          <w:b/>
          <w:bCs/>
        </w:rPr>
      </w:pPr>
      <w:r w:rsidRPr="008A74CF">
        <w:rPr>
          <w:b/>
          <w:bCs/>
        </w:rPr>
        <w:t>Contracts must define scope, deliverables, payment terms, and dispute resolution.</w:t>
      </w:r>
    </w:p>
    <w:p w14:paraId="321F75CA" w14:textId="77777777" w:rsidR="008A74CF" w:rsidRPr="008A74CF" w:rsidRDefault="008A74CF" w:rsidP="008A74CF">
      <w:pPr>
        <w:numPr>
          <w:ilvl w:val="0"/>
          <w:numId w:val="29"/>
        </w:numPr>
        <w:rPr>
          <w:b/>
          <w:bCs/>
        </w:rPr>
      </w:pPr>
      <w:r w:rsidRPr="008A74CF">
        <w:rPr>
          <w:b/>
          <w:bCs/>
        </w:rPr>
        <w:t>Payments within 30–45 days unless contract specifies otherwise.</w:t>
      </w:r>
    </w:p>
    <w:p w14:paraId="7BF6A730" w14:textId="77777777" w:rsidR="008A74CF" w:rsidRPr="008A74CF" w:rsidRDefault="008A74CF" w:rsidP="008A74CF">
      <w:pPr>
        <w:rPr>
          <w:b/>
          <w:bCs/>
        </w:rPr>
      </w:pPr>
      <w:r w:rsidRPr="008A74CF">
        <w:rPr>
          <w:b/>
          <w:bCs/>
        </w:rPr>
        <w:t>Anti-Corruption</w:t>
      </w:r>
    </w:p>
    <w:p w14:paraId="4078D05A" w14:textId="77777777" w:rsidR="008A74CF" w:rsidRPr="008A74CF" w:rsidRDefault="008A74CF" w:rsidP="008A74CF">
      <w:pPr>
        <w:numPr>
          <w:ilvl w:val="0"/>
          <w:numId w:val="30"/>
        </w:numPr>
        <w:rPr>
          <w:b/>
          <w:bCs/>
        </w:rPr>
      </w:pPr>
      <w:r w:rsidRPr="008A74CF">
        <w:rPr>
          <w:b/>
          <w:bCs/>
        </w:rPr>
        <w:t>Kickbacks, bribes, and preferential treatment are prohibited.</w:t>
      </w:r>
    </w:p>
    <w:p w14:paraId="75DDE688" w14:textId="77777777" w:rsidR="008A74CF" w:rsidRPr="008A74CF" w:rsidRDefault="008A74CF" w:rsidP="008A74CF">
      <w:pPr>
        <w:numPr>
          <w:ilvl w:val="0"/>
          <w:numId w:val="30"/>
        </w:numPr>
        <w:rPr>
          <w:b/>
          <w:bCs/>
        </w:rPr>
      </w:pPr>
      <w:r w:rsidRPr="008A74CF">
        <w:rPr>
          <w:b/>
          <w:bCs/>
        </w:rPr>
        <w:t>All vendor interactions must be documented.</w:t>
      </w:r>
    </w:p>
    <w:p w14:paraId="5CE1E771" w14:textId="77777777" w:rsidR="008A74CF" w:rsidRPr="008A74CF" w:rsidRDefault="008A74CF" w:rsidP="008A74CF">
      <w:pPr>
        <w:rPr>
          <w:b/>
          <w:bCs/>
        </w:rPr>
      </w:pPr>
      <w:r w:rsidRPr="008A74CF">
        <w:rPr>
          <w:b/>
          <w:bCs/>
        </w:rPr>
        <w:t>Enforcement</w:t>
      </w:r>
    </w:p>
    <w:p w14:paraId="6178B397" w14:textId="77777777" w:rsidR="008A74CF" w:rsidRPr="008A74CF" w:rsidRDefault="008A74CF" w:rsidP="008A74CF">
      <w:pPr>
        <w:numPr>
          <w:ilvl w:val="0"/>
          <w:numId w:val="31"/>
        </w:numPr>
        <w:rPr>
          <w:b/>
          <w:bCs/>
        </w:rPr>
      </w:pPr>
      <w:r w:rsidRPr="008A74CF">
        <w:rPr>
          <w:b/>
          <w:bCs/>
        </w:rPr>
        <w:t>Violations may lead to contract termination, blacklisting, or prosecution.</w:t>
      </w:r>
    </w:p>
    <w:p w14:paraId="6E8E8404" w14:textId="77777777" w:rsidR="008A74CF" w:rsidRPr="008A74CF" w:rsidRDefault="008A74CF" w:rsidP="008A74CF">
      <w:pPr>
        <w:rPr>
          <w:b/>
          <w:bCs/>
        </w:rPr>
      </w:pPr>
      <w:r w:rsidRPr="008A74CF">
        <w:rPr>
          <w:b/>
          <w:bCs/>
        </w:rPr>
        <w:pict w14:anchorId="4DBAC72D">
          <v:rect id="_x0000_i1150" style="width:0;height:1.5pt" o:hralign="center" o:hrstd="t" o:hr="t" fillcolor="#a0a0a0" stroked="f"/>
        </w:pict>
      </w:r>
    </w:p>
    <w:p w14:paraId="6C6B7753" w14:textId="77777777" w:rsidR="008A74CF" w:rsidRPr="008A74CF" w:rsidRDefault="008A74CF" w:rsidP="008A74CF">
      <w:pPr>
        <w:rPr>
          <w:b/>
          <w:bCs/>
        </w:rPr>
      </w:pPr>
      <w:r w:rsidRPr="008A74CF">
        <w:rPr>
          <w:b/>
          <w:bCs/>
        </w:rPr>
        <w:t>5. Budgeting, Forecasting &amp; Resource Allocation Policy</w:t>
      </w:r>
    </w:p>
    <w:p w14:paraId="71CD9E50" w14:textId="77777777" w:rsidR="008A74CF" w:rsidRPr="008A74CF" w:rsidRDefault="008A74CF" w:rsidP="008A74CF">
      <w:pPr>
        <w:rPr>
          <w:b/>
          <w:bCs/>
        </w:rPr>
      </w:pPr>
      <w:r w:rsidRPr="008A74CF">
        <w:rPr>
          <w:b/>
          <w:bCs/>
        </w:rPr>
        <w:t>Budgeting Cycle</w:t>
      </w:r>
    </w:p>
    <w:p w14:paraId="783F6A4E" w14:textId="77777777" w:rsidR="008A74CF" w:rsidRPr="008A74CF" w:rsidRDefault="008A74CF" w:rsidP="008A74CF">
      <w:pPr>
        <w:numPr>
          <w:ilvl w:val="0"/>
          <w:numId w:val="32"/>
        </w:numPr>
        <w:rPr>
          <w:b/>
          <w:bCs/>
        </w:rPr>
      </w:pPr>
      <w:r w:rsidRPr="008A74CF">
        <w:rPr>
          <w:b/>
          <w:bCs/>
        </w:rPr>
        <w:t>Departments draft budgets annually, consolidated by Finance.</w:t>
      </w:r>
    </w:p>
    <w:p w14:paraId="33DE2D4B" w14:textId="77777777" w:rsidR="008A74CF" w:rsidRPr="008A74CF" w:rsidRDefault="008A74CF" w:rsidP="008A74CF">
      <w:pPr>
        <w:numPr>
          <w:ilvl w:val="0"/>
          <w:numId w:val="32"/>
        </w:numPr>
        <w:rPr>
          <w:b/>
          <w:bCs/>
        </w:rPr>
      </w:pPr>
      <w:r w:rsidRPr="008A74CF">
        <w:rPr>
          <w:b/>
          <w:bCs/>
        </w:rPr>
        <w:t>Final approval by Executives and Board.</w:t>
      </w:r>
    </w:p>
    <w:p w14:paraId="6D7C72EE" w14:textId="77777777" w:rsidR="008A74CF" w:rsidRPr="008A74CF" w:rsidRDefault="008A74CF" w:rsidP="008A74CF">
      <w:pPr>
        <w:rPr>
          <w:b/>
          <w:bCs/>
        </w:rPr>
      </w:pPr>
      <w:r w:rsidRPr="008A74CF">
        <w:rPr>
          <w:b/>
          <w:bCs/>
        </w:rPr>
        <w:t>Forecasting</w:t>
      </w:r>
    </w:p>
    <w:p w14:paraId="5A5208C0" w14:textId="77777777" w:rsidR="008A74CF" w:rsidRPr="008A74CF" w:rsidRDefault="008A74CF" w:rsidP="008A74CF">
      <w:pPr>
        <w:numPr>
          <w:ilvl w:val="0"/>
          <w:numId w:val="33"/>
        </w:numPr>
        <w:rPr>
          <w:b/>
          <w:bCs/>
        </w:rPr>
      </w:pPr>
      <w:r w:rsidRPr="008A74CF">
        <w:rPr>
          <w:b/>
          <w:bCs/>
        </w:rPr>
        <w:t>Quarterly re-forecasts adjust for market conditions.</w:t>
      </w:r>
    </w:p>
    <w:p w14:paraId="182683FF" w14:textId="77777777" w:rsidR="008A74CF" w:rsidRPr="008A74CF" w:rsidRDefault="008A74CF" w:rsidP="008A74CF">
      <w:pPr>
        <w:numPr>
          <w:ilvl w:val="0"/>
          <w:numId w:val="33"/>
        </w:numPr>
        <w:rPr>
          <w:b/>
          <w:bCs/>
        </w:rPr>
      </w:pPr>
      <w:r w:rsidRPr="008A74CF">
        <w:rPr>
          <w:b/>
          <w:bCs/>
        </w:rPr>
        <w:t>Departments must explain variances above 10%.</w:t>
      </w:r>
    </w:p>
    <w:p w14:paraId="18A283BD" w14:textId="77777777" w:rsidR="008A74CF" w:rsidRPr="008A74CF" w:rsidRDefault="008A74CF" w:rsidP="008A74CF">
      <w:pPr>
        <w:rPr>
          <w:b/>
          <w:bCs/>
        </w:rPr>
      </w:pPr>
      <w:r w:rsidRPr="008A74CF">
        <w:rPr>
          <w:b/>
          <w:bCs/>
        </w:rPr>
        <w:t>Capital Expenditure</w:t>
      </w:r>
    </w:p>
    <w:p w14:paraId="2DA4A2AF" w14:textId="77777777" w:rsidR="008A74CF" w:rsidRPr="008A74CF" w:rsidRDefault="008A74CF" w:rsidP="008A74CF">
      <w:pPr>
        <w:numPr>
          <w:ilvl w:val="0"/>
          <w:numId w:val="34"/>
        </w:numPr>
        <w:rPr>
          <w:b/>
          <w:bCs/>
        </w:rPr>
      </w:pPr>
      <w:r w:rsidRPr="008A74CF">
        <w:rPr>
          <w:b/>
          <w:bCs/>
        </w:rPr>
        <w:t>Separate approval process for large investments.</w:t>
      </w:r>
    </w:p>
    <w:p w14:paraId="2001CFD2" w14:textId="77777777" w:rsidR="008A74CF" w:rsidRPr="008A74CF" w:rsidRDefault="008A74CF" w:rsidP="008A74CF">
      <w:pPr>
        <w:numPr>
          <w:ilvl w:val="0"/>
          <w:numId w:val="34"/>
        </w:numPr>
        <w:rPr>
          <w:b/>
          <w:bCs/>
        </w:rPr>
      </w:pPr>
      <w:r w:rsidRPr="008A74CF">
        <w:rPr>
          <w:b/>
          <w:bCs/>
        </w:rPr>
        <w:t>Cost-benefit analysis required for major projects.</w:t>
      </w:r>
    </w:p>
    <w:p w14:paraId="008E6044" w14:textId="77777777" w:rsidR="008A74CF" w:rsidRPr="008A74CF" w:rsidRDefault="008A74CF" w:rsidP="008A74CF">
      <w:pPr>
        <w:rPr>
          <w:b/>
          <w:bCs/>
        </w:rPr>
      </w:pPr>
      <w:r w:rsidRPr="008A74CF">
        <w:rPr>
          <w:b/>
          <w:bCs/>
        </w:rPr>
        <w:t>Accountability</w:t>
      </w:r>
    </w:p>
    <w:p w14:paraId="710FD449" w14:textId="77777777" w:rsidR="008A74CF" w:rsidRPr="008A74CF" w:rsidRDefault="008A74CF" w:rsidP="008A74CF">
      <w:pPr>
        <w:numPr>
          <w:ilvl w:val="0"/>
          <w:numId w:val="35"/>
        </w:numPr>
        <w:rPr>
          <w:b/>
          <w:bCs/>
        </w:rPr>
      </w:pPr>
      <w:r w:rsidRPr="008A74CF">
        <w:rPr>
          <w:b/>
          <w:bCs/>
        </w:rPr>
        <w:t>Department heads are personally accountable for misuse of funds.</w:t>
      </w:r>
    </w:p>
    <w:p w14:paraId="074FEE95" w14:textId="77777777" w:rsidR="008A74CF" w:rsidRPr="008A74CF" w:rsidRDefault="008A74CF" w:rsidP="008A74CF">
      <w:pPr>
        <w:rPr>
          <w:b/>
          <w:bCs/>
        </w:rPr>
      </w:pPr>
      <w:r w:rsidRPr="008A74CF">
        <w:rPr>
          <w:b/>
          <w:bCs/>
        </w:rPr>
        <w:t>Enforcement</w:t>
      </w:r>
    </w:p>
    <w:p w14:paraId="2080851A" w14:textId="77777777" w:rsidR="008A74CF" w:rsidRPr="008A74CF" w:rsidRDefault="008A74CF" w:rsidP="008A74CF">
      <w:pPr>
        <w:numPr>
          <w:ilvl w:val="0"/>
          <w:numId w:val="36"/>
        </w:numPr>
        <w:rPr>
          <w:b/>
          <w:bCs/>
        </w:rPr>
      </w:pPr>
      <w:r w:rsidRPr="008A74CF">
        <w:rPr>
          <w:b/>
          <w:bCs/>
        </w:rPr>
        <w:t>Deliberate misrepresentation may result in suspension of budget authority.</w:t>
      </w:r>
    </w:p>
    <w:p w14:paraId="7D7EE80B" w14:textId="77777777" w:rsidR="008A74CF" w:rsidRPr="008A74CF" w:rsidRDefault="008A74CF" w:rsidP="008A74CF">
      <w:pPr>
        <w:rPr>
          <w:b/>
          <w:bCs/>
        </w:rPr>
      </w:pPr>
      <w:r w:rsidRPr="008A74CF">
        <w:rPr>
          <w:b/>
          <w:bCs/>
        </w:rPr>
        <w:pict w14:anchorId="1177DB66">
          <v:rect id="_x0000_i1151" style="width:0;height:1.5pt" o:hralign="center" o:hrstd="t" o:hr="t" fillcolor="#a0a0a0" stroked="f"/>
        </w:pict>
      </w:r>
    </w:p>
    <w:p w14:paraId="0898F7A5" w14:textId="77777777" w:rsidR="008A74CF" w:rsidRPr="008A74CF" w:rsidRDefault="008A74CF" w:rsidP="008A74CF">
      <w:pPr>
        <w:rPr>
          <w:b/>
          <w:bCs/>
        </w:rPr>
      </w:pPr>
      <w:r w:rsidRPr="008A74CF">
        <w:rPr>
          <w:b/>
          <w:bCs/>
        </w:rPr>
        <w:t>6. Anti-Money Laundering (AML) &amp; Financial Crime Prevention Policy</w:t>
      </w:r>
    </w:p>
    <w:p w14:paraId="6F611BFA" w14:textId="77777777" w:rsidR="008A74CF" w:rsidRPr="008A74CF" w:rsidRDefault="008A74CF" w:rsidP="008A74CF">
      <w:pPr>
        <w:rPr>
          <w:b/>
          <w:bCs/>
        </w:rPr>
      </w:pPr>
      <w:r w:rsidRPr="008A74CF">
        <w:rPr>
          <w:b/>
          <w:bCs/>
        </w:rPr>
        <w:t>Scope</w:t>
      </w:r>
      <w:r w:rsidRPr="008A74CF">
        <w:rPr>
          <w:b/>
          <w:bCs/>
        </w:rPr>
        <w:br/>
        <w:t>The organization prohibits money laundering, terrorist financing, fraud, and illicit activity.</w:t>
      </w:r>
    </w:p>
    <w:p w14:paraId="7B7B3802" w14:textId="77777777" w:rsidR="008A74CF" w:rsidRPr="008A74CF" w:rsidRDefault="008A74CF" w:rsidP="008A74CF">
      <w:pPr>
        <w:rPr>
          <w:b/>
          <w:bCs/>
        </w:rPr>
      </w:pPr>
      <w:r w:rsidRPr="008A74CF">
        <w:rPr>
          <w:b/>
          <w:bCs/>
        </w:rPr>
        <w:t>Responsibilities</w:t>
      </w:r>
    </w:p>
    <w:p w14:paraId="41209E09" w14:textId="77777777" w:rsidR="008A74CF" w:rsidRPr="008A74CF" w:rsidRDefault="008A74CF" w:rsidP="008A74CF">
      <w:pPr>
        <w:numPr>
          <w:ilvl w:val="0"/>
          <w:numId w:val="37"/>
        </w:numPr>
        <w:rPr>
          <w:b/>
          <w:bCs/>
        </w:rPr>
      </w:pPr>
      <w:r w:rsidRPr="008A74CF">
        <w:rPr>
          <w:b/>
          <w:bCs/>
        </w:rPr>
        <w:t>AML Compliance Officer: Oversees program and files reports.</w:t>
      </w:r>
    </w:p>
    <w:p w14:paraId="1B5B9C1C" w14:textId="77777777" w:rsidR="008A74CF" w:rsidRPr="008A74CF" w:rsidRDefault="008A74CF" w:rsidP="008A74CF">
      <w:pPr>
        <w:numPr>
          <w:ilvl w:val="0"/>
          <w:numId w:val="37"/>
        </w:numPr>
        <w:rPr>
          <w:b/>
          <w:bCs/>
        </w:rPr>
      </w:pPr>
      <w:r w:rsidRPr="008A74CF">
        <w:rPr>
          <w:b/>
          <w:bCs/>
        </w:rPr>
        <w:t>Employees: Must report suspicious activity.</w:t>
      </w:r>
    </w:p>
    <w:p w14:paraId="248093AC" w14:textId="77777777" w:rsidR="008A74CF" w:rsidRPr="008A74CF" w:rsidRDefault="008A74CF" w:rsidP="008A74CF">
      <w:pPr>
        <w:numPr>
          <w:ilvl w:val="0"/>
          <w:numId w:val="37"/>
        </w:numPr>
        <w:rPr>
          <w:b/>
          <w:bCs/>
        </w:rPr>
      </w:pPr>
      <w:r w:rsidRPr="008A74CF">
        <w:rPr>
          <w:b/>
          <w:bCs/>
        </w:rPr>
        <w:t>Vendors/Partners: Must pass Know Your Business (KYB) checks.</w:t>
      </w:r>
    </w:p>
    <w:p w14:paraId="73ADFB7B" w14:textId="77777777" w:rsidR="008A74CF" w:rsidRPr="008A74CF" w:rsidRDefault="008A74CF" w:rsidP="008A74CF">
      <w:pPr>
        <w:rPr>
          <w:b/>
          <w:bCs/>
        </w:rPr>
      </w:pPr>
      <w:r w:rsidRPr="008A74CF">
        <w:rPr>
          <w:b/>
          <w:bCs/>
        </w:rPr>
        <w:t>Procedures</w:t>
      </w:r>
    </w:p>
    <w:p w14:paraId="7495A141" w14:textId="77777777" w:rsidR="008A74CF" w:rsidRPr="008A74CF" w:rsidRDefault="008A74CF" w:rsidP="008A74CF">
      <w:pPr>
        <w:numPr>
          <w:ilvl w:val="0"/>
          <w:numId w:val="38"/>
        </w:numPr>
        <w:rPr>
          <w:b/>
          <w:bCs/>
        </w:rPr>
      </w:pPr>
      <w:r w:rsidRPr="008A74CF">
        <w:rPr>
          <w:b/>
          <w:bCs/>
        </w:rPr>
        <w:t>Customer Due Diligence (CDD): Verify customer identity before transactions.</w:t>
      </w:r>
    </w:p>
    <w:p w14:paraId="2B583952" w14:textId="77777777" w:rsidR="008A74CF" w:rsidRPr="008A74CF" w:rsidRDefault="008A74CF" w:rsidP="008A74CF">
      <w:pPr>
        <w:numPr>
          <w:ilvl w:val="0"/>
          <w:numId w:val="38"/>
        </w:numPr>
        <w:rPr>
          <w:b/>
          <w:bCs/>
        </w:rPr>
      </w:pPr>
      <w:r w:rsidRPr="008A74CF">
        <w:rPr>
          <w:b/>
          <w:bCs/>
        </w:rPr>
        <w:t>Transaction Monitoring: Flag high-risk or unusual transactions.</w:t>
      </w:r>
    </w:p>
    <w:p w14:paraId="729BB842" w14:textId="77777777" w:rsidR="008A74CF" w:rsidRPr="008A74CF" w:rsidRDefault="008A74CF" w:rsidP="008A74CF">
      <w:pPr>
        <w:numPr>
          <w:ilvl w:val="0"/>
          <w:numId w:val="38"/>
        </w:numPr>
        <w:rPr>
          <w:b/>
          <w:bCs/>
        </w:rPr>
      </w:pPr>
      <w:r w:rsidRPr="008A74CF">
        <w:rPr>
          <w:b/>
          <w:bCs/>
        </w:rPr>
        <w:t>Red Flags: Offshore accounts, large cash deposits, unusual patterns.</w:t>
      </w:r>
    </w:p>
    <w:p w14:paraId="5AF8A207" w14:textId="77777777" w:rsidR="008A74CF" w:rsidRPr="008A74CF" w:rsidRDefault="008A74CF" w:rsidP="008A74CF">
      <w:pPr>
        <w:numPr>
          <w:ilvl w:val="0"/>
          <w:numId w:val="38"/>
        </w:numPr>
        <w:rPr>
          <w:b/>
          <w:bCs/>
        </w:rPr>
      </w:pPr>
      <w:r w:rsidRPr="008A74CF">
        <w:rPr>
          <w:b/>
          <w:bCs/>
        </w:rPr>
        <w:t>Training: Annual AML sessions mandatory for finance staff.</w:t>
      </w:r>
    </w:p>
    <w:p w14:paraId="0F6CCFAC" w14:textId="77777777" w:rsidR="008A74CF" w:rsidRPr="008A74CF" w:rsidRDefault="008A74CF" w:rsidP="008A74CF">
      <w:pPr>
        <w:rPr>
          <w:b/>
          <w:bCs/>
        </w:rPr>
      </w:pPr>
      <w:r w:rsidRPr="008A74CF">
        <w:rPr>
          <w:b/>
          <w:bCs/>
        </w:rPr>
        <w:t>Enforcement</w:t>
      </w:r>
    </w:p>
    <w:p w14:paraId="5C67A6E4" w14:textId="77777777" w:rsidR="008A74CF" w:rsidRPr="008A74CF" w:rsidRDefault="008A74CF" w:rsidP="008A74CF">
      <w:pPr>
        <w:numPr>
          <w:ilvl w:val="0"/>
          <w:numId w:val="39"/>
        </w:numPr>
        <w:rPr>
          <w:b/>
          <w:bCs/>
        </w:rPr>
      </w:pPr>
      <w:r w:rsidRPr="008A74CF">
        <w:rPr>
          <w:b/>
          <w:bCs/>
        </w:rPr>
        <w:t>Non-compliance may result in regulatory fines, termination, or criminal prosecution.</w:t>
      </w:r>
    </w:p>
    <w:p w14:paraId="0F7A5585" w14:textId="77777777" w:rsidR="008A74CF" w:rsidRPr="008A74CF" w:rsidRDefault="008A74CF" w:rsidP="008A74CF">
      <w:pPr>
        <w:rPr>
          <w:b/>
          <w:bCs/>
        </w:rPr>
      </w:pPr>
      <w:r w:rsidRPr="008A74CF">
        <w:rPr>
          <w:b/>
          <w:bCs/>
        </w:rPr>
        <w:pict w14:anchorId="3E28878F">
          <v:rect id="_x0000_i1152" style="width:0;height:1.5pt" o:hralign="center" o:hrstd="t" o:hr="t" fillcolor="#a0a0a0" stroked="f"/>
        </w:pict>
      </w:r>
    </w:p>
    <w:p w14:paraId="632F76E0" w14:textId="77777777" w:rsidR="008A74CF" w:rsidRPr="008A74CF" w:rsidRDefault="008A74CF" w:rsidP="008A74CF">
      <w:pPr>
        <w:rPr>
          <w:b/>
          <w:bCs/>
        </w:rPr>
      </w:pPr>
      <w:r w:rsidRPr="008A74CF">
        <w:rPr>
          <w:b/>
          <w:bCs/>
        </w:rPr>
        <w:t>7. Audit, Reporting &amp; Internal Controls Policy</w:t>
      </w:r>
    </w:p>
    <w:p w14:paraId="2EF06BFB" w14:textId="77777777" w:rsidR="008A74CF" w:rsidRPr="008A74CF" w:rsidRDefault="008A74CF" w:rsidP="008A74CF">
      <w:pPr>
        <w:rPr>
          <w:b/>
          <w:bCs/>
        </w:rPr>
      </w:pPr>
      <w:r w:rsidRPr="008A74CF">
        <w:rPr>
          <w:b/>
          <w:bCs/>
        </w:rPr>
        <w:t>Internal Controls</w:t>
      </w:r>
    </w:p>
    <w:p w14:paraId="586B58A5" w14:textId="77777777" w:rsidR="008A74CF" w:rsidRPr="008A74CF" w:rsidRDefault="008A74CF" w:rsidP="008A74CF">
      <w:pPr>
        <w:numPr>
          <w:ilvl w:val="0"/>
          <w:numId w:val="40"/>
        </w:numPr>
        <w:rPr>
          <w:b/>
          <w:bCs/>
        </w:rPr>
      </w:pPr>
      <w:r w:rsidRPr="008A74CF">
        <w:rPr>
          <w:b/>
          <w:bCs/>
        </w:rPr>
        <w:t>Segregation of duties and approval workflows enforced.</w:t>
      </w:r>
    </w:p>
    <w:p w14:paraId="29349154" w14:textId="77777777" w:rsidR="008A74CF" w:rsidRPr="008A74CF" w:rsidRDefault="008A74CF" w:rsidP="008A74CF">
      <w:pPr>
        <w:numPr>
          <w:ilvl w:val="0"/>
          <w:numId w:val="40"/>
        </w:numPr>
        <w:rPr>
          <w:b/>
          <w:bCs/>
        </w:rPr>
      </w:pPr>
      <w:r w:rsidRPr="008A74CF">
        <w:rPr>
          <w:b/>
          <w:bCs/>
        </w:rPr>
        <w:t>Access to financial systems restricted based on roles.</w:t>
      </w:r>
    </w:p>
    <w:p w14:paraId="60B7FFC2" w14:textId="77777777" w:rsidR="008A74CF" w:rsidRPr="008A74CF" w:rsidRDefault="008A74CF" w:rsidP="008A74CF">
      <w:pPr>
        <w:rPr>
          <w:b/>
          <w:bCs/>
        </w:rPr>
      </w:pPr>
      <w:r w:rsidRPr="008A74CF">
        <w:rPr>
          <w:b/>
          <w:bCs/>
        </w:rPr>
        <w:t>Audit Requirements</w:t>
      </w:r>
    </w:p>
    <w:p w14:paraId="0DDB90D1" w14:textId="77777777" w:rsidR="008A74CF" w:rsidRPr="008A74CF" w:rsidRDefault="008A74CF" w:rsidP="008A74CF">
      <w:pPr>
        <w:numPr>
          <w:ilvl w:val="0"/>
          <w:numId w:val="41"/>
        </w:numPr>
        <w:rPr>
          <w:b/>
          <w:bCs/>
        </w:rPr>
      </w:pPr>
      <w:r w:rsidRPr="008A74CF">
        <w:rPr>
          <w:b/>
          <w:bCs/>
        </w:rPr>
        <w:t>Internal audits conducted annually.</w:t>
      </w:r>
    </w:p>
    <w:p w14:paraId="3B4F6583" w14:textId="77777777" w:rsidR="008A74CF" w:rsidRPr="008A74CF" w:rsidRDefault="008A74CF" w:rsidP="008A74CF">
      <w:pPr>
        <w:numPr>
          <w:ilvl w:val="0"/>
          <w:numId w:val="41"/>
        </w:numPr>
        <w:rPr>
          <w:b/>
          <w:bCs/>
        </w:rPr>
      </w:pPr>
      <w:r w:rsidRPr="008A74CF">
        <w:rPr>
          <w:b/>
          <w:bCs/>
        </w:rPr>
        <w:t>External audits performed by certified firms.</w:t>
      </w:r>
    </w:p>
    <w:p w14:paraId="6FF62648" w14:textId="77777777" w:rsidR="008A74CF" w:rsidRPr="008A74CF" w:rsidRDefault="008A74CF" w:rsidP="008A74CF">
      <w:pPr>
        <w:numPr>
          <w:ilvl w:val="0"/>
          <w:numId w:val="41"/>
        </w:numPr>
        <w:rPr>
          <w:b/>
          <w:bCs/>
        </w:rPr>
      </w:pPr>
      <w:r w:rsidRPr="008A74CF">
        <w:rPr>
          <w:b/>
          <w:bCs/>
        </w:rPr>
        <w:t>All audit findings must result in corrective action plans.</w:t>
      </w:r>
    </w:p>
    <w:p w14:paraId="5127943D" w14:textId="77777777" w:rsidR="008A74CF" w:rsidRPr="008A74CF" w:rsidRDefault="008A74CF" w:rsidP="008A74CF">
      <w:pPr>
        <w:rPr>
          <w:b/>
          <w:bCs/>
        </w:rPr>
      </w:pPr>
      <w:r w:rsidRPr="008A74CF">
        <w:rPr>
          <w:b/>
          <w:bCs/>
        </w:rPr>
        <w:t>Reporting Standards</w:t>
      </w:r>
    </w:p>
    <w:p w14:paraId="766EBA34" w14:textId="77777777" w:rsidR="008A74CF" w:rsidRPr="008A74CF" w:rsidRDefault="008A74CF" w:rsidP="008A74CF">
      <w:pPr>
        <w:numPr>
          <w:ilvl w:val="0"/>
          <w:numId w:val="42"/>
        </w:numPr>
        <w:rPr>
          <w:b/>
          <w:bCs/>
        </w:rPr>
      </w:pPr>
      <w:r w:rsidRPr="008A74CF">
        <w:rPr>
          <w:b/>
          <w:bCs/>
        </w:rPr>
        <w:t>Must comply with IFRS/GAAP.</w:t>
      </w:r>
    </w:p>
    <w:p w14:paraId="10EA5920" w14:textId="77777777" w:rsidR="008A74CF" w:rsidRPr="008A74CF" w:rsidRDefault="008A74CF" w:rsidP="008A74CF">
      <w:pPr>
        <w:numPr>
          <w:ilvl w:val="0"/>
          <w:numId w:val="42"/>
        </w:numPr>
        <w:rPr>
          <w:b/>
          <w:bCs/>
        </w:rPr>
      </w:pPr>
      <w:r w:rsidRPr="008A74CF">
        <w:rPr>
          <w:b/>
          <w:bCs/>
        </w:rPr>
        <w:t>Quarterly management reports submitted to CFO and Audit Committee.</w:t>
      </w:r>
    </w:p>
    <w:p w14:paraId="0969DA66" w14:textId="77777777" w:rsidR="008A74CF" w:rsidRPr="008A74CF" w:rsidRDefault="008A74CF" w:rsidP="008A74CF">
      <w:pPr>
        <w:rPr>
          <w:b/>
          <w:bCs/>
        </w:rPr>
      </w:pPr>
      <w:r w:rsidRPr="008A74CF">
        <w:rPr>
          <w:b/>
          <w:bCs/>
        </w:rPr>
        <w:t>Enforcement</w:t>
      </w:r>
    </w:p>
    <w:p w14:paraId="3CEC3041" w14:textId="77777777" w:rsidR="008A74CF" w:rsidRPr="008A74CF" w:rsidRDefault="008A74CF" w:rsidP="008A74CF">
      <w:pPr>
        <w:numPr>
          <w:ilvl w:val="0"/>
          <w:numId w:val="43"/>
        </w:numPr>
        <w:rPr>
          <w:b/>
          <w:bCs/>
        </w:rPr>
      </w:pPr>
      <w:r w:rsidRPr="008A74CF">
        <w:rPr>
          <w:b/>
          <w:bCs/>
        </w:rPr>
        <w:t>Failure to comply with audit requirements may trigger disciplinary action or regulatory intervention.</w:t>
      </w:r>
    </w:p>
    <w:p w14:paraId="4C04061A" w14:textId="77777777" w:rsidR="008A74CF" w:rsidRPr="008A74CF" w:rsidRDefault="008A74CF" w:rsidP="008A74CF">
      <w:pPr>
        <w:rPr>
          <w:b/>
          <w:bCs/>
        </w:rPr>
      </w:pPr>
      <w:r w:rsidRPr="008A74CF">
        <w:rPr>
          <w:b/>
          <w:bCs/>
        </w:rPr>
        <w:pict w14:anchorId="33E558EF">
          <v:rect id="_x0000_i1153" style="width:0;height:1.5pt" o:hralign="center" o:hrstd="t" o:hr="t" fillcolor="#a0a0a0" stroked="f"/>
        </w:pict>
      </w:r>
    </w:p>
    <w:p w14:paraId="516B0124" w14:textId="77777777" w:rsidR="008A74CF" w:rsidRPr="008A74CF" w:rsidRDefault="008A74CF" w:rsidP="008A74CF">
      <w:pPr>
        <w:rPr>
          <w:b/>
          <w:bCs/>
        </w:rPr>
      </w:pPr>
      <w:r w:rsidRPr="008A74CF">
        <w:rPr>
          <w:b/>
          <w:bCs/>
        </w:rPr>
        <w:t>8. Record Retention &amp; Confidentiality Policy</w:t>
      </w:r>
    </w:p>
    <w:p w14:paraId="111798EC" w14:textId="77777777" w:rsidR="008A74CF" w:rsidRPr="008A74CF" w:rsidRDefault="008A74CF" w:rsidP="008A74CF">
      <w:pPr>
        <w:rPr>
          <w:b/>
          <w:bCs/>
        </w:rPr>
      </w:pPr>
      <w:r w:rsidRPr="008A74CF">
        <w:rPr>
          <w:b/>
          <w:bCs/>
        </w:rPr>
        <w:t>Retention Standards</w:t>
      </w:r>
    </w:p>
    <w:p w14:paraId="51525D37" w14:textId="77777777" w:rsidR="008A74CF" w:rsidRPr="008A74CF" w:rsidRDefault="008A74CF" w:rsidP="008A74CF">
      <w:pPr>
        <w:numPr>
          <w:ilvl w:val="0"/>
          <w:numId w:val="44"/>
        </w:numPr>
        <w:rPr>
          <w:b/>
          <w:bCs/>
        </w:rPr>
      </w:pPr>
      <w:r w:rsidRPr="008A74CF">
        <w:rPr>
          <w:b/>
          <w:bCs/>
        </w:rPr>
        <w:t>Records (receipts, invoices, contracts, tax filings) retained for at least 7 years.</w:t>
      </w:r>
    </w:p>
    <w:p w14:paraId="5FCEEBC2" w14:textId="77777777" w:rsidR="008A74CF" w:rsidRPr="008A74CF" w:rsidRDefault="008A74CF" w:rsidP="008A74CF">
      <w:pPr>
        <w:numPr>
          <w:ilvl w:val="0"/>
          <w:numId w:val="44"/>
        </w:numPr>
        <w:rPr>
          <w:b/>
          <w:bCs/>
        </w:rPr>
      </w:pPr>
      <w:r w:rsidRPr="008A74CF">
        <w:rPr>
          <w:b/>
          <w:bCs/>
        </w:rPr>
        <w:t>Longer retention if legally required.</w:t>
      </w:r>
    </w:p>
    <w:p w14:paraId="20375715" w14:textId="77777777" w:rsidR="008A74CF" w:rsidRPr="008A74CF" w:rsidRDefault="008A74CF" w:rsidP="008A74CF">
      <w:pPr>
        <w:rPr>
          <w:b/>
          <w:bCs/>
        </w:rPr>
      </w:pPr>
      <w:r w:rsidRPr="008A74CF">
        <w:rPr>
          <w:b/>
          <w:bCs/>
        </w:rPr>
        <w:t>Storage &amp; Security</w:t>
      </w:r>
    </w:p>
    <w:p w14:paraId="06147FCC" w14:textId="77777777" w:rsidR="008A74CF" w:rsidRPr="008A74CF" w:rsidRDefault="008A74CF" w:rsidP="008A74CF">
      <w:pPr>
        <w:numPr>
          <w:ilvl w:val="0"/>
          <w:numId w:val="45"/>
        </w:numPr>
        <w:rPr>
          <w:b/>
          <w:bCs/>
        </w:rPr>
      </w:pPr>
      <w:r w:rsidRPr="008A74CF">
        <w:rPr>
          <w:b/>
          <w:bCs/>
        </w:rPr>
        <w:t>Digital archives must have access controls and encryption.</w:t>
      </w:r>
    </w:p>
    <w:p w14:paraId="5B776D4E" w14:textId="77777777" w:rsidR="008A74CF" w:rsidRPr="008A74CF" w:rsidRDefault="008A74CF" w:rsidP="008A74CF">
      <w:pPr>
        <w:numPr>
          <w:ilvl w:val="0"/>
          <w:numId w:val="45"/>
        </w:numPr>
        <w:rPr>
          <w:b/>
          <w:bCs/>
        </w:rPr>
      </w:pPr>
      <w:r w:rsidRPr="008A74CF">
        <w:rPr>
          <w:b/>
          <w:bCs/>
        </w:rPr>
        <w:t>Physical records stored in fireproof secure archives.</w:t>
      </w:r>
    </w:p>
    <w:p w14:paraId="0FA92C05" w14:textId="77777777" w:rsidR="008A74CF" w:rsidRPr="008A74CF" w:rsidRDefault="008A74CF" w:rsidP="008A74CF">
      <w:pPr>
        <w:rPr>
          <w:b/>
          <w:bCs/>
        </w:rPr>
      </w:pPr>
      <w:r w:rsidRPr="008A74CF">
        <w:rPr>
          <w:b/>
          <w:bCs/>
        </w:rPr>
        <w:t>Confidentiality</w:t>
      </w:r>
    </w:p>
    <w:p w14:paraId="680A77C2" w14:textId="77777777" w:rsidR="008A74CF" w:rsidRPr="008A74CF" w:rsidRDefault="008A74CF" w:rsidP="008A74CF">
      <w:pPr>
        <w:numPr>
          <w:ilvl w:val="0"/>
          <w:numId w:val="46"/>
        </w:numPr>
        <w:rPr>
          <w:b/>
          <w:bCs/>
        </w:rPr>
      </w:pPr>
      <w:r w:rsidRPr="008A74CF">
        <w:rPr>
          <w:b/>
          <w:bCs/>
        </w:rPr>
        <w:t>Unauthorized sharing of financial data prohibited.</w:t>
      </w:r>
    </w:p>
    <w:p w14:paraId="74A1334D" w14:textId="77777777" w:rsidR="008A74CF" w:rsidRPr="008A74CF" w:rsidRDefault="008A74CF" w:rsidP="008A74CF">
      <w:pPr>
        <w:numPr>
          <w:ilvl w:val="0"/>
          <w:numId w:val="46"/>
        </w:numPr>
        <w:rPr>
          <w:b/>
          <w:bCs/>
        </w:rPr>
      </w:pPr>
      <w:r w:rsidRPr="008A74CF">
        <w:rPr>
          <w:b/>
          <w:bCs/>
        </w:rPr>
        <w:t>Vendors and employees must sign confidentiality agreements.</w:t>
      </w:r>
    </w:p>
    <w:p w14:paraId="673A0B67" w14:textId="77777777" w:rsidR="008A74CF" w:rsidRPr="008A74CF" w:rsidRDefault="008A74CF" w:rsidP="008A74CF">
      <w:pPr>
        <w:rPr>
          <w:b/>
          <w:bCs/>
        </w:rPr>
      </w:pPr>
      <w:r w:rsidRPr="008A74CF">
        <w:rPr>
          <w:b/>
          <w:bCs/>
        </w:rPr>
        <w:t>Enforcement</w:t>
      </w:r>
    </w:p>
    <w:p w14:paraId="38D46721" w14:textId="77777777" w:rsidR="008A74CF" w:rsidRPr="008A74CF" w:rsidRDefault="008A74CF" w:rsidP="008A74CF">
      <w:pPr>
        <w:numPr>
          <w:ilvl w:val="0"/>
          <w:numId w:val="47"/>
        </w:numPr>
        <w:rPr>
          <w:b/>
          <w:bCs/>
        </w:rPr>
      </w:pPr>
      <w:r w:rsidRPr="008A74CF">
        <w:rPr>
          <w:b/>
          <w:bCs/>
        </w:rPr>
        <w:t>Mishandling or breach of confidentiality may lead to termination and legal escalation.</w:t>
      </w:r>
    </w:p>
    <w:p w14:paraId="4785285E" w14:textId="77777777" w:rsidR="008A74CF" w:rsidRPr="008A74CF" w:rsidRDefault="008A74CF" w:rsidP="008A74CF">
      <w:pPr>
        <w:rPr>
          <w:b/>
          <w:bCs/>
        </w:rPr>
      </w:pPr>
      <w:r w:rsidRPr="008A74CF">
        <w:rPr>
          <w:b/>
          <w:bCs/>
        </w:rPr>
        <w:pict w14:anchorId="00919674">
          <v:rect id="_x0000_i1154" style="width:0;height:1.5pt" o:hralign="center" o:hrstd="t" o:hr="t" fillcolor="#a0a0a0" stroked="f"/>
        </w:pict>
      </w:r>
    </w:p>
    <w:p w14:paraId="5A6A6DA5" w14:textId="77777777" w:rsidR="008A74CF" w:rsidRPr="008A74CF" w:rsidRDefault="008A74CF" w:rsidP="008A74CF">
      <w:pPr>
        <w:rPr>
          <w:b/>
          <w:bCs/>
        </w:rPr>
      </w:pPr>
      <w:r w:rsidRPr="008A74CF">
        <w:rPr>
          <w:b/>
          <w:bCs/>
        </w:rPr>
        <w:t>9. Compliance, Training &amp; Enforcement</w:t>
      </w:r>
    </w:p>
    <w:p w14:paraId="3FFD486E" w14:textId="77777777" w:rsidR="008A74CF" w:rsidRPr="008A74CF" w:rsidRDefault="008A74CF" w:rsidP="008A74CF">
      <w:pPr>
        <w:rPr>
          <w:b/>
          <w:bCs/>
        </w:rPr>
      </w:pPr>
      <w:r w:rsidRPr="008A74CF">
        <w:rPr>
          <w:b/>
          <w:bCs/>
        </w:rPr>
        <w:t>Training</w:t>
      </w:r>
    </w:p>
    <w:p w14:paraId="72D0769B" w14:textId="77777777" w:rsidR="008A74CF" w:rsidRPr="008A74CF" w:rsidRDefault="008A74CF" w:rsidP="008A74CF">
      <w:pPr>
        <w:numPr>
          <w:ilvl w:val="0"/>
          <w:numId w:val="48"/>
        </w:numPr>
        <w:rPr>
          <w:b/>
          <w:bCs/>
        </w:rPr>
      </w:pPr>
      <w:r w:rsidRPr="008A74CF">
        <w:rPr>
          <w:b/>
          <w:bCs/>
        </w:rPr>
        <w:t>Mandatory finance, expense management, and AML training annually.</w:t>
      </w:r>
    </w:p>
    <w:p w14:paraId="4262FF8F" w14:textId="77777777" w:rsidR="008A74CF" w:rsidRPr="008A74CF" w:rsidRDefault="008A74CF" w:rsidP="008A74CF">
      <w:pPr>
        <w:numPr>
          <w:ilvl w:val="0"/>
          <w:numId w:val="48"/>
        </w:numPr>
        <w:rPr>
          <w:b/>
          <w:bCs/>
        </w:rPr>
      </w:pPr>
      <w:r w:rsidRPr="008A74CF">
        <w:rPr>
          <w:b/>
          <w:bCs/>
        </w:rPr>
        <w:t>Specialized workshops for procurement and budgeting staff.</w:t>
      </w:r>
    </w:p>
    <w:p w14:paraId="6AF2F67A" w14:textId="77777777" w:rsidR="008A74CF" w:rsidRPr="008A74CF" w:rsidRDefault="008A74CF" w:rsidP="008A74CF">
      <w:pPr>
        <w:rPr>
          <w:b/>
          <w:bCs/>
        </w:rPr>
      </w:pPr>
      <w:r w:rsidRPr="008A74CF">
        <w:rPr>
          <w:b/>
          <w:bCs/>
        </w:rPr>
        <w:t>Monitoring</w:t>
      </w:r>
    </w:p>
    <w:p w14:paraId="05E684E2" w14:textId="77777777" w:rsidR="008A74CF" w:rsidRPr="008A74CF" w:rsidRDefault="008A74CF" w:rsidP="008A74CF">
      <w:pPr>
        <w:numPr>
          <w:ilvl w:val="0"/>
          <w:numId w:val="49"/>
        </w:numPr>
        <w:rPr>
          <w:b/>
          <w:bCs/>
        </w:rPr>
      </w:pPr>
      <w:r w:rsidRPr="008A74CF">
        <w:rPr>
          <w:b/>
          <w:bCs/>
        </w:rPr>
        <w:t>Quarterly compliance audits by Internal Audit.</w:t>
      </w:r>
    </w:p>
    <w:p w14:paraId="77848E91" w14:textId="77777777" w:rsidR="008A74CF" w:rsidRPr="008A74CF" w:rsidRDefault="008A74CF" w:rsidP="008A74CF">
      <w:pPr>
        <w:numPr>
          <w:ilvl w:val="0"/>
          <w:numId w:val="49"/>
        </w:numPr>
        <w:rPr>
          <w:b/>
          <w:bCs/>
        </w:rPr>
      </w:pPr>
      <w:r w:rsidRPr="008A74CF">
        <w:rPr>
          <w:b/>
          <w:bCs/>
        </w:rPr>
        <w:t>Whistleblowing channels available for financial misconduct reports.</w:t>
      </w:r>
    </w:p>
    <w:p w14:paraId="335E40EB" w14:textId="77777777" w:rsidR="008A74CF" w:rsidRPr="008A74CF" w:rsidRDefault="008A74CF" w:rsidP="008A74CF">
      <w:pPr>
        <w:rPr>
          <w:b/>
          <w:bCs/>
        </w:rPr>
      </w:pPr>
      <w:r w:rsidRPr="008A74CF">
        <w:rPr>
          <w:b/>
          <w:bCs/>
        </w:rPr>
        <w:t>Consequences</w:t>
      </w:r>
    </w:p>
    <w:p w14:paraId="41ED551B" w14:textId="77777777" w:rsidR="008A74CF" w:rsidRPr="008A74CF" w:rsidRDefault="008A74CF" w:rsidP="008A74CF">
      <w:pPr>
        <w:numPr>
          <w:ilvl w:val="0"/>
          <w:numId w:val="50"/>
        </w:numPr>
        <w:rPr>
          <w:b/>
          <w:bCs/>
        </w:rPr>
      </w:pPr>
      <w:r w:rsidRPr="008A74CF">
        <w:rPr>
          <w:b/>
          <w:bCs/>
        </w:rPr>
        <w:t>Range from repayment of misused funds to termination and prosecution.</w:t>
      </w:r>
    </w:p>
    <w:p w14:paraId="48E6CF90" w14:textId="77777777" w:rsidR="008A74CF" w:rsidRPr="008A74CF" w:rsidRDefault="008A74CF" w:rsidP="008A74CF">
      <w:pPr>
        <w:rPr>
          <w:b/>
          <w:bCs/>
        </w:rPr>
      </w:pPr>
      <w:r w:rsidRPr="008A74CF">
        <w:rPr>
          <w:b/>
          <w:bCs/>
        </w:rPr>
        <w:pict w14:anchorId="6C459A82">
          <v:rect id="_x0000_i1155" style="width:0;height:1.5pt" o:hralign="center" o:hrstd="t" o:hr="t" fillcolor="#a0a0a0" stroked="f"/>
        </w:pict>
      </w:r>
    </w:p>
    <w:p w14:paraId="59B5B096" w14:textId="77777777" w:rsidR="008A74CF" w:rsidRPr="008A74CF" w:rsidRDefault="008A74CF" w:rsidP="008A74CF">
      <w:pPr>
        <w:rPr>
          <w:b/>
          <w:bCs/>
        </w:rPr>
      </w:pPr>
      <w:r w:rsidRPr="008A74CF">
        <w:rPr>
          <w:b/>
          <w:bCs/>
        </w:rPr>
        <w:t>10. Review &amp; Updates</w:t>
      </w:r>
    </w:p>
    <w:p w14:paraId="2A444C33" w14:textId="77777777" w:rsidR="008A74CF" w:rsidRPr="008A74CF" w:rsidRDefault="008A74CF" w:rsidP="008A74CF">
      <w:pPr>
        <w:numPr>
          <w:ilvl w:val="0"/>
          <w:numId w:val="51"/>
        </w:numPr>
        <w:rPr>
          <w:b/>
          <w:bCs/>
        </w:rPr>
      </w:pPr>
      <w:r w:rsidRPr="008A74CF">
        <w:rPr>
          <w:b/>
          <w:bCs/>
        </w:rPr>
        <w:t>Finance policies must be reviewed every 24 months.</w:t>
      </w:r>
    </w:p>
    <w:p w14:paraId="192C14F9" w14:textId="77777777" w:rsidR="008A74CF" w:rsidRPr="008A74CF" w:rsidRDefault="008A74CF" w:rsidP="008A74CF">
      <w:pPr>
        <w:numPr>
          <w:ilvl w:val="0"/>
          <w:numId w:val="51"/>
        </w:numPr>
        <w:rPr>
          <w:b/>
          <w:bCs/>
        </w:rPr>
      </w:pPr>
      <w:r w:rsidRPr="008A74CF">
        <w:rPr>
          <w:b/>
          <w:bCs/>
        </w:rPr>
        <w:t>Updates require CFO and Audit Committee approval.</w:t>
      </w:r>
    </w:p>
    <w:p w14:paraId="4B2D6322" w14:textId="77777777" w:rsidR="008A74CF" w:rsidRPr="008A74CF" w:rsidRDefault="008A74CF" w:rsidP="008A74CF">
      <w:pPr>
        <w:numPr>
          <w:ilvl w:val="0"/>
          <w:numId w:val="51"/>
        </w:numPr>
        <w:rPr>
          <w:b/>
          <w:bCs/>
        </w:rPr>
      </w:pPr>
      <w:r w:rsidRPr="008A74CF">
        <w:rPr>
          <w:b/>
          <w:bCs/>
        </w:rPr>
        <w:t>Changes must be communicated to all employees and vendors within 30 days.</w:t>
      </w:r>
    </w:p>
    <w:p w14:paraId="2740DE8D" w14:textId="77777777" w:rsidR="008A74CF" w:rsidRPr="008A74CF" w:rsidRDefault="008A74CF" w:rsidP="008A74CF">
      <w:pPr>
        <w:rPr>
          <w:b/>
          <w:bCs/>
        </w:rPr>
      </w:pPr>
      <w:r w:rsidRPr="008A74CF">
        <w:rPr>
          <w:b/>
          <w:bCs/>
        </w:rPr>
        <w:pict w14:anchorId="45455A2C">
          <v:rect id="_x0000_i1156" style="width:0;height:1.5pt" o:hralign="center" o:hrstd="t" o:hr="t" fillcolor="#a0a0a0" stroked="f"/>
        </w:pict>
      </w:r>
    </w:p>
    <w:p w14:paraId="7EA6A0D5" w14:textId="77777777" w:rsidR="008A74CF" w:rsidRPr="008A74CF" w:rsidRDefault="008A74CF" w:rsidP="008A74CF">
      <w:pPr>
        <w:rPr>
          <w:b/>
          <w:bCs/>
        </w:rPr>
      </w:pPr>
      <w:r w:rsidRPr="008A74CF">
        <w:rPr>
          <w:b/>
          <w:bCs/>
        </w:rPr>
        <w:t>11. Conclusion</w:t>
      </w:r>
    </w:p>
    <w:p w14:paraId="597514DF" w14:textId="77777777" w:rsidR="008A74CF" w:rsidRPr="008A74CF" w:rsidRDefault="008A74CF" w:rsidP="008A74CF">
      <w:pPr>
        <w:rPr>
          <w:b/>
          <w:bCs/>
        </w:rPr>
      </w:pPr>
      <w:r w:rsidRPr="008A74CF">
        <w:rPr>
          <w:b/>
          <w:bCs/>
        </w:rPr>
        <w:t>Financial &amp; Accounting Policies ensure transparency, accountability, and sustainability. They provide guardrails for managing resources ethically, complying with regulations, and maintaining stakeholder trust.</w:t>
      </w:r>
    </w:p>
    <w:p w14:paraId="1B48988A" w14:textId="4645291B" w:rsidR="008564E1" w:rsidRPr="008A74CF" w:rsidRDefault="008A74CF" w:rsidP="008A74CF">
      <w:pPr>
        <w:rPr>
          <w:b/>
          <w:bCs/>
        </w:rPr>
      </w:pPr>
      <w:r w:rsidRPr="008A74CF">
        <w:rPr>
          <w:b/>
          <w:bCs/>
        </w:rPr>
        <w:t>By enforcing strict governance, audit standards, and anti-fraud measures, the organization safeguards its assets, protects its reputation, and ensures long-term growth.</w:t>
      </w:r>
    </w:p>
    <w:sectPr w:rsidR="008564E1" w:rsidRPr="008A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359"/>
    <w:multiLevelType w:val="multilevel"/>
    <w:tmpl w:val="848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4E68"/>
    <w:multiLevelType w:val="multilevel"/>
    <w:tmpl w:val="40AC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48B"/>
    <w:multiLevelType w:val="multilevel"/>
    <w:tmpl w:val="2D7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7121D"/>
    <w:multiLevelType w:val="multilevel"/>
    <w:tmpl w:val="365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64AD2"/>
    <w:multiLevelType w:val="multilevel"/>
    <w:tmpl w:val="621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0FE9"/>
    <w:multiLevelType w:val="multilevel"/>
    <w:tmpl w:val="3648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2049A"/>
    <w:multiLevelType w:val="multilevel"/>
    <w:tmpl w:val="727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81519"/>
    <w:multiLevelType w:val="multilevel"/>
    <w:tmpl w:val="219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6615E"/>
    <w:multiLevelType w:val="multilevel"/>
    <w:tmpl w:val="4E5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F1E9B"/>
    <w:multiLevelType w:val="multilevel"/>
    <w:tmpl w:val="900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A6EB9"/>
    <w:multiLevelType w:val="multilevel"/>
    <w:tmpl w:val="DDB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127D5"/>
    <w:multiLevelType w:val="multilevel"/>
    <w:tmpl w:val="BE46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07703"/>
    <w:multiLevelType w:val="multilevel"/>
    <w:tmpl w:val="DB5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3104E"/>
    <w:multiLevelType w:val="multilevel"/>
    <w:tmpl w:val="8B92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D382F"/>
    <w:multiLevelType w:val="multilevel"/>
    <w:tmpl w:val="60BA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024E7"/>
    <w:multiLevelType w:val="multilevel"/>
    <w:tmpl w:val="C1A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40FCD"/>
    <w:multiLevelType w:val="multilevel"/>
    <w:tmpl w:val="A72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B0BF1"/>
    <w:multiLevelType w:val="multilevel"/>
    <w:tmpl w:val="78A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D0857"/>
    <w:multiLevelType w:val="multilevel"/>
    <w:tmpl w:val="658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16351"/>
    <w:multiLevelType w:val="multilevel"/>
    <w:tmpl w:val="ACB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03BD9"/>
    <w:multiLevelType w:val="multilevel"/>
    <w:tmpl w:val="85D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E6659"/>
    <w:multiLevelType w:val="multilevel"/>
    <w:tmpl w:val="563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C58E0"/>
    <w:multiLevelType w:val="multilevel"/>
    <w:tmpl w:val="82B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62324"/>
    <w:multiLevelType w:val="multilevel"/>
    <w:tmpl w:val="93FC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F6140"/>
    <w:multiLevelType w:val="multilevel"/>
    <w:tmpl w:val="23E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30640"/>
    <w:multiLevelType w:val="multilevel"/>
    <w:tmpl w:val="FB7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D689F"/>
    <w:multiLevelType w:val="multilevel"/>
    <w:tmpl w:val="E7D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C2EAF"/>
    <w:multiLevelType w:val="multilevel"/>
    <w:tmpl w:val="31C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B2D5C"/>
    <w:multiLevelType w:val="multilevel"/>
    <w:tmpl w:val="A2E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60D44"/>
    <w:multiLevelType w:val="multilevel"/>
    <w:tmpl w:val="25F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E0C6E"/>
    <w:multiLevelType w:val="multilevel"/>
    <w:tmpl w:val="06C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507E3"/>
    <w:multiLevelType w:val="multilevel"/>
    <w:tmpl w:val="97D6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5E250C"/>
    <w:multiLevelType w:val="multilevel"/>
    <w:tmpl w:val="DB3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54703C"/>
    <w:multiLevelType w:val="multilevel"/>
    <w:tmpl w:val="1E16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51BB0"/>
    <w:multiLevelType w:val="multilevel"/>
    <w:tmpl w:val="CA8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6753"/>
    <w:multiLevelType w:val="multilevel"/>
    <w:tmpl w:val="610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20FB4"/>
    <w:multiLevelType w:val="multilevel"/>
    <w:tmpl w:val="4C0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E0C6B"/>
    <w:multiLevelType w:val="multilevel"/>
    <w:tmpl w:val="2AF4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F3189"/>
    <w:multiLevelType w:val="multilevel"/>
    <w:tmpl w:val="0448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31FF4"/>
    <w:multiLevelType w:val="multilevel"/>
    <w:tmpl w:val="F83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61F97"/>
    <w:multiLevelType w:val="multilevel"/>
    <w:tmpl w:val="4CA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CB2769"/>
    <w:multiLevelType w:val="multilevel"/>
    <w:tmpl w:val="3E4C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E2D75"/>
    <w:multiLevelType w:val="multilevel"/>
    <w:tmpl w:val="4DE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411A06"/>
    <w:multiLevelType w:val="multilevel"/>
    <w:tmpl w:val="196A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44593"/>
    <w:multiLevelType w:val="multilevel"/>
    <w:tmpl w:val="B7C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02234"/>
    <w:multiLevelType w:val="multilevel"/>
    <w:tmpl w:val="9EE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A1B88"/>
    <w:multiLevelType w:val="multilevel"/>
    <w:tmpl w:val="DAB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A2259"/>
    <w:multiLevelType w:val="multilevel"/>
    <w:tmpl w:val="F59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0038B"/>
    <w:multiLevelType w:val="multilevel"/>
    <w:tmpl w:val="2E3C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CF0DEE"/>
    <w:multiLevelType w:val="multilevel"/>
    <w:tmpl w:val="4AF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146FBF"/>
    <w:multiLevelType w:val="multilevel"/>
    <w:tmpl w:val="88CC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55212">
    <w:abstractNumId w:val="31"/>
  </w:num>
  <w:num w:numId="2" w16cid:durableId="1076126855">
    <w:abstractNumId w:val="29"/>
  </w:num>
  <w:num w:numId="3" w16cid:durableId="1072898489">
    <w:abstractNumId w:val="43"/>
  </w:num>
  <w:num w:numId="4" w16cid:durableId="586036331">
    <w:abstractNumId w:val="37"/>
  </w:num>
  <w:num w:numId="5" w16cid:durableId="1013844475">
    <w:abstractNumId w:val="20"/>
  </w:num>
  <w:num w:numId="6" w16cid:durableId="1783912515">
    <w:abstractNumId w:val="12"/>
  </w:num>
  <w:num w:numId="7" w16cid:durableId="1335499521">
    <w:abstractNumId w:val="35"/>
  </w:num>
  <w:num w:numId="8" w16cid:durableId="407193000">
    <w:abstractNumId w:val="11"/>
  </w:num>
  <w:num w:numId="9" w16cid:durableId="1673216906">
    <w:abstractNumId w:val="46"/>
  </w:num>
  <w:num w:numId="10" w16cid:durableId="1348170773">
    <w:abstractNumId w:val="33"/>
  </w:num>
  <w:num w:numId="11" w16cid:durableId="835151299">
    <w:abstractNumId w:val="6"/>
  </w:num>
  <w:num w:numId="12" w16cid:durableId="373623893">
    <w:abstractNumId w:val="28"/>
  </w:num>
  <w:num w:numId="13" w16cid:durableId="626475593">
    <w:abstractNumId w:val="36"/>
  </w:num>
  <w:num w:numId="14" w16cid:durableId="1832985261">
    <w:abstractNumId w:val="24"/>
  </w:num>
  <w:num w:numId="15" w16cid:durableId="1203596826">
    <w:abstractNumId w:val="49"/>
  </w:num>
  <w:num w:numId="16" w16cid:durableId="637565537">
    <w:abstractNumId w:val="25"/>
  </w:num>
  <w:num w:numId="17" w16cid:durableId="842235475">
    <w:abstractNumId w:val="19"/>
  </w:num>
  <w:num w:numId="18" w16cid:durableId="1493789733">
    <w:abstractNumId w:val="5"/>
  </w:num>
  <w:num w:numId="19" w16cid:durableId="38677284">
    <w:abstractNumId w:val="17"/>
  </w:num>
  <w:num w:numId="20" w16cid:durableId="1138260036">
    <w:abstractNumId w:val="32"/>
  </w:num>
  <w:num w:numId="21" w16cid:durableId="849947163">
    <w:abstractNumId w:val="8"/>
  </w:num>
  <w:num w:numId="22" w16cid:durableId="1835799872">
    <w:abstractNumId w:val="48"/>
  </w:num>
  <w:num w:numId="23" w16cid:durableId="79524444">
    <w:abstractNumId w:val="44"/>
  </w:num>
  <w:num w:numId="24" w16cid:durableId="144201239">
    <w:abstractNumId w:val="7"/>
  </w:num>
  <w:num w:numId="25" w16cid:durableId="319847638">
    <w:abstractNumId w:val="2"/>
  </w:num>
  <w:num w:numId="26" w16cid:durableId="111289611">
    <w:abstractNumId w:val="47"/>
  </w:num>
  <w:num w:numId="27" w16cid:durableId="100496801">
    <w:abstractNumId w:val="38"/>
  </w:num>
  <w:num w:numId="28" w16cid:durableId="2101751413">
    <w:abstractNumId w:val="41"/>
  </w:num>
  <w:num w:numId="29" w16cid:durableId="1846900142">
    <w:abstractNumId w:val="50"/>
  </w:num>
  <w:num w:numId="30" w16cid:durableId="2129199303">
    <w:abstractNumId w:val="45"/>
  </w:num>
  <w:num w:numId="31" w16cid:durableId="1115097303">
    <w:abstractNumId w:val="4"/>
  </w:num>
  <w:num w:numId="32" w16cid:durableId="87586566">
    <w:abstractNumId w:val="27"/>
  </w:num>
  <w:num w:numId="33" w16cid:durableId="1378239149">
    <w:abstractNumId w:val="42"/>
  </w:num>
  <w:num w:numId="34" w16cid:durableId="72894000">
    <w:abstractNumId w:val="23"/>
  </w:num>
  <w:num w:numId="35" w16cid:durableId="1726218578">
    <w:abstractNumId w:val="40"/>
  </w:num>
  <w:num w:numId="36" w16cid:durableId="528372481">
    <w:abstractNumId w:val="39"/>
  </w:num>
  <w:num w:numId="37" w16cid:durableId="844856149">
    <w:abstractNumId w:val="9"/>
  </w:num>
  <w:num w:numId="38" w16cid:durableId="2059352358">
    <w:abstractNumId w:val="26"/>
  </w:num>
  <w:num w:numId="39" w16cid:durableId="1321349723">
    <w:abstractNumId w:val="16"/>
  </w:num>
  <w:num w:numId="40" w16cid:durableId="1523663199">
    <w:abstractNumId w:val="3"/>
  </w:num>
  <w:num w:numId="41" w16cid:durableId="731662638">
    <w:abstractNumId w:val="15"/>
  </w:num>
  <w:num w:numId="42" w16cid:durableId="640229332">
    <w:abstractNumId w:val="22"/>
  </w:num>
  <w:num w:numId="43" w16cid:durableId="669063336">
    <w:abstractNumId w:val="21"/>
  </w:num>
  <w:num w:numId="44" w16cid:durableId="424880564">
    <w:abstractNumId w:val="18"/>
  </w:num>
  <w:num w:numId="45" w16cid:durableId="1177966551">
    <w:abstractNumId w:val="13"/>
  </w:num>
  <w:num w:numId="46" w16cid:durableId="1900549458">
    <w:abstractNumId w:val="10"/>
  </w:num>
  <w:num w:numId="47" w16cid:durableId="130900659">
    <w:abstractNumId w:val="14"/>
  </w:num>
  <w:num w:numId="48" w16cid:durableId="1207451691">
    <w:abstractNumId w:val="30"/>
  </w:num>
  <w:num w:numId="49" w16cid:durableId="448817631">
    <w:abstractNumId w:val="1"/>
  </w:num>
  <w:num w:numId="50" w16cid:durableId="1985309646">
    <w:abstractNumId w:val="34"/>
  </w:num>
  <w:num w:numId="51" w16cid:durableId="171403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25"/>
    <w:rsid w:val="00105925"/>
    <w:rsid w:val="002A1E2D"/>
    <w:rsid w:val="00384B4C"/>
    <w:rsid w:val="00442B1A"/>
    <w:rsid w:val="004C53AE"/>
    <w:rsid w:val="008564E1"/>
    <w:rsid w:val="008A74CF"/>
    <w:rsid w:val="00DF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9CCD"/>
  <w15:chartTrackingRefBased/>
  <w15:docId w15:val="{B8D4E1DB-D5E6-46B5-B9AD-E1A4FA3C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9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9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9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9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9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9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9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9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9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9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925"/>
    <w:rPr>
      <w:rFonts w:eastAsiaTheme="majorEastAsia" w:cstheme="majorBidi"/>
      <w:color w:val="272727" w:themeColor="text1" w:themeTint="D8"/>
    </w:rPr>
  </w:style>
  <w:style w:type="paragraph" w:styleId="Title">
    <w:name w:val="Title"/>
    <w:basedOn w:val="Normal"/>
    <w:next w:val="Normal"/>
    <w:link w:val="TitleChar"/>
    <w:uiPriority w:val="10"/>
    <w:qFormat/>
    <w:rsid w:val="00105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925"/>
    <w:pPr>
      <w:spacing w:before="160"/>
      <w:jc w:val="center"/>
    </w:pPr>
    <w:rPr>
      <w:i/>
      <w:iCs/>
      <w:color w:val="404040" w:themeColor="text1" w:themeTint="BF"/>
    </w:rPr>
  </w:style>
  <w:style w:type="character" w:customStyle="1" w:styleId="QuoteChar">
    <w:name w:val="Quote Char"/>
    <w:basedOn w:val="DefaultParagraphFont"/>
    <w:link w:val="Quote"/>
    <w:uiPriority w:val="29"/>
    <w:rsid w:val="00105925"/>
    <w:rPr>
      <w:i/>
      <w:iCs/>
      <w:color w:val="404040" w:themeColor="text1" w:themeTint="BF"/>
    </w:rPr>
  </w:style>
  <w:style w:type="paragraph" w:styleId="ListParagraph">
    <w:name w:val="List Paragraph"/>
    <w:basedOn w:val="Normal"/>
    <w:uiPriority w:val="34"/>
    <w:qFormat/>
    <w:rsid w:val="00105925"/>
    <w:pPr>
      <w:ind w:left="720"/>
      <w:contextualSpacing/>
    </w:pPr>
  </w:style>
  <w:style w:type="character" w:styleId="IntenseEmphasis">
    <w:name w:val="Intense Emphasis"/>
    <w:basedOn w:val="DefaultParagraphFont"/>
    <w:uiPriority w:val="21"/>
    <w:qFormat/>
    <w:rsid w:val="00105925"/>
    <w:rPr>
      <w:i/>
      <w:iCs/>
      <w:color w:val="2F5496" w:themeColor="accent1" w:themeShade="BF"/>
    </w:rPr>
  </w:style>
  <w:style w:type="paragraph" w:styleId="IntenseQuote">
    <w:name w:val="Intense Quote"/>
    <w:basedOn w:val="Normal"/>
    <w:next w:val="Normal"/>
    <w:link w:val="IntenseQuoteChar"/>
    <w:uiPriority w:val="30"/>
    <w:qFormat/>
    <w:rsid w:val="001059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925"/>
    <w:rPr>
      <w:i/>
      <w:iCs/>
      <w:color w:val="2F5496" w:themeColor="accent1" w:themeShade="BF"/>
    </w:rPr>
  </w:style>
  <w:style w:type="character" w:styleId="IntenseReference">
    <w:name w:val="Intense Reference"/>
    <w:basedOn w:val="DefaultParagraphFont"/>
    <w:uiPriority w:val="32"/>
    <w:qFormat/>
    <w:rsid w:val="001059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Paripally</dc:creator>
  <cp:keywords/>
  <dc:description/>
  <cp:lastModifiedBy>Abhishek Paripally</cp:lastModifiedBy>
  <cp:revision>3</cp:revision>
  <dcterms:created xsi:type="dcterms:W3CDTF">2025-08-24T13:24:00Z</dcterms:created>
  <dcterms:modified xsi:type="dcterms:W3CDTF">2025-08-24T15:08:00Z</dcterms:modified>
</cp:coreProperties>
</file>