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799DC" w14:textId="05AA8C70" w:rsidR="00B92505" w:rsidRPr="00B92505" w:rsidRDefault="00B92505" w:rsidP="00B92505">
      <w:pPr>
        <w:rPr>
          <w:b/>
          <w:bCs/>
        </w:rPr>
      </w:pPr>
      <w:r w:rsidRPr="00B92505">
        <w:rPr>
          <w:b/>
          <w:bCs/>
        </w:rPr>
        <w:t>Operations &amp; Facilities Policies</w:t>
      </w:r>
    </w:p>
    <w:p w14:paraId="125695C3" w14:textId="77777777" w:rsidR="00743FD2" w:rsidRPr="00743FD2" w:rsidRDefault="00743FD2" w:rsidP="00743FD2">
      <w:pPr>
        <w:rPr>
          <w:b/>
          <w:bCs/>
        </w:rPr>
      </w:pPr>
      <w:r w:rsidRPr="00743FD2">
        <w:rPr>
          <w:b/>
          <w:bCs/>
        </w:rPr>
        <w:t>1. Introduction</w:t>
      </w:r>
    </w:p>
    <w:p w14:paraId="1EBC164F" w14:textId="77777777" w:rsidR="00743FD2" w:rsidRPr="00743FD2" w:rsidRDefault="00743FD2" w:rsidP="00743FD2">
      <w:pPr>
        <w:rPr>
          <w:b/>
          <w:bCs/>
        </w:rPr>
      </w:pPr>
      <w:r w:rsidRPr="00743FD2">
        <w:rPr>
          <w:b/>
          <w:bCs/>
        </w:rPr>
        <w:t>Operational excellence and innovation drive organizational sustainability and competitiveness. Operations ensure safety, resilience, and efficiency in physical and logistical infrastructure. Product policies ensure that innovation is ethical, secure, and aligned with customer needs. Together, these frameworks protect assets, employees, customers, and the organization’s reputation.</w:t>
      </w:r>
    </w:p>
    <w:p w14:paraId="30B09E94" w14:textId="77777777" w:rsidR="00743FD2" w:rsidRPr="00743FD2" w:rsidRDefault="00743FD2" w:rsidP="00743FD2">
      <w:pPr>
        <w:rPr>
          <w:b/>
          <w:bCs/>
        </w:rPr>
      </w:pPr>
      <w:r w:rsidRPr="00743FD2">
        <w:rPr>
          <w:b/>
          <w:bCs/>
        </w:rPr>
        <w:t>This document codifies expanded operational and product-related policies, with detailed standards, responsibilities, enforcement mechanisms, and compliance measures.</w:t>
      </w:r>
    </w:p>
    <w:p w14:paraId="02C0715B" w14:textId="77777777" w:rsidR="00743FD2" w:rsidRPr="00743FD2" w:rsidRDefault="00743FD2" w:rsidP="00743FD2">
      <w:pPr>
        <w:rPr>
          <w:b/>
          <w:bCs/>
        </w:rPr>
      </w:pPr>
      <w:r w:rsidRPr="00743FD2">
        <w:rPr>
          <w:b/>
          <w:bCs/>
        </w:rPr>
        <w:pict w14:anchorId="5909AAD8">
          <v:rect id="_x0000_i1232" style="width:0;height:1.5pt" o:hralign="center" o:hrstd="t" o:hr="t" fillcolor="#a0a0a0" stroked="f"/>
        </w:pict>
      </w:r>
    </w:p>
    <w:p w14:paraId="2BC95E84" w14:textId="77777777" w:rsidR="00743FD2" w:rsidRPr="00743FD2" w:rsidRDefault="00743FD2" w:rsidP="00743FD2">
      <w:pPr>
        <w:rPr>
          <w:b/>
          <w:bCs/>
        </w:rPr>
      </w:pPr>
      <w:r w:rsidRPr="00743FD2">
        <w:rPr>
          <w:b/>
          <w:bCs/>
        </w:rPr>
        <w:t>2. Facilities Management &amp; Access Control Policy</w:t>
      </w:r>
    </w:p>
    <w:p w14:paraId="673BB91B" w14:textId="77777777" w:rsidR="00743FD2" w:rsidRPr="00743FD2" w:rsidRDefault="00743FD2" w:rsidP="00743FD2">
      <w:pPr>
        <w:rPr>
          <w:b/>
          <w:bCs/>
        </w:rPr>
      </w:pPr>
      <w:r w:rsidRPr="00743FD2">
        <w:rPr>
          <w:b/>
          <w:bCs/>
        </w:rPr>
        <w:t>Standards</w:t>
      </w:r>
    </w:p>
    <w:p w14:paraId="793938C4" w14:textId="77777777" w:rsidR="00743FD2" w:rsidRPr="00743FD2" w:rsidRDefault="00743FD2" w:rsidP="00743FD2">
      <w:pPr>
        <w:numPr>
          <w:ilvl w:val="0"/>
          <w:numId w:val="22"/>
        </w:numPr>
        <w:rPr>
          <w:b/>
          <w:bCs/>
        </w:rPr>
      </w:pPr>
      <w:r w:rsidRPr="00743FD2">
        <w:rPr>
          <w:b/>
          <w:bCs/>
        </w:rPr>
        <w:t>All facilities must maintain ID-based entry systems and 24/7 surveillance.</w:t>
      </w:r>
    </w:p>
    <w:p w14:paraId="2343AFFD" w14:textId="77777777" w:rsidR="00743FD2" w:rsidRPr="00743FD2" w:rsidRDefault="00743FD2" w:rsidP="00743FD2">
      <w:pPr>
        <w:numPr>
          <w:ilvl w:val="0"/>
          <w:numId w:val="22"/>
        </w:numPr>
        <w:rPr>
          <w:b/>
          <w:bCs/>
        </w:rPr>
      </w:pPr>
      <w:r w:rsidRPr="00743FD2">
        <w:rPr>
          <w:b/>
          <w:bCs/>
        </w:rPr>
        <w:t>Visitor access requires pre-approval and escort by authorized staff.</w:t>
      </w:r>
    </w:p>
    <w:p w14:paraId="76C34F41" w14:textId="77777777" w:rsidR="00743FD2" w:rsidRPr="00743FD2" w:rsidRDefault="00743FD2" w:rsidP="00743FD2">
      <w:pPr>
        <w:numPr>
          <w:ilvl w:val="0"/>
          <w:numId w:val="22"/>
        </w:numPr>
        <w:rPr>
          <w:b/>
          <w:bCs/>
        </w:rPr>
      </w:pPr>
      <w:r w:rsidRPr="00743FD2">
        <w:rPr>
          <w:b/>
          <w:bCs/>
        </w:rPr>
        <w:t>Buildings must comply with local fire codes, accessibility laws, and environmental standards.</w:t>
      </w:r>
    </w:p>
    <w:p w14:paraId="3DC4625B" w14:textId="77777777" w:rsidR="00743FD2" w:rsidRPr="00743FD2" w:rsidRDefault="00743FD2" w:rsidP="00743FD2">
      <w:pPr>
        <w:rPr>
          <w:b/>
          <w:bCs/>
        </w:rPr>
      </w:pPr>
      <w:r w:rsidRPr="00743FD2">
        <w:rPr>
          <w:b/>
          <w:bCs/>
        </w:rPr>
        <w:t>Maintenance</w:t>
      </w:r>
    </w:p>
    <w:p w14:paraId="31FE0CB5" w14:textId="77777777" w:rsidR="00743FD2" w:rsidRPr="00743FD2" w:rsidRDefault="00743FD2" w:rsidP="00743FD2">
      <w:pPr>
        <w:numPr>
          <w:ilvl w:val="0"/>
          <w:numId w:val="23"/>
        </w:numPr>
        <w:rPr>
          <w:b/>
          <w:bCs/>
        </w:rPr>
      </w:pPr>
      <w:r w:rsidRPr="00743FD2">
        <w:rPr>
          <w:b/>
          <w:bCs/>
        </w:rPr>
        <w:t>Facility managers must conduct quarterly inspections.</w:t>
      </w:r>
    </w:p>
    <w:p w14:paraId="7A3A58D0" w14:textId="77777777" w:rsidR="00743FD2" w:rsidRPr="00743FD2" w:rsidRDefault="00743FD2" w:rsidP="00743FD2">
      <w:pPr>
        <w:numPr>
          <w:ilvl w:val="0"/>
          <w:numId w:val="23"/>
        </w:numPr>
        <w:rPr>
          <w:b/>
          <w:bCs/>
        </w:rPr>
      </w:pPr>
      <w:r w:rsidRPr="00743FD2">
        <w:rPr>
          <w:b/>
          <w:bCs/>
        </w:rPr>
        <w:t>Energy efficiency measures (smart lighting, HVAC optimization, water conservation) are mandatory.</w:t>
      </w:r>
    </w:p>
    <w:p w14:paraId="2B6E1455" w14:textId="77777777" w:rsidR="00743FD2" w:rsidRPr="00743FD2" w:rsidRDefault="00743FD2" w:rsidP="00743FD2">
      <w:pPr>
        <w:numPr>
          <w:ilvl w:val="0"/>
          <w:numId w:val="23"/>
        </w:numPr>
        <w:rPr>
          <w:b/>
          <w:bCs/>
        </w:rPr>
      </w:pPr>
      <w:r w:rsidRPr="00743FD2">
        <w:rPr>
          <w:b/>
          <w:bCs/>
        </w:rPr>
        <w:t>Waste management programs must include recycling, e-waste disposal, and hazardous material handling.</w:t>
      </w:r>
    </w:p>
    <w:p w14:paraId="390EC297" w14:textId="77777777" w:rsidR="00743FD2" w:rsidRPr="00743FD2" w:rsidRDefault="00743FD2" w:rsidP="00743FD2">
      <w:pPr>
        <w:rPr>
          <w:b/>
          <w:bCs/>
        </w:rPr>
      </w:pPr>
      <w:r w:rsidRPr="00743FD2">
        <w:rPr>
          <w:b/>
          <w:bCs/>
        </w:rPr>
        <w:t>Accountability</w:t>
      </w:r>
    </w:p>
    <w:p w14:paraId="064C002A" w14:textId="77777777" w:rsidR="00743FD2" w:rsidRPr="00743FD2" w:rsidRDefault="00743FD2" w:rsidP="00743FD2">
      <w:pPr>
        <w:numPr>
          <w:ilvl w:val="0"/>
          <w:numId w:val="24"/>
        </w:numPr>
        <w:rPr>
          <w:b/>
          <w:bCs/>
        </w:rPr>
      </w:pPr>
      <w:r w:rsidRPr="00743FD2">
        <w:rPr>
          <w:b/>
          <w:bCs/>
        </w:rPr>
        <w:t>Facility managers submit monthly compliance reports.</w:t>
      </w:r>
    </w:p>
    <w:p w14:paraId="2CAEEE8D" w14:textId="77777777" w:rsidR="00743FD2" w:rsidRPr="00743FD2" w:rsidRDefault="00743FD2" w:rsidP="00743FD2">
      <w:pPr>
        <w:numPr>
          <w:ilvl w:val="0"/>
          <w:numId w:val="24"/>
        </w:numPr>
        <w:rPr>
          <w:b/>
          <w:bCs/>
        </w:rPr>
      </w:pPr>
      <w:r w:rsidRPr="00743FD2">
        <w:rPr>
          <w:b/>
          <w:bCs/>
        </w:rPr>
        <w:t>Non-compliance may lead to escalation to the Chief Operations Officer (COO).</w:t>
      </w:r>
    </w:p>
    <w:p w14:paraId="4E025FE7" w14:textId="77777777" w:rsidR="00743FD2" w:rsidRPr="00743FD2" w:rsidRDefault="00743FD2" w:rsidP="00743FD2">
      <w:pPr>
        <w:rPr>
          <w:b/>
          <w:bCs/>
        </w:rPr>
      </w:pPr>
      <w:r w:rsidRPr="00743FD2">
        <w:rPr>
          <w:b/>
          <w:bCs/>
        </w:rPr>
        <w:pict w14:anchorId="62EBFECD">
          <v:rect id="_x0000_i1233" style="width:0;height:1.5pt" o:hralign="center" o:hrstd="t" o:hr="t" fillcolor="#a0a0a0" stroked="f"/>
        </w:pict>
      </w:r>
    </w:p>
    <w:p w14:paraId="4C260219" w14:textId="77777777" w:rsidR="00743FD2" w:rsidRPr="00743FD2" w:rsidRDefault="00743FD2" w:rsidP="00743FD2">
      <w:pPr>
        <w:rPr>
          <w:b/>
          <w:bCs/>
        </w:rPr>
      </w:pPr>
      <w:r w:rsidRPr="00743FD2">
        <w:rPr>
          <w:b/>
          <w:bCs/>
        </w:rPr>
        <w:t>3. Health, Safety &amp; Environment (HSE) Policy</w:t>
      </w:r>
    </w:p>
    <w:p w14:paraId="692B6979" w14:textId="77777777" w:rsidR="00743FD2" w:rsidRPr="00743FD2" w:rsidRDefault="00743FD2" w:rsidP="00743FD2">
      <w:pPr>
        <w:rPr>
          <w:b/>
          <w:bCs/>
        </w:rPr>
      </w:pPr>
      <w:r w:rsidRPr="00743FD2">
        <w:rPr>
          <w:b/>
          <w:bCs/>
        </w:rPr>
        <w:t>Commitment: The organization complies with OSHA, ISO 45001, and relevant local standards.</w:t>
      </w:r>
    </w:p>
    <w:p w14:paraId="417A327B" w14:textId="77777777" w:rsidR="00743FD2" w:rsidRPr="00743FD2" w:rsidRDefault="00743FD2" w:rsidP="00743FD2">
      <w:pPr>
        <w:rPr>
          <w:b/>
          <w:bCs/>
        </w:rPr>
      </w:pPr>
      <w:r w:rsidRPr="00743FD2">
        <w:rPr>
          <w:b/>
          <w:bCs/>
        </w:rPr>
        <w:t>Requirements</w:t>
      </w:r>
    </w:p>
    <w:p w14:paraId="07EF6544" w14:textId="77777777" w:rsidR="00743FD2" w:rsidRPr="00743FD2" w:rsidRDefault="00743FD2" w:rsidP="00743FD2">
      <w:pPr>
        <w:numPr>
          <w:ilvl w:val="0"/>
          <w:numId w:val="25"/>
        </w:numPr>
        <w:rPr>
          <w:b/>
          <w:bCs/>
        </w:rPr>
      </w:pPr>
      <w:r w:rsidRPr="00743FD2">
        <w:rPr>
          <w:b/>
          <w:bCs/>
        </w:rPr>
        <w:t>Emergency Drills: Fire, earthquake, evacuation, and first aid drills must be conducted biannually.</w:t>
      </w:r>
    </w:p>
    <w:p w14:paraId="060C873F" w14:textId="77777777" w:rsidR="00743FD2" w:rsidRPr="00743FD2" w:rsidRDefault="00743FD2" w:rsidP="00743FD2">
      <w:pPr>
        <w:numPr>
          <w:ilvl w:val="0"/>
          <w:numId w:val="25"/>
        </w:numPr>
        <w:rPr>
          <w:b/>
          <w:bCs/>
        </w:rPr>
      </w:pPr>
      <w:r w:rsidRPr="00743FD2">
        <w:rPr>
          <w:b/>
          <w:bCs/>
        </w:rPr>
        <w:t>PPE Usage: Mandatory in designated work areas.</w:t>
      </w:r>
    </w:p>
    <w:p w14:paraId="29AD2F70" w14:textId="77777777" w:rsidR="00743FD2" w:rsidRPr="00743FD2" w:rsidRDefault="00743FD2" w:rsidP="00743FD2">
      <w:pPr>
        <w:numPr>
          <w:ilvl w:val="0"/>
          <w:numId w:val="25"/>
        </w:numPr>
        <w:rPr>
          <w:b/>
          <w:bCs/>
        </w:rPr>
      </w:pPr>
      <w:r w:rsidRPr="00743FD2">
        <w:rPr>
          <w:b/>
          <w:bCs/>
        </w:rPr>
        <w:t>Incident Reporting: All injuries, accidents, or near-misses must be reported within 24 hours.</w:t>
      </w:r>
    </w:p>
    <w:p w14:paraId="7401B453" w14:textId="77777777" w:rsidR="00743FD2" w:rsidRPr="00743FD2" w:rsidRDefault="00743FD2" w:rsidP="00743FD2">
      <w:pPr>
        <w:numPr>
          <w:ilvl w:val="0"/>
          <w:numId w:val="25"/>
        </w:numPr>
        <w:rPr>
          <w:b/>
          <w:bCs/>
        </w:rPr>
      </w:pPr>
      <w:r w:rsidRPr="00743FD2">
        <w:rPr>
          <w:b/>
          <w:bCs/>
        </w:rPr>
        <w:t>Hazardous Materials: Special permits, training, and storage requirements apply.</w:t>
      </w:r>
    </w:p>
    <w:p w14:paraId="006FCFCA" w14:textId="77777777" w:rsidR="00743FD2" w:rsidRPr="00743FD2" w:rsidRDefault="00743FD2" w:rsidP="00743FD2">
      <w:pPr>
        <w:numPr>
          <w:ilvl w:val="0"/>
          <w:numId w:val="25"/>
        </w:numPr>
        <w:rPr>
          <w:b/>
          <w:bCs/>
        </w:rPr>
      </w:pPr>
      <w:r w:rsidRPr="00743FD2">
        <w:rPr>
          <w:b/>
          <w:bCs/>
        </w:rPr>
        <w:lastRenderedPageBreak/>
        <w:t>Environmental Protection: Organization must reduce carbon footprint through energy efficiency, renewable energy adoption, and sustainable procurement.</w:t>
      </w:r>
    </w:p>
    <w:p w14:paraId="5C8320C5" w14:textId="77777777" w:rsidR="00743FD2" w:rsidRPr="00743FD2" w:rsidRDefault="00743FD2" w:rsidP="00743FD2">
      <w:pPr>
        <w:rPr>
          <w:b/>
          <w:bCs/>
        </w:rPr>
      </w:pPr>
      <w:r w:rsidRPr="00743FD2">
        <w:rPr>
          <w:b/>
          <w:bCs/>
        </w:rPr>
        <w:t>Enforcement</w:t>
      </w:r>
    </w:p>
    <w:p w14:paraId="2D8CFBBD" w14:textId="77777777" w:rsidR="00743FD2" w:rsidRPr="00743FD2" w:rsidRDefault="00743FD2" w:rsidP="00743FD2">
      <w:pPr>
        <w:numPr>
          <w:ilvl w:val="0"/>
          <w:numId w:val="26"/>
        </w:numPr>
        <w:rPr>
          <w:b/>
          <w:bCs/>
        </w:rPr>
      </w:pPr>
      <w:r w:rsidRPr="00743FD2">
        <w:rPr>
          <w:b/>
          <w:bCs/>
        </w:rPr>
        <w:t>Safety breaches may result in work suspension.</w:t>
      </w:r>
    </w:p>
    <w:p w14:paraId="14A23C42" w14:textId="77777777" w:rsidR="00743FD2" w:rsidRPr="00743FD2" w:rsidRDefault="00743FD2" w:rsidP="00743FD2">
      <w:pPr>
        <w:numPr>
          <w:ilvl w:val="0"/>
          <w:numId w:val="26"/>
        </w:numPr>
        <w:rPr>
          <w:b/>
          <w:bCs/>
        </w:rPr>
      </w:pPr>
      <w:r w:rsidRPr="00743FD2">
        <w:rPr>
          <w:b/>
          <w:bCs/>
        </w:rPr>
        <w:t>Repeat violations may trigger termination or regulatory escalation.</w:t>
      </w:r>
    </w:p>
    <w:p w14:paraId="2EEE651A" w14:textId="77777777" w:rsidR="00743FD2" w:rsidRPr="00743FD2" w:rsidRDefault="00743FD2" w:rsidP="00743FD2">
      <w:pPr>
        <w:rPr>
          <w:b/>
          <w:bCs/>
        </w:rPr>
      </w:pPr>
      <w:r w:rsidRPr="00743FD2">
        <w:rPr>
          <w:b/>
          <w:bCs/>
        </w:rPr>
        <w:pict w14:anchorId="129AF29D">
          <v:rect id="_x0000_i1234" style="width:0;height:1.5pt" o:hralign="center" o:hrstd="t" o:hr="t" fillcolor="#a0a0a0" stroked="f"/>
        </w:pict>
      </w:r>
    </w:p>
    <w:p w14:paraId="0AA967F9" w14:textId="77777777" w:rsidR="00743FD2" w:rsidRPr="00743FD2" w:rsidRDefault="00743FD2" w:rsidP="00743FD2">
      <w:pPr>
        <w:rPr>
          <w:b/>
          <w:bCs/>
        </w:rPr>
      </w:pPr>
      <w:r w:rsidRPr="00743FD2">
        <w:rPr>
          <w:b/>
          <w:bCs/>
        </w:rPr>
        <w:t>4. Travel &amp; Remote Work Logistics Policy</w:t>
      </w:r>
    </w:p>
    <w:p w14:paraId="2006608C" w14:textId="77777777" w:rsidR="00743FD2" w:rsidRPr="00743FD2" w:rsidRDefault="00743FD2" w:rsidP="00743FD2">
      <w:pPr>
        <w:rPr>
          <w:b/>
          <w:bCs/>
        </w:rPr>
      </w:pPr>
      <w:r w:rsidRPr="00743FD2">
        <w:rPr>
          <w:b/>
          <w:bCs/>
        </w:rPr>
        <w:t>Travel</w:t>
      </w:r>
    </w:p>
    <w:p w14:paraId="2FB2B154" w14:textId="77777777" w:rsidR="00743FD2" w:rsidRPr="00743FD2" w:rsidRDefault="00743FD2" w:rsidP="00743FD2">
      <w:pPr>
        <w:numPr>
          <w:ilvl w:val="0"/>
          <w:numId w:val="27"/>
        </w:numPr>
        <w:rPr>
          <w:b/>
          <w:bCs/>
        </w:rPr>
      </w:pPr>
      <w:r w:rsidRPr="00743FD2">
        <w:rPr>
          <w:b/>
          <w:bCs/>
        </w:rPr>
        <w:t>Travel bookings must be made via approved vendors.</w:t>
      </w:r>
    </w:p>
    <w:p w14:paraId="7549AE84" w14:textId="77777777" w:rsidR="00743FD2" w:rsidRPr="00743FD2" w:rsidRDefault="00743FD2" w:rsidP="00743FD2">
      <w:pPr>
        <w:numPr>
          <w:ilvl w:val="0"/>
          <w:numId w:val="27"/>
        </w:numPr>
        <w:rPr>
          <w:b/>
          <w:bCs/>
        </w:rPr>
      </w:pPr>
      <w:r w:rsidRPr="00743FD2">
        <w:rPr>
          <w:b/>
          <w:bCs/>
        </w:rPr>
        <w:t>Standard air travel class: Economy; upgrades require CFO approval.</w:t>
      </w:r>
    </w:p>
    <w:p w14:paraId="26B8F757" w14:textId="77777777" w:rsidR="00743FD2" w:rsidRPr="00743FD2" w:rsidRDefault="00743FD2" w:rsidP="00743FD2">
      <w:pPr>
        <w:numPr>
          <w:ilvl w:val="0"/>
          <w:numId w:val="27"/>
        </w:numPr>
        <w:rPr>
          <w:b/>
          <w:bCs/>
        </w:rPr>
      </w:pPr>
      <w:r w:rsidRPr="00743FD2">
        <w:rPr>
          <w:b/>
          <w:bCs/>
        </w:rPr>
        <w:t>Lodging: Business-category hotels unless justification provided.</w:t>
      </w:r>
    </w:p>
    <w:p w14:paraId="20F581F9" w14:textId="77777777" w:rsidR="00743FD2" w:rsidRPr="00743FD2" w:rsidRDefault="00743FD2" w:rsidP="00743FD2">
      <w:pPr>
        <w:rPr>
          <w:b/>
          <w:bCs/>
        </w:rPr>
      </w:pPr>
      <w:r w:rsidRPr="00743FD2">
        <w:rPr>
          <w:b/>
          <w:bCs/>
        </w:rPr>
        <w:t>Remote Work</w:t>
      </w:r>
    </w:p>
    <w:p w14:paraId="0587FE3C" w14:textId="77777777" w:rsidR="00743FD2" w:rsidRPr="00743FD2" w:rsidRDefault="00743FD2" w:rsidP="00743FD2">
      <w:pPr>
        <w:numPr>
          <w:ilvl w:val="0"/>
          <w:numId w:val="28"/>
        </w:numPr>
        <w:rPr>
          <w:b/>
          <w:bCs/>
        </w:rPr>
      </w:pPr>
      <w:r w:rsidRPr="00743FD2">
        <w:rPr>
          <w:b/>
          <w:bCs/>
        </w:rPr>
        <w:t>Remote employees must use company-approved devices and VPN connections.</w:t>
      </w:r>
    </w:p>
    <w:p w14:paraId="4D30EFEE" w14:textId="77777777" w:rsidR="00743FD2" w:rsidRPr="00743FD2" w:rsidRDefault="00743FD2" w:rsidP="00743FD2">
      <w:pPr>
        <w:numPr>
          <w:ilvl w:val="0"/>
          <w:numId w:val="28"/>
        </w:numPr>
        <w:rPr>
          <w:b/>
          <w:bCs/>
        </w:rPr>
      </w:pPr>
      <w:r w:rsidRPr="00743FD2">
        <w:rPr>
          <w:b/>
          <w:bCs/>
        </w:rPr>
        <w:t>Productivity tools: Time tracking, task reporting, and secure file-sharing required.</w:t>
      </w:r>
    </w:p>
    <w:p w14:paraId="697156C6" w14:textId="77777777" w:rsidR="00743FD2" w:rsidRPr="00743FD2" w:rsidRDefault="00743FD2" w:rsidP="00743FD2">
      <w:pPr>
        <w:numPr>
          <w:ilvl w:val="0"/>
          <w:numId w:val="28"/>
        </w:numPr>
        <w:rPr>
          <w:b/>
          <w:bCs/>
        </w:rPr>
      </w:pPr>
      <w:r w:rsidRPr="00743FD2">
        <w:rPr>
          <w:b/>
          <w:bCs/>
        </w:rPr>
        <w:t>Remote employees must comply with data protection and cybersecurity policies.</w:t>
      </w:r>
    </w:p>
    <w:p w14:paraId="3C1AD78D" w14:textId="77777777" w:rsidR="00743FD2" w:rsidRPr="00743FD2" w:rsidRDefault="00743FD2" w:rsidP="00743FD2">
      <w:pPr>
        <w:rPr>
          <w:b/>
          <w:bCs/>
        </w:rPr>
      </w:pPr>
      <w:r w:rsidRPr="00743FD2">
        <w:rPr>
          <w:b/>
          <w:bCs/>
        </w:rPr>
        <w:t>Insurance</w:t>
      </w:r>
    </w:p>
    <w:p w14:paraId="6CCC0C18" w14:textId="77777777" w:rsidR="00743FD2" w:rsidRPr="00743FD2" w:rsidRDefault="00743FD2" w:rsidP="00743FD2">
      <w:pPr>
        <w:numPr>
          <w:ilvl w:val="0"/>
          <w:numId w:val="29"/>
        </w:numPr>
        <w:rPr>
          <w:b/>
          <w:bCs/>
        </w:rPr>
      </w:pPr>
      <w:r w:rsidRPr="00743FD2">
        <w:rPr>
          <w:b/>
          <w:bCs/>
        </w:rPr>
        <w:t>All business travel is covered by corporate insurance.</w:t>
      </w:r>
    </w:p>
    <w:p w14:paraId="6AF8E6AF" w14:textId="77777777" w:rsidR="00743FD2" w:rsidRPr="00743FD2" w:rsidRDefault="00743FD2" w:rsidP="00743FD2">
      <w:pPr>
        <w:numPr>
          <w:ilvl w:val="0"/>
          <w:numId w:val="29"/>
        </w:numPr>
        <w:rPr>
          <w:b/>
          <w:bCs/>
        </w:rPr>
      </w:pPr>
      <w:r w:rsidRPr="00743FD2">
        <w:rPr>
          <w:b/>
          <w:bCs/>
        </w:rPr>
        <w:t>Employees must confirm coverage before international travel.</w:t>
      </w:r>
    </w:p>
    <w:p w14:paraId="69B6AC0D" w14:textId="77777777" w:rsidR="00743FD2" w:rsidRPr="00743FD2" w:rsidRDefault="00743FD2" w:rsidP="00743FD2">
      <w:pPr>
        <w:rPr>
          <w:b/>
          <w:bCs/>
        </w:rPr>
      </w:pPr>
      <w:r w:rsidRPr="00743FD2">
        <w:rPr>
          <w:b/>
          <w:bCs/>
        </w:rPr>
        <w:pict w14:anchorId="5D5A3957">
          <v:rect id="_x0000_i1235" style="width:0;height:1.5pt" o:hralign="center" o:hrstd="t" o:hr="t" fillcolor="#a0a0a0" stroked="f"/>
        </w:pict>
      </w:r>
    </w:p>
    <w:p w14:paraId="1FF35EE5" w14:textId="77777777" w:rsidR="00743FD2" w:rsidRPr="00743FD2" w:rsidRDefault="00743FD2" w:rsidP="00743FD2">
      <w:pPr>
        <w:rPr>
          <w:b/>
          <w:bCs/>
        </w:rPr>
      </w:pPr>
      <w:r w:rsidRPr="00743FD2">
        <w:rPr>
          <w:b/>
          <w:bCs/>
        </w:rPr>
        <w:t>5. Vendor &amp; Supply Chain Management Policy</w:t>
      </w:r>
    </w:p>
    <w:p w14:paraId="568C2772" w14:textId="77777777" w:rsidR="00743FD2" w:rsidRPr="00743FD2" w:rsidRDefault="00743FD2" w:rsidP="00743FD2">
      <w:pPr>
        <w:rPr>
          <w:b/>
          <w:bCs/>
        </w:rPr>
      </w:pPr>
      <w:r w:rsidRPr="00743FD2">
        <w:rPr>
          <w:b/>
          <w:bCs/>
        </w:rPr>
        <w:t>Vendor Standards</w:t>
      </w:r>
    </w:p>
    <w:p w14:paraId="59D2195A" w14:textId="77777777" w:rsidR="00743FD2" w:rsidRPr="00743FD2" w:rsidRDefault="00743FD2" w:rsidP="00743FD2">
      <w:pPr>
        <w:numPr>
          <w:ilvl w:val="0"/>
          <w:numId w:val="30"/>
        </w:numPr>
        <w:rPr>
          <w:b/>
          <w:bCs/>
        </w:rPr>
      </w:pPr>
      <w:r w:rsidRPr="00743FD2">
        <w:rPr>
          <w:b/>
          <w:bCs/>
        </w:rPr>
        <w:t>Vendors must undergo financial stability, compliance, and ethical sourcing checks.</w:t>
      </w:r>
    </w:p>
    <w:p w14:paraId="6C2382D6" w14:textId="77777777" w:rsidR="00743FD2" w:rsidRPr="00743FD2" w:rsidRDefault="00743FD2" w:rsidP="00743FD2">
      <w:pPr>
        <w:numPr>
          <w:ilvl w:val="0"/>
          <w:numId w:val="30"/>
        </w:numPr>
        <w:rPr>
          <w:b/>
          <w:bCs/>
        </w:rPr>
      </w:pPr>
      <w:r w:rsidRPr="00743FD2">
        <w:rPr>
          <w:b/>
          <w:bCs/>
        </w:rPr>
        <w:t>Procurement of major contracts requires competitive bidding.</w:t>
      </w:r>
    </w:p>
    <w:p w14:paraId="295F3039" w14:textId="77777777" w:rsidR="00743FD2" w:rsidRPr="00743FD2" w:rsidRDefault="00743FD2" w:rsidP="00743FD2">
      <w:pPr>
        <w:numPr>
          <w:ilvl w:val="0"/>
          <w:numId w:val="30"/>
        </w:numPr>
        <w:rPr>
          <w:b/>
          <w:bCs/>
        </w:rPr>
      </w:pPr>
      <w:r w:rsidRPr="00743FD2">
        <w:rPr>
          <w:b/>
          <w:bCs/>
        </w:rPr>
        <w:t>Vendors must comply with labor, human rights, and sustainability standards.</w:t>
      </w:r>
    </w:p>
    <w:p w14:paraId="43C9C483" w14:textId="77777777" w:rsidR="00743FD2" w:rsidRPr="00743FD2" w:rsidRDefault="00743FD2" w:rsidP="00743FD2">
      <w:pPr>
        <w:rPr>
          <w:b/>
          <w:bCs/>
        </w:rPr>
      </w:pPr>
      <w:r w:rsidRPr="00743FD2">
        <w:rPr>
          <w:b/>
          <w:bCs/>
        </w:rPr>
        <w:t>Supply Chain Risks</w:t>
      </w:r>
    </w:p>
    <w:p w14:paraId="2E84AC35" w14:textId="77777777" w:rsidR="00743FD2" w:rsidRPr="00743FD2" w:rsidRDefault="00743FD2" w:rsidP="00743FD2">
      <w:pPr>
        <w:numPr>
          <w:ilvl w:val="0"/>
          <w:numId w:val="31"/>
        </w:numPr>
        <w:rPr>
          <w:b/>
          <w:bCs/>
        </w:rPr>
      </w:pPr>
      <w:r w:rsidRPr="00743FD2">
        <w:rPr>
          <w:b/>
          <w:bCs/>
        </w:rPr>
        <w:t>Annual risk assessments required for geopolitical, environmental, and compliance risks.</w:t>
      </w:r>
    </w:p>
    <w:p w14:paraId="32CF4632" w14:textId="77777777" w:rsidR="00743FD2" w:rsidRPr="00743FD2" w:rsidRDefault="00743FD2" w:rsidP="00743FD2">
      <w:pPr>
        <w:numPr>
          <w:ilvl w:val="0"/>
          <w:numId w:val="31"/>
        </w:numPr>
        <w:rPr>
          <w:b/>
          <w:bCs/>
        </w:rPr>
      </w:pPr>
      <w:r w:rsidRPr="00743FD2">
        <w:rPr>
          <w:b/>
          <w:bCs/>
        </w:rPr>
        <w:t>Vendors failing audits may be suspended or removed from roster.</w:t>
      </w:r>
    </w:p>
    <w:p w14:paraId="54C4B6F1" w14:textId="77777777" w:rsidR="00743FD2" w:rsidRPr="00743FD2" w:rsidRDefault="00743FD2" w:rsidP="00743FD2">
      <w:pPr>
        <w:rPr>
          <w:b/>
          <w:bCs/>
        </w:rPr>
      </w:pPr>
      <w:r w:rsidRPr="00743FD2">
        <w:rPr>
          <w:b/>
          <w:bCs/>
        </w:rPr>
        <w:t>Accountability</w:t>
      </w:r>
    </w:p>
    <w:p w14:paraId="19AB2008" w14:textId="77777777" w:rsidR="00743FD2" w:rsidRPr="00743FD2" w:rsidRDefault="00743FD2" w:rsidP="00743FD2">
      <w:pPr>
        <w:numPr>
          <w:ilvl w:val="0"/>
          <w:numId w:val="32"/>
        </w:numPr>
        <w:rPr>
          <w:b/>
          <w:bCs/>
        </w:rPr>
      </w:pPr>
      <w:r w:rsidRPr="00743FD2">
        <w:rPr>
          <w:b/>
          <w:bCs/>
        </w:rPr>
        <w:t>Procurement team maintains supplier database.</w:t>
      </w:r>
    </w:p>
    <w:p w14:paraId="54F89CA2" w14:textId="77777777" w:rsidR="00743FD2" w:rsidRPr="00743FD2" w:rsidRDefault="00743FD2" w:rsidP="00743FD2">
      <w:pPr>
        <w:numPr>
          <w:ilvl w:val="0"/>
          <w:numId w:val="32"/>
        </w:numPr>
        <w:rPr>
          <w:b/>
          <w:bCs/>
        </w:rPr>
      </w:pPr>
      <w:r w:rsidRPr="00743FD2">
        <w:rPr>
          <w:b/>
          <w:bCs/>
        </w:rPr>
        <w:t>Vendors must sign compliance declarations annually.</w:t>
      </w:r>
    </w:p>
    <w:p w14:paraId="609DE8DD" w14:textId="77777777" w:rsidR="00743FD2" w:rsidRPr="00743FD2" w:rsidRDefault="00743FD2" w:rsidP="00743FD2">
      <w:pPr>
        <w:rPr>
          <w:b/>
          <w:bCs/>
        </w:rPr>
      </w:pPr>
      <w:r w:rsidRPr="00743FD2">
        <w:rPr>
          <w:b/>
          <w:bCs/>
        </w:rPr>
        <w:pict w14:anchorId="6956A34F">
          <v:rect id="_x0000_i1236" style="width:0;height:1.5pt" o:hralign="center" o:hrstd="t" o:hr="t" fillcolor="#a0a0a0" stroked="f"/>
        </w:pict>
      </w:r>
    </w:p>
    <w:p w14:paraId="24FB4359" w14:textId="77777777" w:rsidR="00743FD2" w:rsidRPr="00743FD2" w:rsidRDefault="00743FD2" w:rsidP="00743FD2">
      <w:pPr>
        <w:rPr>
          <w:b/>
          <w:bCs/>
        </w:rPr>
      </w:pPr>
      <w:r w:rsidRPr="00743FD2">
        <w:rPr>
          <w:b/>
          <w:bCs/>
        </w:rPr>
        <w:t>6. Equipment, Assets &amp; Resource Usage Policy</w:t>
      </w:r>
    </w:p>
    <w:p w14:paraId="565377BC" w14:textId="77777777" w:rsidR="00743FD2" w:rsidRPr="00743FD2" w:rsidRDefault="00743FD2" w:rsidP="00743FD2">
      <w:pPr>
        <w:rPr>
          <w:b/>
          <w:bCs/>
        </w:rPr>
      </w:pPr>
      <w:r w:rsidRPr="00743FD2">
        <w:rPr>
          <w:b/>
          <w:bCs/>
        </w:rPr>
        <w:t>Usage Rules</w:t>
      </w:r>
    </w:p>
    <w:p w14:paraId="5B254F4C" w14:textId="77777777" w:rsidR="00743FD2" w:rsidRPr="00743FD2" w:rsidRDefault="00743FD2" w:rsidP="00743FD2">
      <w:pPr>
        <w:numPr>
          <w:ilvl w:val="0"/>
          <w:numId w:val="33"/>
        </w:numPr>
        <w:rPr>
          <w:b/>
          <w:bCs/>
        </w:rPr>
      </w:pPr>
      <w:r w:rsidRPr="00743FD2">
        <w:rPr>
          <w:b/>
          <w:bCs/>
        </w:rPr>
        <w:t>Assets (laptops, phones, vehicles, tools) must be used only for business purposes.</w:t>
      </w:r>
    </w:p>
    <w:p w14:paraId="415FF4F2" w14:textId="77777777" w:rsidR="00743FD2" w:rsidRPr="00743FD2" w:rsidRDefault="00743FD2" w:rsidP="00743FD2">
      <w:pPr>
        <w:numPr>
          <w:ilvl w:val="0"/>
          <w:numId w:val="33"/>
        </w:numPr>
        <w:rPr>
          <w:b/>
          <w:bCs/>
        </w:rPr>
      </w:pPr>
      <w:r w:rsidRPr="00743FD2">
        <w:rPr>
          <w:b/>
          <w:bCs/>
        </w:rPr>
        <w:t>Employees must return assets upon resignation or transfer.</w:t>
      </w:r>
    </w:p>
    <w:p w14:paraId="1944B5B1" w14:textId="77777777" w:rsidR="00743FD2" w:rsidRPr="00743FD2" w:rsidRDefault="00743FD2" w:rsidP="00743FD2">
      <w:pPr>
        <w:numPr>
          <w:ilvl w:val="0"/>
          <w:numId w:val="33"/>
        </w:numPr>
        <w:rPr>
          <w:b/>
          <w:bCs/>
        </w:rPr>
      </w:pPr>
      <w:r w:rsidRPr="00743FD2">
        <w:rPr>
          <w:b/>
          <w:bCs/>
        </w:rPr>
        <w:t>IT assets must be encrypted, updated, and monitored by security systems.</w:t>
      </w:r>
    </w:p>
    <w:p w14:paraId="7BFB0F9A" w14:textId="77777777" w:rsidR="00743FD2" w:rsidRPr="00743FD2" w:rsidRDefault="00743FD2" w:rsidP="00743FD2">
      <w:pPr>
        <w:rPr>
          <w:b/>
          <w:bCs/>
        </w:rPr>
      </w:pPr>
      <w:r w:rsidRPr="00743FD2">
        <w:rPr>
          <w:b/>
          <w:bCs/>
        </w:rPr>
        <w:t>Prohibited Actions</w:t>
      </w:r>
    </w:p>
    <w:p w14:paraId="69929203" w14:textId="77777777" w:rsidR="00743FD2" w:rsidRPr="00743FD2" w:rsidRDefault="00743FD2" w:rsidP="00743FD2">
      <w:pPr>
        <w:numPr>
          <w:ilvl w:val="0"/>
          <w:numId w:val="34"/>
        </w:numPr>
        <w:rPr>
          <w:b/>
          <w:bCs/>
        </w:rPr>
      </w:pPr>
      <w:r w:rsidRPr="00743FD2">
        <w:rPr>
          <w:b/>
          <w:bCs/>
        </w:rPr>
        <w:t>Unauthorized resale or personal use of company property.</w:t>
      </w:r>
    </w:p>
    <w:p w14:paraId="36F85BBA" w14:textId="77777777" w:rsidR="00743FD2" w:rsidRPr="00743FD2" w:rsidRDefault="00743FD2" w:rsidP="00743FD2">
      <w:pPr>
        <w:numPr>
          <w:ilvl w:val="0"/>
          <w:numId w:val="34"/>
        </w:numPr>
        <w:rPr>
          <w:b/>
          <w:bCs/>
        </w:rPr>
      </w:pPr>
      <w:r w:rsidRPr="00743FD2">
        <w:rPr>
          <w:b/>
          <w:bCs/>
        </w:rPr>
        <w:t>Tampering with asset tracking systems.</w:t>
      </w:r>
    </w:p>
    <w:p w14:paraId="70E3B1DA" w14:textId="77777777" w:rsidR="00743FD2" w:rsidRPr="00743FD2" w:rsidRDefault="00743FD2" w:rsidP="00743FD2">
      <w:pPr>
        <w:rPr>
          <w:b/>
          <w:bCs/>
        </w:rPr>
      </w:pPr>
      <w:r w:rsidRPr="00743FD2">
        <w:rPr>
          <w:b/>
          <w:bCs/>
        </w:rPr>
        <w:t>Enforcement</w:t>
      </w:r>
    </w:p>
    <w:p w14:paraId="6A2AFCBE" w14:textId="77777777" w:rsidR="00743FD2" w:rsidRPr="00743FD2" w:rsidRDefault="00743FD2" w:rsidP="00743FD2">
      <w:pPr>
        <w:numPr>
          <w:ilvl w:val="0"/>
          <w:numId w:val="35"/>
        </w:numPr>
        <w:rPr>
          <w:b/>
          <w:bCs/>
        </w:rPr>
      </w:pPr>
      <w:r w:rsidRPr="00743FD2">
        <w:rPr>
          <w:b/>
          <w:bCs/>
        </w:rPr>
        <w:t>Asset misuse results in termination and possible legal action.</w:t>
      </w:r>
    </w:p>
    <w:p w14:paraId="0E2EEB4E" w14:textId="77777777" w:rsidR="00743FD2" w:rsidRPr="00743FD2" w:rsidRDefault="00743FD2" w:rsidP="00743FD2">
      <w:pPr>
        <w:rPr>
          <w:b/>
          <w:bCs/>
        </w:rPr>
      </w:pPr>
      <w:r w:rsidRPr="00743FD2">
        <w:rPr>
          <w:b/>
          <w:bCs/>
        </w:rPr>
        <w:pict w14:anchorId="3BC3EC56">
          <v:rect id="_x0000_i1237" style="width:0;height:1.5pt" o:hralign="center" o:hrstd="t" o:hr="t" fillcolor="#a0a0a0" stroked="f"/>
        </w:pict>
      </w:r>
    </w:p>
    <w:p w14:paraId="3905C07D" w14:textId="77777777" w:rsidR="00743FD2" w:rsidRPr="00743FD2" w:rsidRDefault="00743FD2" w:rsidP="00743FD2">
      <w:pPr>
        <w:rPr>
          <w:b/>
          <w:bCs/>
        </w:rPr>
      </w:pPr>
      <w:r w:rsidRPr="00743FD2">
        <w:rPr>
          <w:b/>
          <w:bCs/>
        </w:rPr>
        <w:t>7. Disaster Preparedness &amp; Business Continuity Policy</w:t>
      </w:r>
    </w:p>
    <w:p w14:paraId="2CB65B3F" w14:textId="77777777" w:rsidR="00743FD2" w:rsidRPr="00743FD2" w:rsidRDefault="00743FD2" w:rsidP="00743FD2">
      <w:pPr>
        <w:rPr>
          <w:b/>
          <w:bCs/>
        </w:rPr>
      </w:pPr>
      <w:r w:rsidRPr="00743FD2">
        <w:rPr>
          <w:b/>
          <w:bCs/>
        </w:rPr>
        <w:t>Business Continuity Planning (BCP)</w:t>
      </w:r>
    </w:p>
    <w:p w14:paraId="6AD73F93" w14:textId="77777777" w:rsidR="00743FD2" w:rsidRPr="00743FD2" w:rsidRDefault="00743FD2" w:rsidP="00743FD2">
      <w:pPr>
        <w:numPr>
          <w:ilvl w:val="0"/>
          <w:numId w:val="36"/>
        </w:numPr>
        <w:rPr>
          <w:b/>
          <w:bCs/>
        </w:rPr>
      </w:pPr>
      <w:r w:rsidRPr="00743FD2">
        <w:rPr>
          <w:b/>
          <w:bCs/>
        </w:rPr>
        <w:t>A BCP must be tested annually with full simulation drills.</w:t>
      </w:r>
    </w:p>
    <w:p w14:paraId="5EAED360" w14:textId="77777777" w:rsidR="00743FD2" w:rsidRPr="00743FD2" w:rsidRDefault="00743FD2" w:rsidP="00743FD2">
      <w:pPr>
        <w:numPr>
          <w:ilvl w:val="0"/>
          <w:numId w:val="36"/>
        </w:numPr>
        <w:rPr>
          <w:b/>
          <w:bCs/>
        </w:rPr>
      </w:pPr>
      <w:r w:rsidRPr="00743FD2">
        <w:rPr>
          <w:b/>
          <w:bCs/>
        </w:rPr>
        <w:t>Backup power systems and redundant internet connections required at critical facilities.</w:t>
      </w:r>
    </w:p>
    <w:p w14:paraId="73EFF625" w14:textId="77777777" w:rsidR="00743FD2" w:rsidRPr="00743FD2" w:rsidRDefault="00743FD2" w:rsidP="00743FD2">
      <w:pPr>
        <w:numPr>
          <w:ilvl w:val="0"/>
          <w:numId w:val="36"/>
        </w:numPr>
        <w:rPr>
          <w:b/>
          <w:bCs/>
        </w:rPr>
      </w:pPr>
      <w:r w:rsidRPr="00743FD2">
        <w:rPr>
          <w:b/>
          <w:bCs/>
        </w:rPr>
        <w:t>Essential services (HR, IT, Finance, Customer Support) must have failover systems.</w:t>
      </w:r>
    </w:p>
    <w:p w14:paraId="57C2D556" w14:textId="77777777" w:rsidR="00743FD2" w:rsidRPr="00743FD2" w:rsidRDefault="00743FD2" w:rsidP="00743FD2">
      <w:pPr>
        <w:rPr>
          <w:b/>
          <w:bCs/>
        </w:rPr>
      </w:pPr>
      <w:r w:rsidRPr="00743FD2">
        <w:rPr>
          <w:b/>
          <w:bCs/>
        </w:rPr>
        <w:t>Crisis Communication</w:t>
      </w:r>
    </w:p>
    <w:p w14:paraId="687F33A9" w14:textId="77777777" w:rsidR="00743FD2" w:rsidRPr="00743FD2" w:rsidRDefault="00743FD2" w:rsidP="00743FD2">
      <w:pPr>
        <w:numPr>
          <w:ilvl w:val="0"/>
          <w:numId w:val="37"/>
        </w:numPr>
        <w:rPr>
          <w:b/>
          <w:bCs/>
        </w:rPr>
      </w:pPr>
      <w:r w:rsidRPr="00743FD2">
        <w:rPr>
          <w:b/>
          <w:bCs/>
        </w:rPr>
        <w:t>A designated Crisis Communication Team must issue approved public statements.</w:t>
      </w:r>
    </w:p>
    <w:p w14:paraId="72EDB80D" w14:textId="77777777" w:rsidR="00743FD2" w:rsidRPr="00743FD2" w:rsidRDefault="00743FD2" w:rsidP="00743FD2">
      <w:pPr>
        <w:numPr>
          <w:ilvl w:val="0"/>
          <w:numId w:val="37"/>
        </w:numPr>
        <w:rPr>
          <w:b/>
          <w:bCs/>
        </w:rPr>
      </w:pPr>
      <w:r w:rsidRPr="00743FD2">
        <w:rPr>
          <w:b/>
          <w:bCs/>
        </w:rPr>
        <w:t>Employees must follow official communication channels.</w:t>
      </w:r>
    </w:p>
    <w:p w14:paraId="24BACCE0" w14:textId="77777777" w:rsidR="00743FD2" w:rsidRPr="00743FD2" w:rsidRDefault="00743FD2" w:rsidP="00743FD2">
      <w:pPr>
        <w:rPr>
          <w:b/>
          <w:bCs/>
        </w:rPr>
      </w:pPr>
      <w:r w:rsidRPr="00743FD2">
        <w:rPr>
          <w:b/>
          <w:bCs/>
        </w:rPr>
        <w:t>Recovery</w:t>
      </w:r>
    </w:p>
    <w:p w14:paraId="2D52747C" w14:textId="77777777" w:rsidR="00743FD2" w:rsidRPr="00743FD2" w:rsidRDefault="00743FD2" w:rsidP="00743FD2">
      <w:pPr>
        <w:numPr>
          <w:ilvl w:val="0"/>
          <w:numId w:val="38"/>
        </w:numPr>
        <w:rPr>
          <w:b/>
          <w:bCs/>
        </w:rPr>
      </w:pPr>
      <w:r w:rsidRPr="00743FD2">
        <w:rPr>
          <w:b/>
          <w:bCs/>
        </w:rPr>
        <w:t>Post-disaster, a recovery plan must be implemented within 48 hours.</w:t>
      </w:r>
    </w:p>
    <w:p w14:paraId="4F4B7AFC" w14:textId="77777777" w:rsidR="00743FD2" w:rsidRPr="00743FD2" w:rsidRDefault="00743FD2" w:rsidP="00743FD2">
      <w:pPr>
        <w:rPr>
          <w:b/>
          <w:bCs/>
        </w:rPr>
      </w:pPr>
      <w:r w:rsidRPr="00743FD2">
        <w:rPr>
          <w:b/>
          <w:bCs/>
        </w:rPr>
        <w:pict w14:anchorId="664E6287">
          <v:rect id="_x0000_i1238" style="width:0;height:1.5pt" o:hralign="center" o:hrstd="t" o:hr="t" fillcolor="#a0a0a0" stroked="f"/>
        </w:pict>
      </w:r>
    </w:p>
    <w:p w14:paraId="1DB9E965" w14:textId="77777777" w:rsidR="00743FD2" w:rsidRPr="00743FD2" w:rsidRDefault="00743FD2" w:rsidP="00743FD2">
      <w:pPr>
        <w:rPr>
          <w:b/>
          <w:bCs/>
        </w:rPr>
      </w:pPr>
      <w:r w:rsidRPr="00743FD2">
        <w:rPr>
          <w:b/>
          <w:bCs/>
        </w:rPr>
        <w:t>8. Compliance, Training &amp; Enforcement (Operations)</w:t>
      </w:r>
    </w:p>
    <w:p w14:paraId="003B84FD" w14:textId="77777777" w:rsidR="00743FD2" w:rsidRPr="00743FD2" w:rsidRDefault="00743FD2" w:rsidP="00743FD2">
      <w:pPr>
        <w:numPr>
          <w:ilvl w:val="0"/>
          <w:numId w:val="39"/>
        </w:numPr>
        <w:rPr>
          <w:b/>
          <w:bCs/>
        </w:rPr>
      </w:pPr>
      <w:r w:rsidRPr="00743FD2">
        <w:rPr>
          <w:b/>
          <w:bCs/>
        </w:rPr>
        <w:t>All employees must undergo annual operations and safety training.</w:t>
      </w:r>
    </w:p>
    <w:p w14:paraId="0669815B" w14:textId="77777777" w:rsidR="00743FD2" w:rsidRPr="00743FD2" w:rsidRDefault="00743FD2" w:rsidP="00743FD2">
      <w:pPr>
        <w:numPr>
          <w:ilvl w:val="0"/>
          <w:numId w:val="39"/>
        </w:numPr>
        <w:rPr>
          <w:b/>
          <w:bCs/>
        </w:rPr>
      </w:pPr>
      <w:r w:rsidRPr="00743FD2">
        <w:rPr>
          <w:b/>
          <w:bCs/>
        </w:rPr>
        <w:t>Facility inspections must be conducted quarterly.</w:t>
      </w:r>
    </w:p>
    <w:p w14:paraId="18943051" w14:textId="77777777" w:rsidR="00743FD2" w:rsidRPr="00743FD2" w:rsidRDefault="00743FD2" w:rsidP="00743FD2">
      <w:pPr>
        <w:numPr>
          <w:ilvl w:val="0"/>
          <w:numId w:val="39"/>
        </w:numPr>
        <w:rPr>
          <w:b/>
          <w:bCs/>
        </w:rPr>
      </w:pPr>
      <w:r w:rsidRPr="00743FD2">
        <w:rPr>
          <w:b/>
          <w:bCs/>
        </w:rPr>
        <w:t>Non-compliance may result in suspension, termination, or legal liability.</w:t>
      </w:r>
    </w:p>
    <w:p w14:paraId="080E5461" w14:textId="77777777" w:rsidR="00743FD2" w:rsidRPr="00743FD2" w:rsidRDefault="00743FD2" w:rsidP="00743FD2">
      <w:pPr>
        <w:rPr>
          <w:b/>
          <w:bCs/>
        </w:rPr>
      </w:pPr>
      <w:r w:rsidRPr="00743FD2">
        <w:rPr>
          <w:b/>
          <w:bCs/>
        </w:rPr>
        <w:pict w14:anchorId="6826B33A">
          <v:rect id="_x0000_i1239" style="width:0;height:1.5pt" o:hralign="center" o:hrstd="t" o:hr="t" fillcolor="#a0a0a0" stroked="f"/>
        </w:pict>
      </w:r>
    </w:p>
    <w:p w14:paraId="28C7BC55" w14:textId="77777777" w:rsidR="00743FD2" w:rsidRPr="00743FD2" w:rsidRDefault="00743FD2" w:rsidP="00743FD2">
      <w:pPr>
        <w:rPr>
          <w:b/>
          <w:bCs/>
        </w:rPr>
      </w:pPr>
      <w:r w:rsidRPr="00743FD2">
        <w:rPr>
          <w:b/>
          <w:bCs/>
        </w:rPr>
        <w:t>9. Product &amp; Innovation Introduction</w:t>
      </w:r>
    </w:p>
    <w:p w14:paraId="1190D5B9" w14:textId="77777777" w:rsidR="00743FD2" w:rsidRPr="00743FD2" w:rsidRDefault="00743FD2" w:rsidP="00743FD2">
      <w:pPr>
        <w:rPr>
          <w:b/>
          <w:bCs/>
        </w:rPr>
      </w:pPr>
      <w:r w:rsidRPr="00743FD2">
        <w:rPr>
          <w:b/>
          <w:bCs/>
        </w:rPr>
        <w:t>Innovation policies ensure that products are ethical, secure, and strategically aligned. R&amp;D must be guided by governance frameworks, customer needs, and sustainability.</w:t>
      </w:r>
    </w:p>
    <w:p w14:paraId="7C63C4F3" w14:textId="77777777" w:rsidR="00743FD2" w:rsidRPr="00743FD2" w:rsidRDefault="00743FD2" w:rsidP="00743FD2">
      <w:pPr>
        <w:rPr>
          <w:b/>
          <w:bCs/>
        </w:rPr>
      </w:pPr>
      <w:r w:rsidRPr="00743FD2">
        <w:rPr>
          <w:b/>
          <w:bCs/>
        </w:rPr>
        <w:pict w14:anchorId="2FB69E46">
          <v:rect id="_x0000_i1240" style="width:0;height:1.5pt" o:hralign="center" o:hrstd="t" o:hr="t" fillcolor="#a0a0a0" stroked="f"/>
        </w:pict>
      </w:r>
    </w:p>
    <w:p w14:paraId="1A87A351" w14:textId="77777777" w:rsidR="00743FD2" w:rsidRPr="00743FD2" w:rsidRDefault="00743FD2" w:rsidP="00743FD2">
      <w:pPr>
        <w:rPr>
          <w:b/>
          <w:bCs/>
        </w:rPr>
      </w:pPr>
      <w:r w:rsidRPr="00743FD2">
        <w:rPr>
          <w:b/>
          <w:bCs/>
        </w:rPr>
        <w:t>10. Research &amp; Development (R&amp;D) Governance Policy</w:t>
      </w:r>
    </w:p>
    <w:p w14:paraId="60910E0D" w14:textId="77777777" w:rsidR="00743FD2" w:rsidRPr="00743FD2" w:rsidRDefault="00743FD2" w:rsidP="00743FD2">
      <w:pPr>
        <w:rPr>
          <w:b/>
          <w:bCs/>
        </w:rPr>
      </w:pPr>
      <w:r w:rsidRPr="00743FD2">
        <w:rPr>
          <w:b/>
          <w:bCs/>
        </w:rPr>
        <w:t>Requirements</w:t>
      </w:r>
    </w:p>
    <w:p w14:paraId="37D4E855" w14:textId="77777777" w:rsidR="00743FD2" w:rsidRPr="00743FD2" w:rsidRDefault="00743FD2" w:rsidP="00743FD2">
      <w:pPr>
        <w:numPr>
          <w:ilvl w:val="0"/>
          <w:numId w:val="40"/>
        </w:numPr>
        <w:rPr>
          <w:b/>
          <w:bCs/>
        </w:rPr>
      </w:pPr>
      <w:r w:rsidRPr="00743FD2">
        <w:rPr>
          <w:b/>
          <w:bCs/>
        </w:rPr>
        <w:t>All R&amp;D must align with corporate strategy.</w:t>
      </w:r>
    </w:p>
    <w:p w14:paraId="7DE1D606" w14:textId="77777777" w:rsidR="00743FD2" w:rsidRPr="00743FD2" w:rsidRDefault="00743FD2" w:rsidP="00743FD2">
      <w:pPr>
        <w:numPr>
          <w:ilvl w:val="0"/>
          <w:numId w:val="40"/>
        </w:numPr>
        <w:rPr>
          <w:b/>
          <w:bCs/>
        </w:rPr>
      </w:pPr>
      <w:r w:rsidRPr="00743FD2">
        <w:rPr>
          <w:b/>
          <w:bCs/>
        </w:rPr>
        <w:t>Projects must undergo feasibility studies, risk assessments, and market analysis.</w:t>
      </w:r>
    </w:p>
    <w:p w14:paraId="5BDC9984" w14:textId="77777777" w:rsidR="00743FD2" w:rsidRPr="00743FD2" w:rsidRDefault="00743FD2" w:rsidP="00743FD2">
      <w:pPr>
        <w:numPr>
          <w:ilvl w:val="0"/>
          <w:numId w:val="40"/>
        </w:numPr>
        <w:rPr>
          <w:b/>
          <w:bCs/>
        </w:rPr>
      </w:pPr>
      <w:r w:rsidRPr="00743FD2">
        <w:rPr>
          <w:b/>
          <w:bCs/>
        </w:rPr>
        <w:t>Sensitive data must be stored in secure repositories and protected by NDAs.</w:t>
      </w:r>
    </w:p>
    <w:p w14:paraId="38FA482D" w14:textId="77777777" w:rsidR="00743FD2" w:rsidRPr="00743FD2" w:rsidRDefault="00743FD2" w:rsidP="00743FD2">
      <w:pPr>
        <w:rPr>
          <w:b/>
          <w:bCs/>
        </w:rPr>
      </w:pPr>
      <w:r w:rsidRPr="00743FD2">
        <w:rPr>
          <w:b/>
          <w:bCs/>
        </w:rPr>
        <w:t>Funding &amp; Oversight</w:t>
      </w:r>
    </w:p>
    <w:p w14:paraId="74AFBD69" w14:textId="77777777" w:rsidR="00743FD2" w:rsidRPr="00743FD2" w:rsidRDefault="00743FD2" w:rsidP="00743FD2">
      <w:pPr>
        <w:numPr>
          <w:ilvl w:val="0"/>
          <w:numId w:val="41"/>
        </w:numPr>
        <w:rPr>
          <w:b/>
          <w:bCs/>
        </w:rPr>
      </w:pPr>
      <w:r w:rsidRPr="00743FD2">
        <w:rPr>
          <w:b/>
          <w:bCs/>
        </w:rPr>
        <w:t>R&amp;D budgets allocated annually.</w:t>
      </w:r>
    </w:p>
    <w:p w14:paraId="150267E6" w14:textId="77777777" w:rsidR="00743FD2" w:rsidRPr="00743FD2" w:rsidRDefault="00743FD2" w:rsidP="00743FD2">
      <w:pPr>
        <w:numPr>
          <w:ilvl w:val="0"/>
          <w:numId w:val="41"/>
        </w:numPr>
        <w:rPr>
          <w:b/>
          <w:bCs/>
        </w:rPr>
      </w:pPr>
      <w:r w:rsidRPr="00743FD2">
        <w:rPr>
          <w:b/>
          <w:bCs/>
        </w:rPr>
        <w:t>Quarterly progress reviews required by Innovation Council.</w:t>
      </w:r>
    </w:p>
    <w:p w14:paraId="185894AF" w14:textId="77777777" w:rsidR="00743FD2" w:rsidRPr="00743FD2" w:rsidRDefault="00743FD2" w:rsidP="00743FD2">
      <w:pPr>
        <w:rPr>
          <w:b/>
          <w:bCs/>
        </w:rPr>
      </w:pPr>
      <w:r w:rsidRPr="00743FD2">
        <w:rPr>
          <w:b/>
          <w:bCs/>
        </w:rPr>
        <w:pict w14:anchorId="0BE2B3FB">
          <v:rect id="_x0000_i1241" style="width:0;height:1.5pt" o:hralign="center" o:hrstd="t" o:hr="t" fillcolor="#a0a0a0" stroked="f"/>
        </w:pict>
      </w:r>
    </w:p>
    <w:p w14:paraId="194CC4E9" w14:textId="77777777" w:rsidR="00743FD2" w:rsidRPr="00743FD2" w:rsidRDefault="00743FD2" w:rsidP="00743FD2">
      <w:pPr>
        <w:rPr>
          <w:b/>
          <w:bCs/>
        </w:rPr>
      </w:pPr>
      <w:r w:rsidRPr="00743FD2">
        <w:rPr>
          <w:b/>
          <w:bCs/>
        </w:rPr>
        <w:t>11. Secure Product Design &amp; Lifecycle Policy</w:t>
      </w:r>
    </w:p>
    <w:p w14:paraId="312ACF20" w14:textId="77777777" w:rsidR="00743FD2" w:rsidRPr="00743FD2" w:rsidRDefault="00743FD2" w:rsidP="00743FD2">
      <w:pPr>
        <w:rPr>
          <w:b/>
          <w:bCs/>
        </w:rPr>
      </w:pPr>
      <w:r w:rsidRPr="00743FD2">
        <w:rPr>
          <w:b/>
          <w:bCs/>
        </w:rPr>
        <w:t>Standards</w:t>
      </w:r>
    </w:p>
    <w:p w14:paraId="5258C61B" w14:textId="77777777" w:rsidR="00743FD2" w:rsidRPr="00743FD2" w:rsidRDefault="00743FD2" w:rsidP="00743FD2">
      <w:pPr>
        <w:numPr>
          <w:ilvl w:val="0"/>
          <w:numId w:val="42"/>
        </w:numPr>
        <w:rPr>
          <w:b/>
          <w:bCs/>
        </w:rPr>
      </w:pPr>
      <w:r w:rsidRPr="00743FD2">
        <w:rPr>
          <w:b/>
          <w:bCs/>
        </w:rPr>
        <w:t>Products must follow Secure Development Lifecycle (SDLC) principles.</w:t>
      </w:r>
    </w:p>
    <w:p w14:paraId="32B4DE97" w14:textId="77777777" w:rsidR="00743FD2" w:rsidRPr="00743FD2" w:rsidRDefault="00743FD2" w:rsidP="00743FD2">
      <w:pPr>
        <w:numPr>
          <w:ilvl w:val="0"/>
          <w:numId w:val="42"/>
        </w:numPr>
        <w:rPr>
          <w:b/>
          <w:bCs/>
        </w:rPr>
      </w:pPr>
      <w:r w:rsidRPr="00743FD2">
        <w:rPr>
          <w:b/>
          <w:bCs/>
        </w:rPr>
        <w:t>Security testing: penetration tests, vulnerability scans, and QA reviews mandatory before release.</w:t>
      </w:r>
    </w:p>
    <w:p w14:paraId="5FCC0618" w14:textId="77777777" w:rsidR="00743FD2" w:rsidRPr="00743FD2" w:rsidRDefault="00743FD2" w:rsidP="00743FD2">
      <w:pPr>
        <w:numPr>
          <w:ilvl w:val="0"/>
          <w:numId w:val="42"/>
        </w:numPr>
        <w:rPr>
          <w:b/>
          <w:bCs/>
        </w:rPr>
      </w:pPr>
      <w:r w:rsidRPr="00743FD2">
        <w:rPr>
          <w:b/>
          <w:bCs/>
        </w:rPr>
        <w:t>Products must meet WCAG 2.1 accessibility compliance.</w:t>
      </w:r>
    </w:p>
    <w:p w14:paraId="3112AC3F" w14:textId="77777777" w:rsidR="00743FD2" w:rsidRPr="00743FD2" w:rsidRDefault="00743FD2" w:rsidP="00743FD2">
      <w:pPr>
        <w:rPr>
          <w:b/>
          <w:bCs/>
        </w:rPr>
      </w:pPr>
      <w:r w:rsidRPr="00743FD2">
        <w:rPr>
          <w:b/>
          <w:bCs/>
        </w:rPr>
        <w:t>Lifecycle Management</w:t>
      </w:r>
    </w:p>
    <w:p w14:paraId="3466CB72" w14:textId="77777777" w:rsidR="00743FD2" w:rsidRPr="00743FD2" w:rsidRDefault="00743FD2" w:rsidP="00743FD2">
      <w:pPr>
        <w:numPr>
          <w:ilvl w:val="0"/>
          <w:numId w:val="43"/>
        </w:numPr>
        <w:rPr>
          <w:b/>
          <w:bCs/>
        </w:rPr>
      </w:pPr>
      <w:r w:rsidRPr="00743FD2">
        <w:rPr>
          <w:b/>
          <w:bCs/>
        </w:rPr>
        <w:t>End-of-life products must be responsibly retired with customer notifications.</w:t>
      </w:r>
    </w:p>
    <w:p w14:paraId="6697B718" w14:textId="77777777" w:rsidR="00743FD2" w:rsidRPr="00743FD2" w:rsidRDefault="00743FD2" w:rsidP="00743FD2">
      <w:pPr>
        <w:numPr>
          <w:ilvl w:val="0"/>
          <w:numId w:val="43"/>
        </w:numPr>
        <w:rPr>
          <w:b/>
          <w:bCs/>
        </w:rPr>
      </w:pPr>
      <w:r w:rsidRPr="00743FD2">
        <w:rPr>
          <w:b/>
          <w:bCs/>
        </w:rPr>
        <w:t>Legacy systems must be supported with patches until official retirement.</w:t>
      </w:r>
    </w:p>
    <w:p w14:paraId="6557F606" w14:textId="77777777" w:rsidR="00743FD2" w:rsidRPr="00743FD2" w:rsidRDefault="00743FD2" w:rsidP="00743FD2">
      <w:pPr>
        <w:rPr>
          <w:b/>
          <w:bCs/>
        </w:rPr>
      </w:pPr>
      <w:r w:rsidRPr="00743FD2">
        <w:rPr>
          <w:b/>
          <w:bCs/>
        </w:rPr>
        <w:pict w14:anchorId="131F61C7">
          <v:rect id="_x0000_i1242" style="width:0;height:1.5pt" o:hralign="center" o:hrstd="t" o:hr="t" fillcolor="#a0a0a0" stroked="f"/>
        </w:pict>
      </w:r>
    </w:p>
    <w:p w14:paraId="7A862A01" w14:textId="77777777" w:rsidR="00743FD2" w:rsidRPr="00743FD2" w:rsidRDefault="00743FD2" w:rsidP="00743FD2">
      <w:pPr>
        <w:rPr>
          <w:b/>
          <w:bCs/>
        </w:rPr>
      </w:pPr>
      <w:r w:rsidRPr="00743FD2">
        <w:rPr>
          <w:b/>
          <w:bCs/>
        </w:rPr>
        <w:t>12. Agile, Scrum &amp; Delivery Standards Policy</w:t>
      </w:r>
    </w:p>
    <w:p w14:paraId="080662CD" w14:textId="77777777" w:rsidR="00743FD2" w:rsidRPr="00743FD2" w:rsidRDefault="00743FD2" w:rsidP="00743FD2">
      <w:pPr>
        <w:rPr>
          <w:b/>
          <w:bCs/>
        </w:rPr>
      </w:pPr>
      <w:r w:rsidRPr="00743FD2">
        <w:rPr>
          <w:b/>
          <w:bCs/>
        </w:rPr>
        <w:t>Agile Practices</w:t>
      </w:r>
    </w:p>
    <w:p w14:paraId="7808FE74" w14:textId="77777777" w:rsidR="00743FD2" w:rsidRPr="00743FD2" w:rsidRDefault="00743FD2" w:rsidP="00743FD2">
      <w:pPr>
        <w:numPr>
          <w:ilvl w:val="0"/>
          <w:numId w:val="44"/>
        </w:numPr>
        <w:rPr>
          <w:b/>
          <w:bCs/>
        </w:rPr>
      </w:pPr>
      <w:r w:rsidRPr="00743FD2">
        <w:rPr>
          <w:b/>
          <w:bCs/>
        </w:rPr>
        <w:t>Teams must follow standard ceremonies: stand-ups, sprint planning, retrospectives.</w:t>
      </w:r>
    </w:p>
    <w:p w14:paraId="0C1699E3" w14:textId="77777777" w:rsidR="00743FD2" w:rsidRPr="00743FD2" w:rsidRDefault="00743FD2" w:rsidP="00743FD2">
      <w:pPr>
        <w:numPr>
          <w:ilvl w:val="0"/>
          <w:numId w:val="44"/>
        </w:numPr>
        <w:rPr>
          <w:b/>
          <w:bCs/>
        </w:rPr>
      </w:pPr>
      <w:r w:rsidRPr="00743FD2">
        <w:rPr>
          <w:b/>
          <w:bCs/>
        </w:rPr>
        <w:t>Product Owners define priorities; Scrum Masters facilitate delivery.</w:t>
      </w:r>
    </w:p>
    <w:p w14:paraId="5A1A42C0" w14:textId="77777777" w:rsidR="00743FD2" w:rsidRPr="00743FD2" w:rsidRDefault="00743FD2" w:rsidP="00743FD2">
      <w:pPr>
        <w:numPr>
          <w:ilvl w:val="0"/>
          <w:numId w:val="44"/>
        </w:numPr>
        <w:rPr>
          <w:b/>
          <w:bCs/>
        </w:rPr>
      </w:pPr>
      <w:r w:rsidRPr="00743FD2">
        <w:rPr>
          <w:b/>
          <w:bCs/>
        </w:rPr>
        <w:t>Metrics: Velocity, sprint burndown charts, and defect rates must be tracked.</w:t>
      </w:r>
    </w:p>
    <w:p w14:paraId="3C7F9CD0" w14:textId="77777777" w:rsidR="00743FD2" w:rsidRPr="00743FD2" w:rsidRDefault="00743FD2" w:rsidP="00743FD2">
      <w:pPr>
        <w:rPr>
          <w:b/>
          <w:bCs/>
        </w:rPr>
      </w:pPr>
      <w:r w:rsidRPr="00743FD2">
        <w:rPr>
          <w:b/>
          <w:bCs/>
        </w:rPr>
        <w:t>Delivery Standards</w:t>
      </w:r>
    </w:p>
    <w:p w14:paraId="06AFA1F8" w14:textId="77777777" w:rsidR="00743FD2" w:rsidRPr="00743FD2" w:rsidRDefault="00743FD2" w:rsidP="00743FD2">
      <w:pPr>
        <w:numPr>
          <w:ilvl w:val="0"/>
          <w:numId w:val="45"/>
        </w:numPr>
        <w:rPr>
          <w:b/>
          <w:bCs/>
        </w:rPr>
      </w:pPr>
      <w:r w:rsidRPr="00743FD2">
        <w:rPr>
          <w:b/>
          <w:bCs/>
        </w:rPr>
        <w:t>Continuous integration and delivery (CI/CD) pipelines encouraged.</w:t>
      </w:r>
    </w:p>
    <w:p w14:paraId="1AE568BC" w14:textId="77777777" w:rsidR="00743FD2" w:rsidRPr="00743FD2" w:rsidRDefault="00743FD2" w:rsidP="00743FD2">
      <w:pPr>
        <w:numPr>
          <w:ilvl w:val="0"/>
          <w:numId w:val="45"/>
        </w:numPr>
        <w:rPr>
          <w:b/>
          <w:bCs/>
        </w:rPr>
      </w:pPr>
      <w:r w:rsidRPr="00743FD2">
        <w:rPr>
          <w:b/>
          <w:bCs/>
        </w:rPr>
        <w:t>Code reviews and automated testing mandatory.</w:t>
      </w:r>
    </w:p>
    <w:p w14:paraId="6DEFAC44" w14:textId="77777777" w:rsidR="00743FD2" w:rsidRPr="00743FD2" w:rsidRDefault="00743FD2" w:rsidP="00743FD2">
      <w:pPr>
        <w:rPr>
          <w:b/>
          <w:bCs/>
        </w:rPr>
      </w:pPr>
      <w:r w:rsidRPr="00743FD2">
        <w:rPr>
          <w:b/>
          <w:bCs/>
        </w:rPr>
        <w:pict w14:anchorId="35F6CE9C">
          <v:rect id="_x0000_i1243" style="width:0;height:1.5pt" o:hralign="center" o:hrstd="t" o:hr="t" fillcolor="#a0a0a0" stroked="f"/>
        </w:pict>
      </w:r>
    </w:p>
    <w:p w14:paraId="1EB0A0D8" w14:textId="77777777" w:rsidR="00743FD2" w:rsidRPr="00743FD2" w:rsidRDefault="00743FD2" w:rsidP="00743FD2">
      <w:pPr>
        <w:rPr>
          <w:b/>
          <w:bCs/>
        </w:rPr>
      </w:pPr>
      <w:r w:rsidRPr="00743FD2">
        <w:rPr>
          <w:b/>
          <w:bCs/>
        </w:rPr>
        <w:t>13. Product Roadmap Communication &amp; Transparency Policy</w:t>
      </w:r>
    </w:p>
    <w:p w14:paraId="791746EC" w14:textId="77777777" w:rsidR="00743FD2" w:rsidRPr="00743FD2" w:rsidRDefault="00743FD2" w:rsidP="00743FD2">
      <w:pPr>
        <w:numPr>
          <w:ilvl w:val="0"/>
          <w:numId w:val="46"/>
        </w:numPr>
        <w:rPr>
          <w:b/>
          <w:bCs/>
        </w:rPr>
      </w:pPr>
      <w:r w:rsidRPr="00743FD2">
        <w:rPr>
          <w:b/>
          <w:bCs/>
        </w:rPr>
        <w:t>Product teams must publish quarterly roadmap updates.</w:t>
      </w:r>
    </w:p>
    <w:p w14:paraId="0D08BE61" w14:textId="77777777" w:rsidR="00743FD2" w:rsidRPr="00743FD2" w:rsidRDefault="00743FD2" w:rsidP="00743FD2">
      <w:pPr>
        <w:numPr>
          <w:ilvl w:val="0"/>
          <w:numId w:val="46"/>
        </w:numPr>
        <w:rPr>
          <w:b/>
          <w:bCs/>
        </w:rPr>
      </w:pPr>
      <w:r w:rsidRPr="00743FD2">
        <w:rPr>
          <w:b/>
          <w:bCs/>
        </w:rPr>
        <w:t>Stakeholders must be notified of roadmap deviations with formal justifications.</w:t>
      </w:r>
    </w:p>
    <w:p w14:paraId="237C3F6B" w14:textId="77777777" w:rsidR="00743FD2" w:rsidRPr="00743FD2" w:rsidRDefault="00743FD2" w:rsidP="00743FD2">
      <w:pPr>
        <w:numPr>
          <w:ilvl w:val="0"/>
          <w:numId w:val="46"/>
        </w:numPr>
        <w:rPr>
          <w:b/>
          <w:bCs/>
        </w:rPr>
      </w:pPr>
      <w:r w:rsidRPr="00743FD2">
        <w:rPr>
          <w:b/>
          <w:bCs/>
        </w:rPr>
        <w:t>Customers must be informed of significant product changes in advance.</w:t>
      </w:r>
    </w:p>
    <w:p w14:paraId="7099BDD7" w14:textId="77777777" w:rsidR="00743FD2" w:rsidRPr="00743FD2" w:rsidRDefault="00743FD2" w:rsidP="00743FD2">
      <w:pPr>
        <w:rPr>
          <w:b/>
          <w:bCs/>
        </w:rPr>
      </w:pPr>
      <w:r w:rsidRPr="00743FD2">
        <w:rPr>
          <w:b/>
          <w:bCs/>
        </w:rPr>
        <w:pict w14:anchorId="5860FCCE">
          <v:rect id="_x0000_i1244" style="width:0;height:1.5pt" o:hralign="center" o:hrstd="t" o:hr="t" fillcolor="#a0a0a0" stroked="f"/>
        </w:pict>
      </w:r>
    </w:p>
    <w:p w14:paraId="5514D65E" w14:textId="77777777" w:rsidR="00743FD2" w:rsidRPr="00743FD2" w:rsidRDefault="00743FD2" w:rsidP="00743FD2">
      <w:pPr>
        <w:rPr>
          <w:b/>
          <w:bCs/>
        </w:rPr>
      </w:pPr>
      <w:r w:rsidRPr="00743FD2">
        <w:rPr>
          <w:b/>
          <w:bCs/>
        </w:rPr>
        <w:t>14. Beta Testing &amp; Customer Co-Creation Policy</w:t>
      </w:r>
    </w:p>
    <w:p w14:paraId="1B70B855" w14:textId="77777777" w:rsidR="00743FD2" w:rsidRPr="00743FD2" w:rsidRDefault="00743FD2" w:rsidP="00743FD2">
      <w:pPr>
        <w:rPr>
          <w:b/>
          <w:bCs/>
        </w:rPr>
      </w:pPr>
      <w:r w:rsidRPr="00743FD2">
        <w:rPr>
          <w:b/>
          <w:bCs/>
        </w:rPr>
        <w:t>Beta Programs</w:t>
      </w:r>
    </w:p>
    <w:p w14:paraId="4E5C42BC" w14:textId="77777777" w:rsidR="00743FD2" w:rsidRPr="00743FD2" w:rsidRDefault="00743FD2" w:rsidP="00743FD2">
      <w:pPr>
        <w:numPr>
          <w:ilvl w:val="0"/>
          <w:numId w:val="47"/>
        </w:numPr>
        <w:rPr>
          <w:b/>
          <w:bCs/>
        </w:rPr>
      </w:pPr>
      <w:r w:rsidRPr="00743FD2">
        <w:rPr>
          <w:b/>
          <w:bCs/>
        </w:rPr>
        <w:t>Must recruit diverse participants from different geographies and industries.</w:t>
      </w:r>
    </w:p>
    <w:p w14:paraId="4479066E" w14:textId="77777777" w:rsidR="00743FD2" w:rsidRPr="00743FD2" w:rsidRDefault="00743FD2" w:rsidP="00743FD2">
      <w:pPr>
        <w:numPr>
          <w:ilvl w:val="0"/>
          <w:numId w:val="47"/>
        </w:numPr>
        <w:rPr>
          <w:b/>
          <w:bCs/>
        </w:rPr>
      </w:pPr>
      <w:r w:rsidRPr="00743FD2">
        <w:rPr>
          <w:b/>
          <w:bCs/>
        </w:rPr>
        <w:t>Feedback loops must capture usability, performance, and accessibility issues.</w:t>
      </w:r>
    </w:p>
    <w:p w14:paraId="71F88585" w14:textId="77777777" w:rsidR="00743FD2" w:rsidRPr="00743FD2" w:rsidRDefault="00743FD2" w:rsidP="00743FD2">
      <w:pPr>
        <w:numPr>
          <w:ilvl w:val="0"/>
          <w:numId w:val="47"/>
        </w:numPr>
        <w:rPr>
          <w:b/>
          <w:bCs/>
        </w:rPr>
      </w:pPr>
      <w:r w:rsidRPr="00743FD2">
        <w:rPr>
          <w:b/>
          <w:bCs/>
        </w:rPr>
        <w:t>Incentives may include gift cards, early access, or recognition programs.</w:t>
      </w:r>
    </w:p>
    <w:p w14:paraId="66273E2B" w14:textId="77777777" w:rsidR="00743FD2" w:rsidRPr="00743FD2" w:rsidRDefault="00743FD2" w:rsidP="00743FD2">
      <w:pPr>
        <w:rPr>
          <w:b/>
          <w:bCs/>
        </w:rPr>
      </w:pPr>
      <w:r w:rsidRPr="00743FD2">
        <w:rPr>
          <w:b/>
          <w:bCs/>
        </w:rPr>
        <w:t>Integration</w:t>
      </w:r>
    </w:p>
    <w:p w14:paraId="0A88E565" w14:textId="77777777" w:rsidR="00743FD2" w:rsidRPr="00743FD2" w:rsidRDefault="00743FD2" w:rsidP="00743FD2">
      <w:pPr>
        <w:numPr>
          <w:ilvl w:val="0"/>
          <w:numId w:val="48"/>
        </w:numPr>
        <w:rPr>
          <w:b/>
          <w:bCs/>
        </w:rPr>
      </w:pPr>
      <w:r w:rsidRPr="00743FD2">
        <w:rPr>
          <w:b/>
          <w:bCs/>
        </w:rPr>
        <w:t>Critical feedback must be implemented before full launch.</w:t>
      </w:r>
    </w:p>
    <w:p w14:paraId="40D50B23" w14:textId="77777777" w:rsidR="00743FD2" w:rsidRPr="00743FD2" w:rsidRDefault="00743FD2" w:rsidP="00743FD2">
      <w:pPr>
        <w:rPr>
          <w:b/>
          <w:bCs/>
        </w:rPr>
      </w:pPr>
      <w:r w:rsidRPr="00743FD2">
        <w:rPr>
          <w:b/>
          <w:bCs/>
        </w:rPr>
        <w:pict w14:anchorId="1BCF4547">
          <v:rect id="_x0000_i1245" style="width:0;height:1.5pt" o:hralign="center" o:hrstd="t" o:hr="t" fillcolor="#a0a0a0" stroked="f"/>
        </w:pict>
      </w:r>
    </w:p>
    <w:p w14:paraId="48192770" w14:textId="77777777" w:rsidR="00743FD2" w:rsidRPr="00743FD2" w:rsidRDefault="00743FD2" w:rsidP="00743FD2">
      <w:pPr>
        <w:rPr>
          <w:b/>
          <w:bCs/>
        </w:rPr>
      </w:pPr>
      <w:r w:rsidRPr="00743FD2">
        <w:rPr>
          <w:b/>
          <w:bCs/>
        </w:rPr>
        <w:t>15. Intellectual Property &amp; Innovation Protection Policy</w:t>
      </w:r>
    </w:p>
    <w:p w14:paraId="080AD8D8" w14:textId="77777777" w:rsidR="00743FD2" w:rsidRPr="00743FD2" w:rsidRDefault="00743FD2" w:rsidP="00743FD2">
      <w:pPr>
        <w:rPr>
          <w:b/>
          <w:bCs/>
        </w:rPr>
      </w:pPr>
      <w:r w:rsidRPr="00743FD2">
        <w:rPr>
          <w:b/>
          <w:bCs/>
        </w:rPr>
        <w:t>IP Standards</w:t>
      </w:r>
    </w:p>
    <w:p w14:paraId="232D9230" w14:textId="77777777" w:rsidR="00743FD2" w:rsidRPr="00743FD2" w:rsidRDefault="00743FD2" w:rsidP="00743FD2">
      <w:pPr>
        <w:numPr>
          <w:ilvl w:val="0"/>
          <w:numId w:val="49"/>
        </w:numPr>
        <w:rPr>
          <w:b/>
          <w:bCs/>
        </w:rPr>
      </w:pPr>
      <w:r w:rsidRPr="00743FD2">
        <w:rPr>
          <w:b/>
          <w:bCs/>
        </w:rPr>
        <w:t>All patents, trademarks, and copyrights must be filed promptly.</w:t>
      </w:r>
    </w:p>
    <w:p w14:paraId="264E0C5D" w14:textId="77777777" w:rsidR="00743FD2" w:rsidRPr="00743FD2" w:rsidRDefault="00743FD2" w:rsidP="00743FD2">
      <w:pPr>
        <w:numPr>
          <w:ilvl w:val="0"/>
          <w:numId w:val="49"/>
        </w:numPr>
        <w:rPr>
          <w:b/>
          <w:bCs/>
        </w:rPr>
      </w:pPr>
      <w:r w:rsidRPr="00743FD2">
        <w:rPr>
          <w:b/>
          <w:bCs/>
        </w:rPr>
        <w:t>Trade secrets protected via restricted access and NDAs.</w:t>
      </w:r>
    </w:p>
    <w:p w14:paraId="1B3D05DB" w14:textId="77777777" w:rsidR="00743FD2" w:rsidRPr="00743FD2" w:rsidRDefault="00743FD2" w:rsidP="00743FD2">
      <w:pPr>
        <w:numPr>
          <w:ilvl w:val="0"/>
          <w:numId w:val="49"/>
        </w:numPr>
        <w:rPr>
          <w:b/>
          <w:bCs/>
        </w:rPr>
      </w:pPr>
      <w:r w:rsidRPr="00743FD2">
        <w:rPr>
          <w:b/>
          <w:bCs/>
        </w:rPr>
        <w:t>Employees receive moral credit but ownership rests with the company.</w:t>
      </w:r>
    </w:p>
    <w:p w14:paraId="0F1673A2" w14:textId="77777777" w:rsidR="00743FD2" w:rsidRPr="00743FD2" w:rsidRDefault="00743FD2" w:rsidP="00743FD2">
      <w:pPr>
        <w:rPr>
          <w:b/>
          <w:bCs/>
        </w:rPr>
      </w:pPr>
      <w:r w:rsidRPr="00743FD2">
        <w:rPr>
          <w:b/>
          <w:bCs/>
        </w:rPr>
        <w:t>Enforcement</w:t>
      </w:r>
    </w:p>
    <w:p w14:paraId="6B5ED5DB" w14:textId="77777777" w:rsidR="00743FD2" w:rsidRPr="00743FD2" w:rsidRDefault="00743FD2" w:rsidP="00743FD2">
      <w:pPr>
        <w:numPr>
          <w:ilvl w:val="0"/>
          <w:numId w:val="50"/>
        </w:numPr>
        <w:rPr>
          <w:b/>
          <w:bCs/>
        </w:rPr>
      </w:pPr>
      <w:r w:rsidRPr="00743FD2">
        <w:rPr>
          <w:b/>
          <w:bCs/>
        </w:rPr>
        <w:t>Unauthorized sharing of IP may result in termination and legal prosecution.</w:t>
      </w:r>
    </w:p>
    <w:p w14:paraId="303F21C1" w14:textId="77777777" w:rsidR="00743FD2" w:rsidRPr="00743FD2" w:rsidRDefault="00743FD2" w:rsidP="00743FD2">
      <w:pPr>
        <w:rPr>
          <w:b/>
          <w:bCs/>
        </w:rPr>
      </w:pPr>
      <w:r w:rsidRPr="00743FD2">
        <w:rPr>
          <w:b/>
          <w:bCs/>
        </w:rPr>
        <w:pict w14:anchorId="79A1717B">
          <v:rect id="_x0000_i1246" style="width:0;height:1.5pt" o:hralign="center" o:hrstd="t" o:hr="t" fillcolor="#a0a0a0" stroked="f"/>
        </w:pict>
      </w:r>
    </w:p>
    <w:p w14:paraId="00FEB1DF" w14:textId="77777777" w:rsidR="00743FD2" w:rsidRPr="00743FD2" w:rsidRDefault="00743FD2" w:rsidP="00743FD2">
      <w:pPr>
        <w:rPr>
          <w:b/>
          <w:bCs/>
        </w:rPr>
      </w:pPr>
      <w:r w:rsidRPr="00743FD2">
        <w:rPr>
          <w:b/>
          <w:bCs/>
        </w:rPr>
        <w:t>16. Compliance, Training &amp; Enforcement (Product)</w:t>
      </w:r>
    </w:p>
    <w:p w14:paraId="45FA79CC" w14:textId="77777777" w:rsidR="00743FD2" w:rsidRPr="00743FD2" w:rsidRDefault="00743FD2" w:rsidP="00743FD2">
      <w:pPr>
        <w:numPr>
          <w:ilvl w:val="0"/>
          <w:numId w:val="51"/>
        </w:numPr>
        <w:rPr>
          <w:b/>
          <w:bCs/>
        </w:rPr>
      </w:pPr>
      <w:r w:rsidRPr="00743FD2">
        <w:rPr>
          <w:b/>
          <w:bCs/>
        </w:rPr>
        <w:t>Employees must undergo annual innovation ethics and IP awareness training.</w:t>
      </w:r>
    </w:p>
    <w:p w14:paraId="351F7362" w14:textId="77777777" w:rsidR="00743FD2" w:rsidRPr="00743FD2" w:rsidRDefault="00743FD2" w:rsidP="00743FD2">
      <w:pPr>
        <w:numPr>
          <w:ilvl w:val="0"/>
          <w:numId w:val="51"/>
        </w:numPr>
        <w:rPr>
          <w:b/>
          <w:bCs/>
        </w:rPr>
      </w:pPr>
      <w:r w:rsidRPr="00743FD2">
        <w:rPr>
          <w:b/>
          <w:bCs/>
        </w:rPr>
        <w:t>Non-compliance with IP protection may result in disciplinary action.</w:t>
      </w:r>
    </w:p>
    <w:p w14:paraId="129A479A" w14:textId="77777777" w:rsidR="00743FD2" w:rsidRPr="00743FD2" w:rsidRDefault="00743FD2" w:rsidP="00743FD2">
      <w:pPr>
        <w:numPr>
          <w:ilvl w:val="0"/>
          <w:numId w:val="51"/>
        </w:numPr>
        <w:rPr>
          <w:b/>
          <w:bCs/>
        </w:rPr>
      </w:pPr>
      <w:r w:rsidRPr="00743FD2">
        <w:rPr>
          <w:b/>
          <w:bCs/>
        </w:rPr>
        <w:t>Export control and data protection laws must be followed.</w:t>
      </w:r>
    </w:p>
    <w:p w14:paraId="43B99FFC" w14:textId="77777777" w:rsidR="00743FD2" w:rsidRPr="00743FD2" w:rsidRDefault="00743FD2" w:rsidP="00743FD2">
      <w:pPr>
        <w:rPr>
          <w:b/>
          <w:bCs/>
        </w:rPr>
      </w:pPr>
      <w:r w:rsidRPr="00743FD2">
        <w:rPr>
          <w:b/>
          <w:bCs/>
        </w:rPr>
        <w:pict w14:anchorId="418B80D5">
          <v:rect id="_x0000_i1247" style="width:0;height:1.5pt" o:hralign="center" o:hrstd="t" o:hr="t" fillcolor="#a0a0a0" stroked="f"/>
        </w:pict>
      </w:r>
    </w:p>
    <w:p w14:paraId="433B5380" w14:textId="77777777" w:rsidR="00743FD2" w:rsidRPr="00743FD2" w:rsidRDefault="00743FD2" w:rsidP="00743FD2">
      <w:pPr>
        <w:rPr>
          <w:b/>
          <w:bCs/>
        </w:rPr>
      </w:pPr>
      <w:r w:rsidRPr="00743FD2">
        <w:rPr>
          <w:b/>
          <w:bCs/>
        </w:rPr>
        <w:t>17. Review &amp; Updates</w:t>
      </w:r>
    </w:p>
    <w:p w14:paraId="55FF1DE1" w14:textId="77777777" w:rsidR="00743FD2" w:rsidRPr="00743FD2" w:rsidRDefault="00743FD2" w:rsidP="00743FD2">
      <w:pPr>
        <w:numPr>
          <w:ilvl w:val="0"/>
          <w:numId w:val="52"/>
        </w:numPr>
        <w:rPr>
          <w:b/>
          <w:bCs/>
        </w:rPr>
      </w:pPr>
      <w:r w:rsidRPr="00743FD2">
        <w:rPr>
          <w:b/>
          <w:bCs/>
        </w:rPr>
        <w:t>Operations policies must be reviewed every 24 months.</w:t>
      </w:r>
    </w:p>
    <w:p w14:paraId="372A2C69" w14:textId="77777777" w:rsidR="00743FD2" w:rsidRPr="00743FD2" w:rsidRDefault="00743FD2" w:rsidP="00743FD2">
      <w:pPr>
        <w:numPr>
          <w:ilvl w:val="0"/>
          <w:numId w:val="52"/>
        </w:numPr>
        <w:rPr>
          <w:b/>
          <w:bCs/>
        </w:rPr>
      </w:pPr>
      <w:r w:rsidRPr="00743FD2">
        <w:rPr>
          <w:b/>
          <w:bCs/>
        </w:rPr>
        <w:t>Product policies reviewed every 18 months.</w:t>
      </w:r>
    </w:p>
    <w:p w14:paraId="67F692A8" w14:textId="77777777" w:rsidR="00743FD2" w:rsidRPr="00743FD2" w:rsidRDefault="00743FD2" w:rsidP="00743FD2">
      <w:pPr>
        <w:numPr>
          <w:ilvl w:val="0"/>
          <w:numId w:val="52"/>
        </w:numPr>
        <w:rPr>
          <w:b/>
          <w:bCs/>
        </w:rPr>
      </w:pPr>
      <w:r w:rsidRPr="00743FD2">
        <w:rPr>
          <w:b/>
          <w:bCs/>
        </w:rPr>
        <w:t>Updates require COO (Operations) or CTO (Product) approval.</w:t>
      </w:r>
    </w:p>
    <w:p w14:paraId="7965210D" w14:textId="77777777" w:rsidR="00743FD2" w:rsidRPr="00743FD2" w:rsidRDefault="00743FD2" w:rsidP="00743FD2">
      <w:pPr>
        <w:rPr>
          <w:b/>
          <w:bCs/>
        </w:rPr>
      </w:pPr>
      <w:r w:rsidRPr="00743FD2">
        <w:rPr>
          <w:b/>
          <w:bCs/>
        </w:rPr>
        <w:pict w14:anchorId="1FDA3CAE">
          <v:rect id="_x0000_i1248" style="width:0;height:1.5pt" o:hralign="center" o:hrstd="t" o:hr="t" fillcolor="#a0a0a0" stroked="f"/>
        </w:pict>
      </w:r>
    </w:p>
    <w:p w14:paraId="37B1F0C0" w14:textId="77777777" w:rsidR="00743FD2" w:rsidRPr="00743FD2" w:rsidRDefault="00743FD2" w:rsidP="00743FD2">
      <w:pPr>
        <w:rPr>
          <w:b/>
          <w:bCs/>
        </w:rPr>
      </w:pPr>
      <w:r w:rsidRPr="00743FD2">
        <w:rPr>
          <w:b/>
          <w:bCs/>
        </w:rPr>
        <w:t>18. Conclusion</w:t>
      </w:r>
    </w:p>
    <w:p w14:paraId="406DC77F" w14:textId="77777777" w:rsidR="00743FD2" w:rsidRPr="00743FD2" w:rsidRDefault="00743FD2" w:rsidP="00743FD2">
      <w:pPr>
        <w:rPr>
          <w:b/>
          <w:bCs/>
        </w:rPr>
      </w:pPr>
      <w:r w:rsidRPr="00743FD2">
        <w:rPr>
          <w:b/>
          <w:bCs/>
        </w:rPr>
        <w:t>Operations and Product Policies safeguard both the physical and innovative backbone of the organization. Strong operational standards ensure safety, continuity, and efficiency. Product and innovation frameworks ensure that creativity is structured, secure, and customer-centric.</w:t>
      </w:r>
    </w:p>
    <w:p w14:paraId="4E8B337E" w14:textId="77777777" w:rsidR="00743FD2" w:rsidRPr="00743FD2" w:rsidRDefault="00743FD2" w:rsidP="00743FD2">
      <w:pPr>
        <w:rPr>
          <w:b/>
          <w:bCs/>
        </w:rPr>
      </w:pPr>
      <w:r w:rsidRPr="00743FD2">
        <w:rPr>
          <w:b/>
          <w:bCs/>
        </w:rPr>
        <w:t>Together, these policies protect employees, customers, intellectual property, and organizational reputation while ensuring compliance with legal and ethical standards.</w:t>
      </w:r>
    </w:p>
    <w:p w14:paraId="18C1F76D" w14:textId="77777777" w:rsidR="008564E1" w:rsidRDefault="008564E1" w:rsidP="00743FD2"/>
    <w:sectPr w:rsidR="00856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7248"/>
    <w:multiLevelType w:val="multilevel"/>
    <w:tmpl w:val="FF92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273F2"/>
    <w:multiLevelType w:val="multilevel"/>
    <w:tmpl w:val="9EA2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117E9"/>
    <w:multiLevelType w:val="multilevel"/>
    <w:tmpl w:val="ED58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31583"/>
    <w:multiLevelType w:val="multilevel"/>
    <w:tmpl w:val="F7F4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55BA6"/>
    <w:multiLevelType w:val="multilevel"/>
    <w:tmpl w:val="60A8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44A14"/>
    <w:multiLevelType w:val="multilevel"/>
    <w:tmpl w:val="5386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714D9"/>
    <w:multiLevelType w:val="multilevel"/>
    <w:tmpl w:val="DD1E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E7C4A"/>
    <w:multiLevelType w:val="multilevel"/>
    <w:tmpl w:val="EFDC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A4941"/>
    <w:multiLevelType w:val="multilevel"/>
    <w:tmpl w:val="EDF2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525C7"/>
    <w:multiLevelType w:val="multilevel"/>
    <w:tmpl w:val="1D88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9704E"/>
    <w:multiLevelType w:val="multilevel"/>
    <w:tmpl w:val="5DE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F1645"/>
    <w:multiLevelType w:val="multilevel"/>
    <w:tmpl w:val="36FE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C574D"/>
    <w:multiLevelType w:val="multilevel"/>
    <w:tmpl w:val="DD46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5A33EA"/>
    <w:multiLevelType w:val="multilevel"/>
    <w:tmpl w:val="97AA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F3095"/>
    <w:multiLevelType w:val="multilevel"/>
    <w:tmpl w:val="1A5A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F84943"/>
    <w:multiLevelType w:val="multilevel"/>
    <w:tmpl w:val="CB30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EA7744"/>
    <w:multiLevelType w:val="multilevel"/>
    <w:tmpl w:val="7D12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E58B4"/>
    <w:multiLevelType w:val="multilevel"/>
    <w:tmpl w:val="987C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243FB"/>
    <w:multiLevelType w:val="multilevel"/>
    <w:tmpl w:val="6A22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1E573E"/>
    <w:multiLevelType w:val="multilevel"/>
    <w:tmpl w:val="4C94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FF69AA"/>
    <w:multiLevelType w:val="multilevel"/>
    <w:tmpl w:val="DCD2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6E091E"/>
    <w:multiLevelType w:val="multilevel"/>
    <w:tmpl w:val="D0A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2F1800"/>
    <w:multiLevelType w:val="multilevel"/>
    <w:tmpl w:val="BBF6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576694"/>
    <w:multiLevelType w:val="multilevel"/>
    <w:tmpl w:val="27A6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695517"/>
    <w:multiLevelType w:val="multilevel"/>
    <w:tmpl w:val="113C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8B586B"/>
    <w:multiLevelType w:val="multilevel"/>
    <w:tmpl w:val="AE74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B68BE"/>
    <w:multiLevelType w:val="multilevel"/>
    <w:tmpl w:val="10A8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0B598B"/>
    <w:multiLevelType w:val="multilevel"/>
    <w:tmpl w:val="ED80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D82657"/>
    <w:multiLevelType w:val="multilevel"/>
    <w:tmpl w:val="3A26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5D4638"/>
    <w:multiLevelType w:val="multilevel"/>
    <w:tmpl w:val="3682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0B19BE"/>
    <w:multiLevelType w:val="multilevel"/>
    <w:tmpl w:val="8B74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E6688F"/>
    <w:multiLevelType w:val="multilevel"/>
    <w:tmpl w:val="F946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53658E"/>
    <w:multiLevelType w:val="multilevel"/>
    <w:tmpl w:val="7D16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B874B5"/>
    <w:multiLevelType w:val="multilevel"/>
    <w:tmpl w:val="13C2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021E9B"/>
    <w:multiLevelType w:val="multilevel"/>
    <w:tmpl w:val="B8A8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9421F6"/>
    <w:multiLevelType w:val="multilevel"/>
    <w:tmpl w:val="1048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981486"/>
    <w:multiLevelType w:val="multilevel"/>
    <w:tmpl w:val="15DA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A44A37"/>
    <w:multiLevelType w:val="multilevel"/>
    <w:tmpl w:val="D064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A85D0E"/>
    <w:multiLevelType w:val="multilevel"/>
    <w:tmpl w:val="41D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401928"/>
    <w:multiLevelType w:val="multilevel"/>
    <w:tmpl w:val="88C8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D40603"/>
    <w:multiLevelType w:val="multilevel"/>
    <w:tmpl w:val="AE42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D6510D"/>
    <w:multiLevelType w:val="multilevel"/>
    <w:tmpl w:val="59DA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2C1CE2"/>
    <w:multiLevelType w:val="multilevel"/>
    <w:tmpl w:val="906C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321E85"/>
    <w:multiLevelType w:val="multilevel"/>
    <w:tmpl w:val="18B0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8274D4"/>
    <w:multiLevelType w:val="multilevel"/>
    <w:tmpl w:val="6BB2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D8302E"/>
    <w:multiLevelType w:val="multilevel"/>
    <w:tmpl w:val="1E96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263543"/>
    <w:multiLevelType w:val="multilevel"/>
    <w:tmpl w:val="0DB8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9F68B9"/>
    <w:multiLevelType w:val="multilevel"/>
    <w:tmpl w:val="C382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2B03E3"/>
    <w:multiLevelType w:val="multilevel"/>
    <w:tmpl w:val="7A36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033323"/>
    <w:multiLevelType w:val="multilevel"/>
    <w:tmpl w:val="13D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1A13B7"/>
    <w:multiLevelType w:val="multilevel"/>
    <w:tmpl w:val="166A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C25239"/>
    <w:multiLevelType w:val="multilevel"/>
    <w:tmpl w:val="4B32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531102">
    <w:abstractNumId w:val="45"/>
  </w:num>
  <w:num w:numId="2" w16cid:durableId="1577394183">
    <w:abstractNumId w:val="35"/>
  </w:num>
  <w:num w:numId="3" w16cid:durableId="540635715">
    <w:abstractNumId w:val="42"/>
  </w:num>
  <w:num w:numId="4" w16cid:durableId="1669753133">
    <w:abstractNumId w:val="37"/>
  </w:num>
  <w:num w:numId="5" w16cid:durableId="594478294">
    <w:abstractNumId w:val="23"/>
  </w:num>
  <w:num w:numId="6" w16cid:durableId="1395271853">
    <w:abstractNumId w:val="18"/>
  </w:num>
  <w:num w:numId="7" w16cid:durableId="418060003">
    <w:abstractNumId w:val="24"/>
  </w:num>
  <w:num w:numId="8" w16cid:durableId="340862508">
    <w:abstractNumId w:val="33"/>
  </w:num>
  <w:num w:numId="9" w16cid:durableId="1811821935">
    <w:abstractNumId w:val="11"/>
  </w:num>
  <w:num w:numId="10" w16cid:durableId="1968314187">
    <w:abstractNumId w:val="25"/>
  </w:num>
  <w:num w:numId="11" w16cid:durableId="1592154452">
    <w:abstractNumId w:val="39"/>
  </w:num>
  <w:num w:numId="12" w16cid:durableId="2007778895">
    <w:abstractNumId w:val="27"/>
  </w:num>
  <w:num w:numId="13" w16cid:durableId="227766103">
    <w:abstractNumId w:val="5"/>
  </w:num>
  <w:num w:numId="14" w16cid:durableId="1462503424">
    <w:abstractNumId w:val="13"/>
  </w:num>
  <w:num w:numId="15" w16cid:durableId="378552409">
    <w:abstractNumId w:val="21"/>
  </w:num>
  <w:num w:numId="16" w16cid:durableId="1240824503">
    <w:abstractNumId w:val="44"/>
  </w:num>
  <w:num w:numId="17" w16cid:durableId="707605697">
    <w:abstractNumId w:val="1"/>
  </w:num>
  <w:num w:numId="18" w16cid:durableId="954554638">
    <w:abstractNumId w:val="14"/>
  </w:num>
  <w:num w:numId="19" w16cid:durableId="759910387">
    <w:abstractNumId w:val="26"/>
  </w:num>
  <w:num w:numId="20" w16cid:durableId="637878719">
    <w:abstractNumId w:val="36"/>
  </w:num>
  <w:num w:numId="21" w16cid:durableId="70585429">
    <w:abstractNumId w:val="2"/>
  </w:num>
  <w:num w:numId="22" w16cid:durableId="70086735">
    <w:abstractNumId w:val="30"/>
  </w:num>
  <w:num w:numId="23" w16cid:durableId="1054042239">
    <w:abstractNumId w:val="43"/>
  </w:num>
  <w:num w:numId="24" w16cid:durableId="1212227254">
    <w:abstractNumId w:val="16"/>
  </w:num>
  <w:num w:numId="25" w16cid:durableId="1736704217">
    <w:abstractNumId w:val="38"/>
  </w:num>
  <w:num w:numId="26" w16cid:durableId="751005878">
    <w:abstractNumId w:val="31"/>
  </w:num>
  <w:num w:numId="27" w16cid:durableId="1353074656">
    <w:abstractNumId w:val="29"/>
  </w:num>
  <w:num w:numId="28" w16cid:durableId="1065420249">
    <w:abstractNumId w:val="10"/>
  </w:num>
  <w:num w:numId="29" w16cid:durableId="568923908">
    <w:abstractNumId w:val="49"/>
  </w:num>
  <w:num w:numId="30" w16cid:durableId="1779325958">
    <w:abstractNumId w:val="12"/>
  </w:num>
  <w:num w:numId="31" w16cid:durableId="1826126048">
    <w:abstractNumId w:val="7"/>
  </w:num>
  <w:num w:numId="32" w16cid:durableId="1937860380">
    <w:abstractNumId w:val="50"/>
  </w:num>
  <w:num w:numId="33" w16cid:durableId="2026319565">
    <w:abstractNumId w:val="40"/>
  </w:num>
  <w:num w:numId="34" w16cid:durableId="673264691">
    <w:abstractNumId w:val="15"/>
  </w:num>
  <w:num w:numId="35" w16cid:durableId="1525899463">
    <w:abstractNumId w:val="32"/>
  </w:num>
  <w:num w:numId="36" w16cid:durableId="691877597">
    <w:abstractNumId w:val="48"/>
  </w:num>
  <w:num w:numId="37" w16cid:durableId="1678146418">
    <w:abstractNumId w:val="41"/>
  </w:num>
  <w:num w:numId="38" w16cid:durableId="1161390962">
    <w:abstractNumId w:val="19"/>
  </w:num>
  <w:num w:numId="39" w16cid:durableId="1600219326">
    <w:abstractNumId w:val="34"/>
  </w:num>
  <w:num w:numId="40" w16cid:durableId="1424718623">
    <w:abstractNumId w:val="6"/>
  </w:num>
  <w:num w:numId="41" w16cid:durableId="2095737405">
    <w:abstractNumId w:val="20"/>
  </w:num>
  <w:num w:numId="42" w16cid:durableId="197469402">
    <w:abstractNumId w:val="47"/>
  </w:num>
  <w:num w:numId="43" w16cid:durableId="1198472749">
    <w:abstractNumId w:val="51"/>
  </w:num>
  <w:num w:numId="44" w16cid:durableId="1980528788">
    <w:abstractNumId w:val="0"/>
  </w:num>
  <w:num w:numId="45" w16cid:durableId="1796631808">
    <w:abstractNumId w:val="8"/>
  </w:num>
  <w:num w:numId="46" w16cid:durableId="709646128">
    <w:abstractNumId w:val="46"/>
  </w:num>
  <w:num w:numId="47" w16cid:durableId="527066185">
    <w:abstractNumId w:val="3"/>
  </w:num>
  <w:num w:numId="48" w16cid:durableId="1543980583">
    <w:abstractNumId w:val="4"/>
  </w:num>
  <w:num w:numId="49" w16cid:durableId="1037435137">
    <w:abstractNumId w:val="9"/>
  </w:num>
  <w:num w:numId="50" w16cid:durableId="1191146725">
    <w:abstractNumId w:val="22"/>
  </w:num>
  <w:num w:numId="51" w16cid:durableId="1138886700">
    <w:abstractNumId w:val="28"/>
  </w:num>
  <w:num w:numId="52" w16cid:durableId="4702515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29"/>
    <w:rsid w:val="003D3429"/>
    <w:rsid w:val="004C53AE"/>
    <w:rsid w:val="00605E42"/>
    <w:rsid w:val="00743FD2"/>
    <w:rsid w:val="008564E1"/>
    <w:rsid w:val="008A513E"/>
    <w:rsid w:val="00B92505"/>
    <w:rsid w:val="00DF6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9367"/>
  <w15:chartTrackingRefBased/>
  <w15:docId w15:val="{A1D472BF-3633-42D2-9821-25A3DB97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4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34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34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34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34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3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4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34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34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34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34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3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429"/>
    <w:rPr>
      <w:rFonts w:eastAsiaTheme="majorEastAsia" w:cstheme="majorBidi"/>
      <w:color w:val="272727" w:themeColor="text1" w:themeTint="D8"/>
    </w:rPr>
  </w:style>
  <w:style w:type="paragraph" w:styleId="Title">
    <w:name w:val="Title"/>
    <w:basedOn w:val="Normal"/>
    <w:next w:val="Normal"/>
    <w:link w:val="TitleChar"/>
    <w:uiPriority w:val="10"/>
    <w:qFormat/>
    <w:rsid w:val="003D3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429"/>
    <w:pPr>
      <w:spacing w:before="160"/>
      <w:jc w:val="center"/>
    </w:pPr>
    <w:rPr>
      <w:i/>
      <w:iCs/>
      <w:color w:val="404040" w:themeColor="text1" w:themeTint="BF"/>
    </w:rPr>
  </w:style>
  <w:style w:type="character" w:customStyle="1" w:styleId="QuoteChar">
    <w:name w:val="Quote Char"/>
    <w:basedOn w:val="DefaultParagraphFont"/>
    <w:link w:val="Quote"/>
    <w:uiPriority w:val="29"/>
    <w:rsid w:val="003D3429"/>
    <w:rPr>
      <w:i/>
      <w:iCs/>
      <w:color w:val="404040" w:themeColor="text1" w:themeTint="BF"/>
    </w:rPr>
  </w:style>
  <w:style w:type="paragraph" w:styleId="ListParagraph">
    <w:name w:val="List Paragraph"/>
    <w:basedOn w:val="Normal"/>
    <w:uiPriority w:val="34"/>
    <w:qFormat/>
    <w:rsid w:val="003D3429"/>
    <w:pPr>
      <w:ind w:left="720"/>
      <w:contextualSpacing/>
    </w:pPr>
  </w:style>
  <w:style w:type="character" w:styleId="IntenseEmphasis">
    <w:name w:val="Intense Emphasis"/>
    <w:basedOn w:val="DefaultParagraphFont"/>
    <w:uiPriority w:val="21"/>
    <w:qFormat/>
    <w:rsid w:val="003D3429"/>
    <w:rPr>
      <w:i/>
      <w:iCs/>
      <w:color w:val="2F5496" w:themeColor="accent1" w:themeShade="BF"/>
    </w:rPr>
  </w:style>
  <w:style w:type="paragraph" w:styleId="IntenseQuote">
    <w:name w:val="Intense Quote"/>
    <w:basedOn w:val="Normal"/>
    <w:next w:val="Normal"/>
    <w:link w:val="IntenseQuoteChar"/>
    <w:uiPriority w:val="30"/>
    <w:qFormat/>
    <w:rsid w:val="003D34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3429"/>
    <w:rPr>
      <w:i/>
      <w:iCs/>
      <w:color w:val="2F5496" w:themeColor="accent1" w:themeShade="BF"/>
    </w:rPr>
  </w:style>
  <w:style w:type="character" w:styleId="IntenseReference">
    <w:name w:val="Intense Reference"/>
    <w:basedOn w:val="DefaultParagraphFont"/>
    <w:uiPriority w:val="32"/>
    <w:qFormat/>
    <w:rsid w:val="003D34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1167</Words>
  <Characters>6654</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Paripally</dc:creator>
  <cp:keywords/>
  <dc:description/>
  <cp:lastModifiedBy>Abhishek Paripally</cp:lastModifiedBy>
  <cp:revision>3</cp:revision>
  <dcterms:created xsi:type="dcterms:W3CDTF">2025-08-24T13:25:00Z</dcterms:created>
  <dcterms:modified xsi:type="dcterms:W3CDTF">2025-08-24T15:08:00Z</dcterms:modified>
</cp:coreProperties>
</file>