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00E7B" w14:textId="77777777" w:rsidR="00191B79" w:rsidRPr="00191B79" w:rsidRDefault="00191B79" w:rsidP="00191B79">
      <w:r w:rsidRPr="00191B79">
        <w:pict w14:anchorId="391AE0E5">
          <v:rect id="_x0000_i1091" style="width:0;height:1.5pt" o:hralign="center" o:hrstd="t" o:hr="t" fillcolor="#a0a0a0" stroked="f"/>
        </w:pict>
      </w:r>
    </w:p>
    <w:p w14:paraId="71A87227" w14:textId="77777777" w:rsidR="00191B79" w:rsidRPr="00191B79" w:rsidRDefault="00191B79" w:rsidP="00191B79">
      <w:pPr>
        <w:rPr>
          <w:b/>
          <w:bCs/>
        </w:rPr>
      </w:pPr>
      <w:r w:rsidRPr="00191B79">
        <w:rPr>
          <w:rFonts w:ascii="Segoe UI Emoji" w:hAnsi="Segoe UI Emoji" w:cs="Segoe UI Emoji"/>
          <w:b/>
          <w:bCs/>
        </w:rPr>
        <w:t>💳</w:t>
      </w:r>
      <w:r w:rsidRPr="00191B79">
        <w:rPr>
          <w:b/>
          <w:bCs/>
        </w:rPr>
        <w:t xml:space="preserve"> Refunds &amp; Returns Policy Guide</w:t>
      </w:r>
    </w:p>
    <w:p w14:paraId="66302A8B" w14:textId="77777777" w:rsidR="00191B79" w:rsidRPr="00191B79" w:rsidRDefault="00191B79" w:rsidP="00191B79">
      <w:r w:rsidRPr="00191B79">
        <w:rPr>
          <w:b/>
          <w:bCs/>
        </w:rPr>
        <w:t>Table of Contents</w:t>
      </w:r>
    </w:p>
    <w:p w14:paraId="60DCF162" w14:textId="77777777" w:rsidR="00191B79" w:rsidRPr="00191B79" w:rsidRDefault="00191B79" w:rsidP="00191B79">
      <w:pPr>
        <w:numPr>
          <w:ilvl w:val="0"/>
          <w:numId w:val="1"/>
        </w:numPr>
      </w:pPr>
      <w:r w:rsidRPr="00191B79">
        <w:t>Introduction</w:t>
      </w:r>
    </w:p>
    <w:p w14:paraId="1725231B" w14:textId="77777777" w:rsidR="00191B79" w:rsidRPr="00191B79" w:rsidRDefault="00191B79" w:rsidP="00191B79">
      <w:pPr>
        <w:numPr>
          <w:ilvl w:val="0"/>
          <w:numId w:val="1"/>
        </w:numPr>
      </w:pPr>
      <w:r w:rsidRPr="00191B79">
        <w:t>Purpose &amp; Objectives</w:t>
      </w:r>
    </w:p>
    <w:p w14:paraId="06C088DF" w14:textId="77777777" w:rsidR="00191B79" w:rsidRPr="00191B79" w:rsidRDefault="00191B79" w:rsidP="00191B79">
      <w:pPr>
        <w:numPr>
          <w:ilvl w:val="0"/>
          <w:numId w:val="1"/>
        </w:numPr>
      </w:pPr>
      <w:r w:rsidRPr="00191B79">
        <w:t>Scope &amp; Applicability</w:t>
      </w:r>
    </w:p>
    <w:p w14:paraId="234F801F" w14:textId="77777777" w:rsidR="00191B79" w:rsidRPr="00191B79" w:rsidRDefault="00191B79" w:rsidP="00191B79">
      <w:pPr>
        <w:numPr>
          <w:ilvl w:val="0"/>
          <w:numId w:val="1"/>
        </w:numPr>
      </w:pPr>
      <w:r w:rsidRPr="00191B79">
        <w:t>Guiding Principles</w:t>
      </w:r>
    </w:p>
    <w:p w14:paraId="3BF2E613" w14:textId="77777777" w:rsidR="00191B79" w:rsidRPr="00191B79" w:rsidRDefault="00191B79" w:rsidP="00191B79">
      <w:pPr>
        <w:numPr>
          <w:ilvl w:val="0"/>
          <w:numId w:val="1"/>
        </w:numPr>
      </w:pPr>
      <w:r w:rsidRPr="00191B79">
        <w:t>Refund Eligibility Policy</w:t>
      </w:r>
    </w:p>
    <w:p w14:paraId="7071454F" w14:textId="77777777" w:rsidR="00191B79" w:rsidRPr="00191B79" w:rsidRDefault="00191B79" w:rsidP="00191B79">
      <w:pPr>
        <w:numPr>
          <w:ilvl w:val="0"/>
          <w:numId w:val="1"/>
        </w:numPr>
      </w:pPr>
      <w:r w:rsidRPr="00191B79">
        <w:t>Returns Processing &amp; Documentation Policy</w:t>
      </w:r>
    </w:p>
    <w:p w14:paraId="447CE2CE" w14:textId="77777777" w:rsidR="00191B79" w:rsidRPr="00191B79" w:rsidRDefault="00191B79" w:rsidP="00191B79">
      <w:pPr>
        <w:numPr>
          <w:ilvl w:val="0"/>
          <w:numId w:val="1"/>
        </w:numPr>
      </w:pPr>
      <w:r w:rsidRPr="00191B79">
        <w:t>Exceptions &amp; Exclusions Policy</w:t>
      </w:r>
    </w:p>
    <w:p w14:paraId="0615E376" w14:textId="77777777" w:rsidR="00191B79" w:rsidRPr="00191B79" w:rsidRDefault="00191B79" w:rsidP="00191B79">
      <w:pPr>
        <w:numPr>
          <w:ilvl w:val="0"/>
          <w:numId w:val="1"/>
        </w:numPr>
      </w:pPr>
      <w:r w:rsidRPr="00191B79">
        <w:t>Refund Channels &amp; Financial Handling Policy</w:t>
      </w:r>
    </w:p>
    <w:p w14:paraId="10C3EB8E" w14:textId="77777777" w:rsidR="00191B79" w:rsidRPr="00191B79" w:rsidRDefault="00191B79" w:rsidP="00191B79">
      <w:pPr>
        <w:numPr>
          <w:ilvl w:val="0"/>
          <w:numId w:val="1"/>
        </w:numPr>
      </w:pPr>
      <w:r w:rsidRPr="00191B79">
        <w:t>Fraud Prevention &amp; Abuse Detection Policy</w:t>
      </w:r>
    </w:p>
    <w:p w14:paraId="47305737" w14:textId="77777777" w:rsidR="00191B79" w:rsidRPr="00191B79" w:rsidRDefault="00191B79" w:rsidP="00191B79">
      <w:pPr>
        <w:numPr>
          <w:ilvl w:val="0"/>
          <w:numId w:val="1"/>
        </w:numPr>
      </w:pPr>
      <w:r w:rsidRPr="00191B79">
        <w:t>Customer Communication &amp; Support Standards</w:t>
      </w:r>
    </w:p>
    <w:p w14:paraId="248EAE67" w14:textId="77777777" w:rsidR="00191B79" w:rsidRPr="00191B79" w:rsidRDefault="00191B79" w:rsidP="00191B79">
      <w:pPr>
        <w:numPr>
          <w:ilvl w:val="0"/>
          <w:numId w:val="1"/>
        </w:numPr>
      </w:pPr>
      <w:r w:rsidRPr="00191B79">
        <w:t>Vendor &amp; Marketplace Partner Refund Policies</w:t>
      </w:r>
    </w:p>
    <w:p w14:paraId="10C55B98" w14:textId="77777777" w:rsidR="00191B79" w:rsidRPr="00191B79" w:rsidRDefault="00191B79" w:rsidP="00191B79">
      <w:pPr>
        <w:numPr>
          <w:ilvl w:val="0"/>
          <w:numId w:val="1"/>
        </w:numPr>
      </w:pPr>
      <w:r w:rsidRPr="00191B79">
        <w:t>Recordkeeping, Reporting &amp; Audit Policy</w:t>
      </w:r>
    </w:p>
    <w:p w14:paraId="7E579634" w14:textId="77777777" w:rsidR="00191B79" w:rsidRPr="00191B79" w:rsidRDefault="00191B79" w:rsidP="00191B79">
      <w:pPr>
        <w:numPr>
          <w:ilvl w:val="0"/>
          <w:numId w:val="1"/>
        </w:numPr>
      </w:pPr>
      <w:r w:rsidRPr="00191B79">
        <w:t>Escalations &amp; Dispute Resolution Policy</w:t>
      </w:r>
    </w:p>
    <w:p w14:paraId="012A4DBE" w14:textId="77777777" w:rsidR="00191B79" w:rsidRPr="00191B79" w:rsidRDefault="00191B79" w:rsidP="00191B79">
      <w:pPr>
        <w:numPr>
          <w:ilvl w:val="0"/>
          <w:numId w:val="1"/>
        </w:numPr>
      </w:pPr>
      <w:r w:rsidRPr="00191B79">
        <w:t>Training &amp; Awareness Policy</w:t>
      </w:r>
    </w:p>
    <w:p w14:paraId="4EF52772" w14:textId="77777777" w:rsidR="00191B79" w:rsidRPr="00191B79" w:rsidRDefault="00191B79" w:rsidP="00191B79">
      <w:pPr>
        <w:numPr>
          <w:ilvl w:val="0"/>
          <w:numId w:val="1"/>
        </w:numPr>
      </w:pPr>
      <w:r w:rsidRPr="00191B79">
        <w:t>Review &amp; Updates</w:t>
      </w:r>
    </w:p>
    <w:p w14:paraId="2DF72DD0" w14:textId="77777777" w:rsidR="00191B79" w:rsidRPr="00191B79" w:rsidRDefault="00191B79" w:rsidP="00191B79">
      <w:pPr>
        <w:numPr>
          <w:ilvl w:val="0"/>
          <w:numId w:val="1"/>
        </w:numPr>
      </w:pPr>
      <w:r w:rsidRPr="00191B79">
        <w:t>Conclusion</w:t>
      </w:r>
    </w:p>
    <w:p w14:paraId="7EA54AFE" w14:textId="77777777" w:rsidR="00191B79" w:rsidRPr="00191B79" w:rsidRDefault="00191B79" w:rsidP="00191B79">
      <w:r w:rsidRPr="00191B79">
        <w:pict w14:anchorId="57327CF1">
          <v:rect id="_x0000_i1092" style="width:0;height:1.5pt" o:hralign="center" o:hrstd="t" o:hr="t" fillcolor="#a0a0a0" stroked="f"/>
        </w:pict>
      </w:r>
    </w:p>
    <w:p w14:paraId="263AE896" w14:textId="77777777" w:rsidR="00191B79" w:rsidRPr="00191B79" w:rsidRDefault="00191B79" w:rsidP="00191B79">
      <w:pPr>
        <w:rPr>
          <w:b/>
          <w:bCs/>
        </w:rPr>
      </w:pPr>
      <w:r w:rsidRPr="00191B79">
        <w:rPr>
          <w:b/>
          <w:bCs/>
        </w:rPr>
        <w:t>1. Introduction</w:t>
      </w:r>
    </w:p>
    <w:p w14:paraId="3CF99523" w14:textId="77777777" w:rsidR="00191B79" w:rsidRPr="00191B79" w:rsidRDefault="00191B79" w:rsidP="00191B79">
      <w:r w:rsidRPr="00191B79">
        <w:t>Refunds and returns are a critical part of customer relationship management. They demonstrate the organization’s commitment to fairness, legal compliance, and transparency in all commercial transactions. Customers expect a reliable, predictable, and standardized refund process that is not only convenient but also aligned with consumer protection regulations. Organizations that fail to deliver on these expectations risk reputational damage, regulatory fines, and customer attrition.</w:t>
      </w:r>
    </w:p>
    <w:p w14:paraId="4DDB46F7" w14:textId="77777777" w:rsidR="00191B79" w:rsidRPr="00191B79" w:rsidRDefault="00191B79" w:rsidP="00191B79">
      <w:r w:rsidRPr="00191B79">
        <w:t>This policy guide establishes a comprehensive and enforceable framework for refund and return operations. It is designed to minimize disputes, reduce financial risk, and ensure consistency across products, services, and regions.</w:t>
      </w:r>
    </w:p>
    <w:p w14:paraId="703E571B" w14:textId="77777777" w:rsidR="00191B79" w:rsidRPr="00191B79" w:rsidRDefault="00191B79" w:rsidP="00191B79">
      <w:r w:rsidRPr="00191B79">
        <w:pict w14:anchorId="46F01BE4">
          <v:rect id="_x0000_i1093" style="width:0;height:1.5pt" o:hralign="center" o:hrstd="t" o:hr="t" fillcolor="#a0a0a0" stroked="f"/>
        </w:pict>
      </w:r>
    </w:p>
    <w:p w14:paraId="22A09DCC" w14:textId="77777777" w:rsidR="00191B79" w:rsidRPr="00191B79" w:rsidRDefault="00191B79" w:rsidP="00191B79">
      <w:pPr>
        <w:rPr>
          <w:b/>
          <w:bCs/>
        </w:rPr>
      </w:pPr>
      <w:r w:rsidRPr="00191B79">
        <w:rPr>
          <w:b/>
          <w:bCs/>
        </w:rPr>
        <w:t>2. Purpose &amp; Objectives</w:t>
      </w:r>
    </w:p>
    <w:p w14:paraId="06D25FAC" w14:textId="77777777" w:rsidR="00191B79" w:rsidRPr="00191B79" w:rsidRDefault="00191B79" w:rsidP="00191B79">
      <w:r w:rsidRPr="00191B79">
        <w:t>The purpose of this policy is to:</w:t>
      </w:r>
    </w:p>
    <w:p w14:paraId="4FAD04AD" w14:textId="77777777" w:rsidR="00191B79" w:rsidRPr="00191B79" w:rsidRDefault="00191B79" w:rsidP="00191B79">
      <w:pPr>
        <w:numPr>
          <w:ilvl w:val="0"/>
          <w:numId w:val="2"/>
        </w:numPr>
      </w:pPr>
      <w:r w:rsidRPr="00191B79">
        <w:t>Provide customers with transparent and consistent information on refunds and returns.</w:t>
      </w:r>
    </w:p>
    <w:p w14:paraId="3B994DB8" w14:textId="77777777" w:rsidR="00191B79" w:rsidRPr="00191B79" w:rsidRDefault="00191B79" w:rsidP="00191B79">
      <w:pPr>
        <w:numPr>
          <w:ilvl w:val="0"/>
          <w:numId w:val="2"/>
        </w:numPr>
      </w:pPr>
      <w:r w:rsidRPr="00191B79">
        <w:lastRenderedPageBreak/>
        <w:t>Ensure compliance with local, national, and international consumer protection laws.</w:t>
      </w:r>
    </w:p>
    <w:p w14:paraId="034762C4" w14:textId="77777777" w:rsidR="00191B79" w:rsidRPr="00191B79" w:rsidRDefault="00191B79" w:rsidP="00191B79">
      <w:pPr>
        <w:numPr>
          <w:ilvl w:val="0"/>
          <w:numId w:val="2"/>
        </w:numPr>
      </w:pPr>
      <w:r w:rsidRPr="00191B79">
        <w:t>Standardize internal procedures to ensure efficiency and fairness.</w:t>
      </w:r>
    </w:p>
    <w:p w14:paraId="64A4A14A" w14:textId="77777777" w:rsidR="00191B79" w:rsidRPr="00191B79" w:rsidRDefault="00191B79" w:rsidP="00191B79">
      <w:pPr>
        <w:numPr>
          <w:ilvl w:val="0"/>
          <w:numId w:val="2"/>
        </w:numPr>
      </w:pPr>
      <w:r w:rsidRPr="00191B79">
        <w:t>Protect against fraudulent claims and misuse of refund privileges.</w:t>
      </w:r>
    </w:p>
    <w:p w14:paraId="1ACC748C" w14:textId="77777777" w:rsidR="00191B79" w:rsidRPr="00191B79" w:rsidRDefault="00191B79" w:rsidP="00191B79">
      <w:pPr>
        <w:numPr>
          <w:ilvl w:val="0"/>
          <w:numId w:val="2"/>
        </w:numPr>
      </w:pPr>
      <w:r w:rsidRPr="00191B79">
        <w:t>Strengthen customer loyalty by offering a reliable post-purchase support mechanism.</w:t>
      </w:r>
    </w:p>
    <w:p w14:paraId="309FCF1D" w14:textId="77777777" w:rsidR="00191B79" w:rsidRPr="00191B79" w:rsidRDefault="00191B79" w:rsidP="00191B79">
      <w:r w:rsidRPr="00191B79">
        <w:t>Objectives:</w:t>
      </w:r>
    </w:p>
    <w:p w14:paraId="7DD96479" w14:textId="77777777" w:rsidR="00191B79" w:rsidRPr="00191B79" w:rsidRDefault="00191B79" w:rsidP="00191B79">
      <w:pPr>
        <w:numPr>
          <w:ilvl w:val="0"/>
          <w:numId w:val="3"/>
        </w:numPr>
      </w:pPr>
      <w:r w:rsidRPr="00191B79">
        <w:t>Define clear timelines for return eligibility and refund disbursement.</w:t>
      </w:r>
    </w:p>
    <w:p w14:paraId="17F0671A" w14:textId="77777777" w:rsidR="00191B79" w:rsidRPr="00191B79" w:rsidRDefault="00191B79" w:rsidP="00191B79">
      <w:pPr>
        <w:numPr>
          <w:ilvl w:val="0"/>
          <w:numId w:val="3"/>
        </w:numPr>
      </w:pPr>
      <w:r w:rsidRPr="00191B79">
        <w:t>Establish responsibilities for employees, managers, and financial staff.</w:t>
      </w:r>
    </w:p>
    <w:p w14:paraId="7CB00EB5" w14:textId="77777777" w:rsidR="00191B79" w:rsidRPr="00191B79" w:rsidRDefault="00191B79" w:rsidP="00191B79">
      <w:pPr>
        <w:numPr>
          <w:ilvl w:val="0"/>
          <w:numId w:val="3"/>
        </w:numPr>
      </w:pPr>
      <w:r w:rsidRPr="00191B79">
        <w:t>Document processes for handling exceptional cases, disputes, and escalations.</w:t>
      </w:r>
    </w:p>
    <w:p w14:paraId="093133C9" w14:textId="77777777" w:rsidR="00191B79" w:rsidRPr="00191B79" w:rsidRDefault="00191B79" w:rsidP="00191B79">
      <w:pPr>
        <w:numPr>
          <w:ilvl w:val="0"/>
          <w:numId w:val="3"/>
        </w:numPr>
      </w:pPr>
      <w:r w:rsidRPr="00191B79">
        <w:t>Ensure that financial transactions related to refunds are auditable and traceable.</w:t>
      </w:r>
    </w:p>
    <w:p w14:paraId="3F9C6D94" w14:textId="77777777" w:rsidR="00191B79" w:rsidRPr="00191B79" w:rsidRDefault="00191B79" w:rsidP="00191B79">
      <w:pPr>
        <w:numPr>
          <w:ilvl w:val="0"/>
          <w:numId w:val="3"/>
        </w:numPr>
      </w:pPr>
      <w:r w:rsidRPr="00191B79">
        <w:t>Promote a customer-first culture that balances organizational integrity with consumer rights.</w:t>
      </w:r>
    </w:p>
    <w:p w14:paraId="6F248C26" w14:textId="77777777" w:rsidR="00191B79" w:rsidRPr="00191B79" w:rsidRDefault="00191B79" w:rsidP="00191B79">
      <w:r w:rsidRPr="00191B79">
        <w:pict w14:anchorId="046ADAB7">
          <v:rect id="_x0000_i1094" style="width:0;height:1.5pt" o:hralign="center" o:hrstd="t" o:hr="t" fillcolor="#a0a0a0" stroked="f"/>
        </w:pict>
      </w:r>
    </w:p>
    <w:p w14:paraId="68216F49" w14:textId="77777777" w:rsidR="00191B79" w:rsidRPr="00191B79" w:rsidRDefault="00191B79" w:rsidP="00191B79">
      <w:pPr>
        <w:rPr>
          <w:b/>
          <w:bCs/>
        </w:rPr>
      </w:pPr>
      <w:r w:rsidRPr="00191B79">
        <w:rPr>
          <w:b/>
          <w:bCs/>
        </w:rPr>
        <w:t>3. Scope &amp; Applicability</w:t>
      </w:r>
    </w:p>
    <w:p w14:paraId="65B7297F" w14:textId="77777777" w:rsidR="00191B79" w:rsidRPr="00191B79" w:rsidRDefault="00191B79" w:rsidP="00191B79">
      <w:r w:rsidRPr="00191B79">
        <w:t>This Refunds &amp; Returns Policy applies to:</w:t>
      </w:r>
    </w:p>
    <w:p w14:paraId="3EBFCF25" w14:textId="77777777" w:rsidR="00191B79" w:rsidRPr="00191B79" w:rsidRDefault="00191B79" w:rsidP="00191B79">
      <w:pPr>
        <w:numPr>
          <w:ilvl w:val="0"/>
          <w:numId w:val="4"/>
        </w:numPr>
      </w:pPr>
      <w:r w:rsidRPr="00191B79">
        <w:t>All products and services sold directly by the organization.</w:t>
      </w:r>
    </w:p>
    <w:p w14:paraId="5F7A8865" w14:textId="77777777" w:rsidR="00191B79" w:rsidRPr="00191B79" w:rsidRDefault="00191B79" w:rsidP="00191B79">
      <w:pPr>
        <w:numPr>
          <w:ilvl w:val="0"/>
          <w:numId w:val="4"/>
        </w:numPr>
      </w:pPr>
      <w:r w:rsidRPr="00191B79">
        <w:t>Online and offline retail channels managed by the company.</w:t>
      </w:r>
    </w:p>
    <w:p w14:paraId="7ACF6F3E" w14:textId="77777777" w:rsidR="00191B79" w:rsidRPr="00191B79" w:rsidRDefault="00191B79" w:rsidP="00191B79">
      <w:pPr>
        <w:numPr>
          <w:ilvl w:val="0"/>
          <w:numId w:val="4"/>
        </w:numPr>
      </w:pPr>
      <w:r w:rsidRPr="00191B79">
        <w:t>Subsidiaries, franchisees, and authorized resellers under the company brand.</w:t>
      </w:r>
    </w:p>
    <w:p w14:paraId="02EB9497" w14:textId="77777777" w:rsidR="00191B79" w:rsidRPr="00191B79" w:rsidRDefault="00191B79" w:rsidP="00191B79">
      <w:pPr>
        <w:numPr>
          <w:ilvl w:val="0"/>
          <w:numId w:val="4"/>
        </w:numPr>
      </w:pPr>
      <w:r w:rsidRPr="00191B79">
        <w:t>Third-party marketplace platforms where the company has selling rights.</w:t>
      </w:r>
    </w:p>
    <w:p w14:paraId="22B00A19" w14:textId="77777777" w:rsidR="00191B79" w:rsidRPr="00191B79" w:rsidRDefault="00191B79" w:rsidP="00191B79">
      <w:pPr>
        <w:numPr>
          <w:ilvl w:val="0"/>
          <w:numId w:val="4"/>
        </w:numPr>
      </w:pPr>
      <w:r w:rsidRPr="00191B79">
        <w:t>Employees, contractors, and customer support representatives responsible for handling refund and return cases.</w:t>
      </w:r>
    </w:p>
    <w:p w14:paraId="56801F20" w14:textId="77777777" w:rsidR="00191B79" w:rsidRPr="00191B79" w:rsidRDefault="00191B79" w:rsidP="00191B79">
      <w:r w:rsidRPr="00191B79">
        <w:t>Exclusions:</w:t>
      </w:r>
    </w:p>
    <w:p w14:paraId="0C36E865" w14:textId="77777777" w:rsidR="00191B79" w:rsidRPr="00191B79" w:rsidRDefault="00191B79" w:rsidP="00191B79">
      <w:pPr>
        <w:numPr>
          <w:ilvl w:val="0"/>
          <w:numId w:val="5"/>
        </w:numPr>
      </w:pPr>
      <w:r w:rsidRPr="00191B79">
        <w:t>Independent vendors selling on marketplaces without direct company oversight.</w:t>
      </w:r>
    </w:p>
    <w:p w14:paraId="317E0F08" w14:textId="77777777" w:rsidR="00191B79" w:rsidRPr="00191B79" w:rsidRDefault="00191B79" w:rsidP="00191B79">
      <w:pPr>
        <w:numPr>
          <w:ilvl w:val="0"/>
          <w:numId w:val="5"/>
        </w:numPr>
      </w:pPr>
      <w:r w:rsidRPr="00191B79">
        <w:t>Products or services outside the company’s contractual responsibility.</w:t>
      </w:r>
    </w:p>
    <w:p w14:paraId="4C13836B" w14:textId="77777777" w:rsidR="00191B79" w:rsidRPr="00191B79" w:rsidRDefault="00191B79" w:rsidP="00191B79">
      <w:pPr>
        <w:numPr>
          <w:ilvl w:val="0"/>
          <w:numId w:val="5"/>
        </w:numPr>
      </w:pPr>
      <w:r w:rsidRPr="00191B79">
        <w:t>Donations, sponsorships, or non-commercial contributions.</w:t>
      </w:r>
    </w:p>
    <w:p w14:paraId="23A56DB9" w14:textId="77777777" w:rsidR="00191B79" w:rsidRPr="00191B79" w:rsidRDefault="00191B79" w:rsidP="00191B79">
      <w:r w:rsidRPr="00191B79">
        <w:pict w14:anchorId="12554CA4">
          <v:rect id="_x0000_i1095" style="width:0;height:1.5pt" o:hralign="center" o:hrstd="t" o:hr="t" fillcolor="#a0a0a0" stroked="f"/>
        </w:pict>
      </w:r>
    </w:p>
    <w:p w14:paraId="1C6F217C" w14:textId="77777777" w:rsidR="00191B79" w:rsidRPr="00191B79" w:rsidRDefault="00191B79" w:rsidP="00191B79">
      <w:pPr>
        <w:rPr>
          <w:b/>
          <w:bCs/>
        </w:rPr>
      </w:pPr>
      <w:r w:rsidRPr="00191B79">
        <w:rPr>
          <w:b/>
          <w:bCs/>
        </w:rPr>
        <w:t>4. Guiding Principles</w:t>
      </w:r>
    </w:p>
    <w:p w14:paraId="6E644C43" w14:textId="77777777" w:rsidR="00191B79" w:rsidRPr="00191B79" w:rsidRDefault="00191B79" w:rsidP="00191B79">
      <w:pPr>
        <w:numPr>
          <w:ilvl w:val="0"/>
          <w:numId w:val="6"/>
        </w:numPr>
      </w:pPr>
      <w:r w:rsidRPr="00191B79">
        <w:rPr>
          <w:b/>
          <w:bCs/>
        </w:rPr>
        <w:t>Fairness</w:t>
      </w:r>
      <w:r w:rsidRPr="00191B79">
        <w:t>: Refund and return decisions must be consistent, unbiased, and based on documented policy.</w:t>
      </w:r>
    </w:p>
    <w:p w14:paraId="18CEABB7" w14:textId="77777777" w:rsidR="00191B79" w:rsidRPr="00191B79" w:rsidRDefault="00191B79" w:rsidP="00191B79">
      <w:pPr>
        <w:numPr>
          <w:ilvl w:val="0"/>
          <w:numId w:val="6"/>
        </w:numPr>
      </w:pPr>
      <w:r w:rsidRPr="00191B79">
        <w:rPr>
          <w:b/>
          <w:bCs/>
        </w:rPr>
        <w:t>Transparency</w:t>
      </w:r>
      <w:r w:rsidRPr="00191B79">
        <w:t>: Customers must be clearly informed of refund and return conditions before purchase.</w:t>
      </w:r>
    </w:p>
    <w:p w14:paraId="4B9E4B3E" w14:textId="77777777" w:rsidR="00191B79" w:rsidRPr="00191B79" w:rsidRDefault="00191B79" w:rsidP="00191B79">
      <w:pPr>
        <w:numPr>
          <w:ilvl w:val="0"/>
          <w:numId w:val="6"/>
        </w:numPr>
      </w:pPr>
      <w:r w:rsidRPr="00191B79">
        <w:rPr>
          <w:b/>
          <w:bCs/>
        </w:rPr>
        <w:t>Compliance</w:t>
      </w:r>
      <w:r w:rsidRPr="00191B79">
        <w:t>: Policies must align with consumer protection regulations across jurisdictions.</w:t>
      </w:r>
    </w:p>
    <w:p w14:paraId="12B97978" w14:textId="77777777" w:rsidR="00191B79" w:rsidRPr="00191B79" w:rsidRDefault="00191B79" w:rsidP="00191B79">
      <w:pPr>
        <w:numPr>
          <w:ilvl w:val="0"/>
          <w:numId w:val="6"/>
        </w:numPr>
      </w:pPr>
      <w:r w:rsidRPr="00191B79">
        <w:rPr>
          <w:b/>
          <w:bCs/>
        </w:rPr>
        <w:t>Accountability</w:t>
      </w:r>
      <w:r w:rsidRPr="00191B79">
        <w:t>: Employees handling refunds must follow traceable approval workflows.</w:t>
      </w:r>
    </w:p>
    <w:p w14:paraId="7075B24E" w14:textId="77777777" w:rsidR="00191B79" w:rsidRPr="00191B79" w:rsidRDefault="00191B79" w:rsidP="00191B79">
      <w:pPr>
        <w:numPr>
          <w:ilvl w:val="0"/>
          <w:numId w:val="6"/>
        </w:numPr>
      </w:pPr>
      <w:r w:rsidRPr="00191B79">
        <w:rPr>
          <w:b/>
          <w:bCs/>
        </w:rPr>
        <w:t>Fraud Prevention</w:t>
      </w:r>
      <w:r w:rsidRPr="00191B79">
        <w:t>: Safeguards must be in place to detect and prevent abuse.</w:t>
      </w:r>
    </w:p>
    <w:p w14:paraId="6E463FA3" w14:textId="77777777" w:rsidR="00191B79" w:rsidRPr="00191B79" w:rsidRDefault="00191B79" w:rsidP="00191B79">
      <w:pPr>
        <w:numPr>
          <w:ilvl w:val="0"/>
          <w:numId w:val="6"/>
        </w:numPr>
      </w:pPr>
      <w:r w:rsidRPr="00191B79">
        <w:rPr>
          <w:b/>
          <w:bCs/>
        </w:rPr>
        <w:t>Customer-Centricity</w:t>
      </w:r>
      <w:r w:rsidRPr="00191B79">
        <w:t>: While protecting the organization, the primary goal is to maintain trust and long-term customer relationships.</w:t>
      </w:r>
    </w:p>
    <w:p w14:paraId="1804403C" w14:textId="77777777" w:rsidR="00191B79" w:rsidRPr="00191B79" w:rsidRDefault="00191B79" w:rsidP="00191B79">
      <w:r w:rsidRPr="00191B79">
        <w:pict w14:anchorId="6D69DEDB">
          <v:rect id="_x0000_i1096" style="width:0;height:1.5pt" o:hralign="center" o:hrstd="t" o:hr="t" fillcolor="#a0a0a0" stroked="f"/>
        </w:pict>
      </w:r>
    </w:p>
    <w:p w14:paraId="7621068D" w14:textId="77777777" w:rsidR="00191B79" w:rsidRPr="00191B79" w:rsidRDefault="00191B79" w:rsidP="00191B79">
      <w:pPr>
        <w:rPr>
          <w:b/>
          <w:bCs/>
        </w:rPr>
      </w:pPr>
      <w:r w:rsidRPr="00191B79">
        <w:rPr>
          <w:b/>
          <w:bCs/>
        </w:rPr>
        <w:t>5. Refund Eligibility Policy</w:t>
      </w:r>
    </w:p>
    <w:p w14:paraId="6C05375F" w14:textId="77777777" w:rsidR="00191B79" w:rsidRPr="00191B79" w:rsidRDefault="00191B79" w:rsidP="00191B79">
      <w:r w:rsidRPr="00191B79">
        <w:t>Refund eligibility is based on defined timelines, product categories, and usage conditions.</w:t>
      </w:r>
    </w:p>
    <w:p w14:paraId="1F2A23EF" w14:textId="77777777" w:rsidR="00191B79" w:rsidRPr="00191B79" w:rsidRDefault="00191B79" w:rsidP="00191B79">
      <w:pPr>
        <w:numPr>
          <w:ilvl w:val="0"/>
          <w:numId w:val="7"/>
        </w:numPr>
      </w:pPr>
      <w:r w:rsidRPr="00191B79">
        <w:rPr>
          <w:b/>
          <w:bCs/>
        </w:rPr>
        <w:t>Timeframes</w:t>
      </w:r>
      <w:r w:rsidRPr="00191B79">
        <w:t>:</w:t>
      </w:r>
    </w:p>
    <w:p w14:paraId="2EB15B5F" w14:textId="77777777" w:rsidR="00191B79" w:rsidRPr="00191B79" w:rsidRDefault="00191B79" w:rsidP="00191B79">
      <w:pPr>
        <w:numPr>
          <w:ilvl w:val="1"/>
          <w:numId w:val="7"/>
        </w:numPr>
      </w:pPr>
      <w:r w:rsidRPr="00191B79">
        <w:t>Standard products: Refund request must be initiated within 30 calendar days of purchase.</w:t>
      </w:r>
    </w:p>
    <w:p w14:paraId="650B134B" w14:textId="77777777" w:rsidR="00191B79" w:rsidRPr="00191B79" w:rsidRDefault="00191B79" w:rsidP="00191B79">
      <w:pPr>
        <w:numPr>
          <w:ilvl w:val="1"/>
          <w:numId w:val="7"/>
        </w:numPr>
      </w:pPr>
      <w:r w:rsidRPr="00191B79">
        <w:t>Perishable goods: Refund request must be initiated within 48 hours of delivery.</w:t>
      </w:r>
    </w:p>
    <w:p w14:paraId="74EFFE88" w14:textId="77777777" w:rsidR="00191B79" w:rsidRPr="00191B79" w:rsidRDefault="00191B79" w:rsidP="00191B79">
      <w:pPr>
        <w:numPr>
          <w:ilvl w:val="1"/>
          <w:numId w:val="7"/>
        </w:numPr>
      </w:pPr>
      <w:r w:rsidRPr="00191B79">
        <w:t>Subscription services: Refund request must be initiated within 7 days of activation, provided usage does not exceed trial limits.</w:t>
      </w:r>
    </w:p>
    <w:p w14:paraId="3604A2E4" w14:textId="77777777" w:rsidR="00191B79" w:rsidRPr="00191B79" w:rsidRDefault="00191B79" w:rsidP="00191B79">
      <w:pPr>
        <w:numPr>
          <w:ilvl w:val="1"/>
          <w:numId w:val="7"/>
        </w:numPr>
      </w:pPr>
      <w:r w:rsidRPr="00191B79">
        <w:t>Digital products: Refund eligibility is limited to cases of technical failure, non-delivery, or misrepresentation of functionality.</w:t>
      </w:r>
    </w:p>
    <w:p w14:paraId="6AE9C57D" w14:textId="77777777" w:rsidR="00191B79" w:rsidRPr="00191B79" w:rsidRDefault="00191B79" w:rsidP="00191B79">
      <w:pPr>
        <w:numPr>
          <w:ilvl w:val="0"/>
          <w:numId w:val="7"/>
        </w:numPr>
      </w:pPr>
      <w:r w:rsidRPr="00191B79">
        <w:rPr>
          <w:b/>
          <w:bCs/>
        </w:rPr>
        <w:t>Condition of Items</w:t>
      </w:r>
      <w:r w:rsidRPr="00191B79">
        <w:t>:</w:t>
      </w:r>
    </w:p>
    <w:p w14:paraId="254A4340" w14:textId="77777777" w:rsidR="00191B79" w:rsidRPr="00191B79" w:rsidRDefault="00191B79" w:rsidP="00191B79">
      <w:pPr>
        <w:numPr>
          <w:ilvl w:val="1"/>
          <w:numId w:val="7"/>
        </w:numPr>
      </w:pPr>
      <w:r w:rsidRPr="00191B79">
        <w:t>Returned items must be unused, in original packaging, with all accessories, manuals, and warranty cards intact.</w:t>
      </w:r>
    </w:p>
    <w:p w14:paraId="2D02A506" w14:textId="77777777" w:rsidR="00191B79" w:rsidRPr="00191B79" w:rsidRDefault="00191B79" w:rsidP="00191B79">
      <w:pPr>
        <w:numPr>
          <w:ilvl w:val="1"/>
          <w:numId w:val="7"/>
        </w:numPr>
      </w:pPr>
      <w:r w:rsidRPr="00191B79">
        <w:t>Apparel must include original tags and must not show signs of wear or alteration.</w:t>
      </w:r>
    </w:p>
    <w:p w14:paraId="5981A88D" w14:textId="77777777" w:rsidR="00191B79" w:rsidRPr="00191B79" w:rsidRDefault="00191B79" w:rsidP="00191B79">
      <w:pPr>
        <w:numPr>
          <w:ilvl w:val="1"/>
          <w:numId w:val="7"/>
        </w:numPr>
      </w:pPr>
      <w:r w:rsidRPr="00191B79">
        <w:t>Electronics must be reset to factory condition and free of personal data.</w:t>
      </w:r>
    </w:p>
    <w:p w14:paraId="5E2C0D1A" w14:textId="77777777" w:rsidR="00191B79" w:rsidRPr="00191B79" w:rsidRDefault="00191B79" w:rsidP="00191B79">
      <w:pPr>
        <w:numPr>
          <w:ilvl w:val="0"/>
          <w:numId w:val="7"/>
        </w:numPr>
      </w:pPr>
      <w:r w:rsidRPr="00191B79">
        <w:rPr>
          <w:b/>
          <w:bCs/>
        </w:rPr>
        <w:t>Proof of Purchase</w:t>
      </w:r>
      <w:r w:rsidRPr="00191B79">
        <w:t>:</w:t>
      </w:r>
    </w:p>
    <w:p w14:paraId="5AFF7D27" w14:textId="77777777" w:rsidR="00191B79" w:rsidRPr="00191B79" w:rsidRDefault="00191B79" w:rsidP="00191B79">
      <w:pPr>
        <w:numPr>
          <w:ilvl w:val="1"/>
          <w:numId w:val="7"/>
        </w:numPr>
      </w:pPr>
      <w:r w:rsidRPr="00191B79">
        <w:t>Refunds require original receipts, order confirmation emails, or valid transaction records.</w:t>
      </w:r>
    </w:p>
    <w:p w14:paraId="167131CA" w14:textId="77777777" w:rsidR="00191B79" w:rsidRPr="00191B79" w:rsidRDefault="00191B79" w:rsidP="00191B79">
      <w:pPr>
        <w:numPr>
          <w:ilvl w:val="1"/>
          <w:numId w:val="7"/>
        </w:numPr>
      </w:pPr>
      <w:r w:rsidRPr="00191B79">
        <w:t>Bank statements may be accepted if internal sales data validates the purchase.</w:t>
      </w:r>
    </w:p>
    <w:p w14:paraId="0F8FC616" w14:textId="77777777" w:rsidR="00191B79" w:rsidRPr="00191B79" w:rsidRDefault="00191B79" w:rsidP="00191B79">
      <w:pPr>
        <w:numPr>
          <w:ilvl w:val="0"/>
          <w:numId w:val="7"/>
        </w:numPr>
      </w:pPr>
      <w:r w:rsidRPr="00191B79">
        <w:rPr>
          <w:b/>
          <w:bCs/>
        </w:rPr>
        <w:t>Refund Denial</w:t>
      </w:r>
      <w:r w:rsidRPr="00191B79">
        <w:t>:</w:t>
      </w:r>
    </w:p>
    <w:p w14:paraId="19AEFA35" w14:textId="77777777" w:rsidR="00191B79" w:rsidRPr="00191B79" w:rsidRDefault="00191B79" w:rsidP="00191B79">
      <w:pPr>
        <w:numPr>
          <w:ilvl w:val="1"/>
          <w:numId w:val="7"/>
        </w:numPr>
      </w:pPr>
      <w:r w:rsidRPr="00191B79">
        <w:t>Items damaged by misuse, negligence, or unauthorized repairs.</w:t>
      </w:r>
    </w:p>
    <w:p w14:paraId="68C19047" w14:textId="77777777" w:rsidR="00191B79" w:rsidRPr="00191B79" w:rsidRDefault="00191B79" w:rsidP="00191B79">
      <w:pPr>
        <w:numPr>
          <w:ilvl w:val="1"/>
          <w:numId w:val="7"/>
        </w:numPr>
      </w:pPr>
      <w:r w:rsidRPr="00191B79">
        <w:t>Products bought through clearance, final sale, or “no-return” promotions.</w:t>
      </w:r>
    </w:p>
    <w:p w14:paraId="64C8E981" w14:textId="77777777" w:rsidR="00191B79" w:rsidRPr="00191B79" w:rsidRDefault="00191B79" w:rsidP="00191B79">
      <w:pPr>
        <w:numPr>
          <w:ilvl w:val="1"/>
          <w:numId w:val="7"/>
        </w:numPr>
      </w:pPr>
      <w:r w:rsidRPr="00191B79">
        <w:t>Items customized or personalized per customer specifications.</w:t>
      </w:r>
    </w:p>
    <w:p w14:paraId="0AB2E16B" w14:textId="77777777" w:rsidR="00191B79" w:rsidRPr="00191B79" w:rsidRDefault="00191B79" w:rsidP="00191B79">
      <w:r w:rsidRPr="00191B79">
        <w:pict w14:anchorId="11976901">
          <v:rect id="_x0000_i1097" style="width:0;height:1.5pt" o:hralign="center" o:hrstd="t" o:hr="t" fillcolor="#a0a0a0" stroked="f"/>
        </w:pict>
      </w:r>
    </w:p>
    <w:p w14:paraId="0B7E7A66" w14:textId="77777777" w:rsidR="00191B79" w:rsidRPr="00191B79" w:rsidRDefault="00191B79" w:rsidP="00191B79">
      <w:pPr>
        <w:rPr>
          <w:b/>
          <w:bCs/>
        </w:rPr>
      </w:pPr>
      <w:r w:rsidRPr="00191B79">
        <w:rPr>
          <w:b/>
          <w:bCs/>
        </w:rPr>
        <w:t>6. Returns Processing &amp; Documentation Policy</w:t>
      </w:r>
    </w:p>
    <w:p w14:paraId="0E2A5B32" w14:textId="77777777" w:rsidR="00191B79" w:rsidRPr="00191B79" w:rsidRDefault="00191B79" w:rsidP="00191B79">
      <w:r w:rsidRPr="00191B79">
        <w:t>The returns process must follow a structured workflow:</w:t>
      </w:r>
    </w:p>
    <w:p w14:paraId="09F9533A" w14:textId="77777777" w:rsidR="00191B79" w:rsidRPr="00191B79" w:rsidRDefault="00191B79" w:rsidP="00191B79">
      <w:pPr>
        <w:numPr>
          <w:ilvl w:val="0"/>
          <w:numId w:val="8"/>
        </w:numPr>
      </w:pPr>
      <w:r w:rsidRPr="00191B79">
        <w:rPr>
          <w:b/>
          <w:bCs/>
        </w:rPr>
        <w:t>Initiation</w:t>
      </w:r>
      <w:r w:rsidRPr="00191B79">
        <w:t>:</w:t>
      </w:r>
    </w:p>
    <w:p w14:paraId="3CFA852D" w14:textId="77777777" w:rsidR="00191B79" w:rsidRPr="00191B79" w:rsidRDefault="00191B79" w:rsidP="00191B79">
      <w:pPr>
        <w:numPr>
          <w:ilvl w:val="1"/>
          <w:numId w:val="8"/>
        </w:numPr>
      </w:pPr>
      <w:r w:rsidRPr="00191B79">
        <w:t>Customers initiate a request through official channels (support portal, email, or retail store).</w:t>
      </w:r>
    </w:p>
    <w:p w14:paraId="71D3F685" w14:textId="77777777" w:rsidR="00191B79" w:rsidRPr="00191B79" w:rsidRDefault="00191B79" w:rsidP="00191B79">
      <w:pPr>
        <w:numPr>
          <w:ilvl w:val="1"/>
          <w:numId w:val="8"/>
        </w:numPr>
      </w:pPr>
      <w:r w:rsidRPr="00191B79">
        <w:t>Support staff must issue a Return Merchandise Authorization (RMA) number.</w:t>
      </w:r>
    </w:p>
    <w:p w14:paraId="6BA55116" w14:textId="77777777" w:rsidR="00191B79" w:rsidRPr="00191B79" w:rsidRDefault="00191B79" w:rsidP="00191B79">
      <w:pPr>
        <w:numPr>
          <w:ilvl w:val="0"/>
          <w:numId w:val="8"/>
        </w:numPr>
      </w:pPr>
      <w:r w:rsidRPr="00191B79">
        <w:rPr>
          <w:b/>
          <w:bCs/>
        </w:rPr>
        <w:t>Collection &amp; Shipping</w:t>
      </w:r>
      <w:r w:rsidRPr="00191B79">
        <w:t>:</w:t>
      </w:r>
    </w:p>
    <w:p w14:paraId="4024B41A" w14:textId="77777777" w:rsidR="00191B79" w:rsidRPr="00191B79" w:rsidRDefault="00191B79" w:rsidP="00191B79">
      <w:pPr>
        <w:numPr>
          <w:ilvl w:val="1"/>
          <w:numId w:val="8"/>
        </w:numPr>
      </w:pPr>
      <w:r w:rsidRPr="00191B79">
        <w:t>Customers may return items in person or via approved courier services.</w:t>
      </w:r>
    </w:p>
    <w:p w14:paraId="5B1E0DB4" w14:textId="77777777" w:rsidR="00191B79" w:rsidRPr="00191B79" w:rsidRDefault="00191B79" w:rsidP="00191B79">
      <w:pPr>
        <w:numPr>
          <w:ilvl w:val="1"/>
          <w:numId w:val="8"/>
        </w:numPr>
      </w:pPr>
      <w:r w:rsidRPr="00191B79">
        <w:t>Return shipping costs may be covered by the organization in cases of defective or incorrect products.</w:t>
      </w:r>
    </w:p>
    <w:p w14:paraId="2B009E70" w14:textId="77777777" w:rsidR="00191B79" w:rsidRPr="00191B79" w:rsidRDefault="00191B79" w:rsidP="00191B79">
      <w:pPr>
        <w:numPr>
          <w:ilvl w:val="0"/>
          <w:numId w:val="8"/>
        </w:numPr>
      </w:pPr>
      <w:r w:rsidRPr="00191B79">
        <w:rPr>
          <w:b/>
          <w:bCs/>
        </w:rPr>
        <w:t>Inspection &amp; Verification</w:t>
      </w:r>
      <w:r w:rsidRPr="00191B79">
        <w:t>:</w:t>
      </w:r>
    </w:p>
    <w:p w14:paraId="51CB05AE" w14:textId="77777777" w:rsidR="00191B79" w:rsidRPr="00191B79" w:rsidRDefault="00191B79" w:rsidP="00191B79">
      <w:pPr>
        <w:numPr>
          <w:ilvl w:val="1"/>
          <w:numId w:val="8"/>
        </w:numPr>
      </w:pPr>
      <w:r w:rsidRPr="00191B79">
        <w:t>Returned items undergo quality checks for compliance with eligibility requirements.</w:t>
      </w:r>
    </w:p>
    <w:p w14:paraId="74A5B9A0" w14:textId="77777777" w:rsidR="00191B79" w:rsidRPr="00191B79" w:rsidRDefault="00191B79" w:rsidP="00191B79">
      <w:pPr>
        <w:numPr>
          <w:ilvl w:val="1"/>
          <w:numId w:val="8"/>
        </w:numPr>
      </w:pPr>
      <w:r w:rsidRPr="00191B79">
        <w:t>Any discrepancies must be documented in inspection reports.</w:t>
      </w:r>
    </w:p>
    <w:p w14:paraId="14CF3207" w14:textId="77777777" w:rsidR="00191B79" w:rsidRPr="00191B79" w:rsidRDefault="00191B79" w:rsidP="00191B79">
      <w:pPr>
        <w:numPr>
          <w:ilvl w:val="0"/>
          <w:numId w:val="8"/>
        </w:numPr>
      </w:pPr>
      <w:r w:rsidRPr="00191B79">
        <w:rPr>
          <w:b/>
          <w:bCs/>
        </w:rPr>
        <w:t>Approval &amp; Refund Processing</w:t>
      </w:r>
      <w:r w:rsidRPr="00191B79">
        <w:t>:</w:t>
      </w:r>
    </w:p>
    <w:p w14:paraId="6BBEF69B" w14:textId="77777777" w:rsidR="00191B79" w:rsidRPr="00191B79" w:rsidRDefault="00191B79" w:rsidP="00191B79">
      <w:pPr>
        <w:numPr>
          <w:ilvl w:val="1"/>
          <w:numId w:val="8"/>
        </w:numPr>
      </w:pPr>
      <w:r w:rsidRPr="00191B79">
        <w:t>Approved returns are forwarded to the finance department for payment processing.</w:t>
      </w:r>
    </w:p>
    <w:p w14:paraId="18077DC4" w14:textId="77777777" w:rsidR="00191B79" w:rsidRPr="00191B79" w:rsidRDefault="00191B79" w:rsidP="00191B79">
      <w:pPr>
        <w:numPr>
          <w:ilvl w:val="1"/>
          <w:numId w:val="8"/>
        </w:numPr>
      </w:pPr>
      <w:r w:rsidRPr="00191B79">
        <w:t>Refunds must be issued within 7–14 business days, depending on payment method.</w:t>
      </w:r>
    </w:p>
    <w:p w14:paraId="72707994" w14:textId="77777777" w:rsidR="00191B79" w:rsidRPr="00191B79" w:rsidRDefault="00191B79" w:rsidP="00191B79">
      <w:pPr>
        <w:numPr>
          <w:ilvl w:val="0"/>
          <w:numId w:val="8"/>
        </w:numPr>
      </w:pPr>
      <w:r w:rsidRPr="00191B79">
        <w:rPr>
          <w:b/>
          <w:bCs/>
        </w:rPr>
        <w:t>Documentation &amp; Audit Trail</w:t>
      </w:r>
      <w:r w:rsidRPr="00191B79">
        <w:t>:</w:t>
      </w:r>
    </w:p>
    <w:p w14:paraId="5FF51781" w14:textId="77777777" w:rsidR="00191B79" w:rsidRPr="00191B79" w:rsidRDefault="00191B79" w:rsidP="00191B79">
      <w:pPr>
        <w:numPr>
          <w:ilvl w:val="1"/>
          <w:numId w:val="8"/>
        </w:numPr>
      </w:pPr>
      <w:r w:rsidRPr="00191B79">
        <w:t>All refund requests, approvals, and transactions must be logged in the Customer Relationship Management (CRM) system.</w:t>
      </w:r>
    </w:p>
    <w:p w14:paraId="589389B3" w14:textId="77777777" w:rsidR="00191B79" w:rsidRPr="00191B79" w:rsidRDefault="00191B79" w:rsidP="00191B79">
      <w:pPr>
        <w:numPr>
          <w:ilvl w:val="1"/>
          <w:numId w:val="8"/>
        </w:numPr>
      </w:pPr>
      <w:r w:rsidRPr="00191B79">
        <w:t>Monthly audit reports must be submitted to the finance and compliance teams.</w:t>
      </w:r>
    </w:p>
    <w:p w14:paraId="2F169010" w14:textId="77777777" w:rsidR="00191B79" w:rsidRPr="00191B79" w:rsidRDefault="00191B79" w:rsidP="00191B79">
      <w:r w:rsidRPr="00191B79">
        <w:pict w14:anchorId="78A3FF23">
          <v:rect id="_x0000_i1098" style="width:0;height:1.5pt" o:hralign="center" o:hrstd="t" o:hr="t" fillcolor="#a0a0a0" stroked="f"/>
        </w:pict>
      </w:r>
    </w:p>
    <w:p w14:paraId="0FA18F35" w14:textId="77777777" w:rsidR="00191B79" w:rsidRPr="00191B79" w:rsidRDefault="00191B79" w:rsidP="00191B79">
      <w:pPr>
        <w:rPr>
          <w:b/>
          <w:bCs/>
        </w:rPr>
      </w:pPr>
      <w:r w:rsidRPr="00191B79">
        <w:rPr>
          <w:b/>
          <w:bCs/>
        </w:rPr>
        <w:t>7. Exceptions &amp; Exclusions Policy</w:t>
      </w:r>
    </w:p>
    <w:p w14:paraId="43FF8C1E" w14:textId="77777777" w:rsidR="00191B79" w:rsidRPr="00191B79" w:rsidRDefault="00191B79" w:rsidP="00191B79">
      <w:r w:rsidRPr="00191B79">
        <w:t>Certain scenarios require special handling:</w:t>
      </w:r>
    </w:p>
    <w:p w14:paraId="3DAF26A7" w14:textId="77777777" w:rsidR="00191B79" w:rsidRPr="00191B79" w:rsidRDefault="00191B79" w:rsidP="00191B79">
      <w:pPr>
        <w:numPr>
          <w:ilvl w:val="0"/>
          <w:numId w:val="9"/>
        </w:numPr>
      </w:pPr>
      <w:r w:rsidRPr="00191B79">
        <w:rPr>
          <w:b/>
          <w:bCs/>
        </w:rPr>
        <w:t>Health &amp; Safety Products</w:t>
      </w:r>
      <w:r w:rsidRPr="00191B79">
        <w:t>: Items such as medical devices, hygiene products, or safety equipment are not eligible for return unless defective.</w:t>
      </w:r>
    </w:p>
    <w:p w14:paraId="036AA0A6" w14:textId="77777777" w:rsidR="00191B79" w:rsidRPr="00191B79" w:rsidRDefault="00191B79" w:rsidP="00191B79">
      <w:pPr>
        <w:numPr>
          <w:ilvl w:val="0"/>
          <w:numId w:val="9"/>
        </w:numPr>
      </w:pPr>
      <w:r w:rsidRPr="00191B79">
        <w:rPr>
          <w:b/>
          <w:bCs/>
        </w:rPr>
        <w:t>Seasonal Products</w:t>
      </w:r>
      <w:r w:rsidRPr="00191B79">
        <w:t>: Refunds on seasonal or time-sensitive products (e.g., holiday items) must be initiated before the season ends.</w:t>
      </w:r>
    </w:p>
    <w:p w14:paraId="2CA1BAD3" w14:textId="77777777" w:rsidR="00191B79" w:rsidRPr="00191B79" w:rsidRDefault="00191B79" w:rsidP="00191B79">
      <w:pPr>
        <w:numPr>
          <w:ilvl w:val="0"/>
          <w:numId w:val="9"/>
        </w:numPr>
      </w:pPr>
      <w:r w:rsidRPr="00191B79">
        <w:rPr>
          <w:b/>
          <w:bCs/>
        </w:rPr>
        <w:t>Bulk Orders</w:t>
      </w:r>
      <w:r w:rsidRPr="00191B79">
        <w:t>: Corporate or wholesale orders are subject to separate contractual refund terms.</w:t>
      </w:r>
    </w:p>
    <w:p w14:paraId="5389052C" w14:textId="77777777" w:rsidR="00191B79" w:rsidRPr="00191B79" w:rsidRDefault="00191B79" w:rsidP="00191B79">
      <w:pPr>
        <w:numPr>
          <w:ilvl w:val="0"/>
          <w:numId w:val="9"/>
        </w:numPr>
      </w:pPr>
      <w:r w:rsidRPr="00191B79">
        <w:rPr>
          <w:b/>
          <w:bCs/>
        </w:rPr>
        <w:t>Gift Cards &amp; Prepaid Credits</w:t>
      </w:r>
      <w:r w:rsidRPr="00191B79">
        <w:t>: Non-refundable unless legally mandated.</w:t>
      </w:r>
    </w:p>
    <w:p w14:paraId="4A983EA1" w14:textId="77777777" w:rsidR="00191B79" w:rsidRPr="00191B79" w:rsidRDefault="00191B79" w:rsidP="00191B79">
      <w:r w:rsidRPr="00191B79">
        <w:pict w14:anchorId="467FCF43">
          <v:rect id="_x0000_i1099" style="width:0;height:1.5pt" o:hralign="center" o:hrstd="t" o:hr="t" fillcolor="#a0a0a0" stroked="f"/>
        </w:pict>
      </w:r>
    </w:p>
    <w:p w14:paraId="4DA77191" w14:textId="77777777" w:rsidR="00191B79" w:rsidRPr="00191B79" w:rsidRDefault="00191B79" w:rsidP="00191B79">
      <w:pPr>
        <w:rPr>
          <w:b/>
          <w:bCs/>
        </w:rPr>
      </w:pPr>
      <w:r w:rsidRPr="00191B79">
        <w:rPr>
          <w:b/>
          <w:bCs/>
        </w:rPr>
        <w:t>8. Refund Channels &amp; Financial Handling Policy</w:t>
      </w:r>
    </w:p>
    <w:p w14:paraId="2BBCA1AB" w14:textId="77777777" w:rsidR="00191B79" w:rsidRPr="00191B79" w:rsidRDefault="00191B79" w:rsidP="00191B79">
      <w:r w:rsidRPr="00191B79">
        <w:t>Refunds must be processed through secure, traceable financial channels:</w:t>
      </w:r>
    </w:p>
    <w:p w14:paraId="7E92D65D" w14:textId="77777777" w:rsidR="00191B79" w:rsidRPr="00191B79" w:rsidRDefault="00191B79" w:rsidP="00191B79">
      <w:pPr>
        <w:numPr>
          <w:ilvl w:val="0"/>
          <w:numId w:val="10"/>
        </w:numPr>
      </w:pPr>
      <w:r w:rsidRPr="00191B79">
        <w:t>Original payment method is the default refund channel.</w:t>
      </w:r>
    </w:p>
    <w:p w14:paraId="6236A54B" w14:textId="77777777" w:rsidR="00191B79" w:rsidRPr="00191B79" w:rsidRDefault="00191B79" w:rsidP="00191B79">
      <w:pPr>
        <w:numPr>
          <w:ilvl w:val="0"/>
          <w:numId w:val="10"/>
        </w:numPr>
      </w:pPr>
      <w:r w:rsidRPr="00191B79">
        <w:t>Credit card refunds must be posted back to the same card used for purchase.</w:t>
      </w:r>
    </w:p>
    <w:p w14:paraId="657023A8" w14:textId="77777777" w:rsidR="00191B79" w:rsidRPr="00191B79" w:rsidRDefault="00191B79" w:rsidP="00191B79">
      <w:pPr>
        <w:numPr>
          <w:ilvl w:val="0"/>
          <w:numId w:val="10"/>
        </w:numPr>
      </w:pPr>
      <w:r w:rsidRPr="00191B79">
        <w:t>Bank transfers must only be made to the verified account of the original purchaser.</w:t>
      </w:r>
    </w:p>
    <w:p w14:paraId="1A14D613" w14:textId="77777777" w:rsidR="00191B79" w:rsidRPr="00191B79" w:rsidRDefault="00191B79" w:rsidP="00191B79">
      <w:pPr>
        <w:numPr>
          <w:ilvl w:val="0"/>
          <w:numId w:val="10"/>
        </w:numPr>
      </w:pPr>
      <w:r w:rsidRPr="00191B79">
        <w:t>Store credits or vouchers may be offered as an alternative with customer consent.</w:t>
      </w:r>
    </w:p>
    <w:p w14:paraId="2C655BEA" w14:textId="77777777" w:rsidR="00191B79" w:rsidRPr="00191B79" w:rsidRDefault="00191B79" w:rsidP="00191B79">
      <w:pPr>
        <w:numPr>
          <w:ilvl w:val="0"/>
          <w:numId w:val="10"/>
        </w:numPr>
      </w:pPr>
      <w:r w:rsidRPr="00191B79">
        <w:t>Cash refunds are strictly prohibited unless permitted by local law.</w:t>
      </w:r>
    </w:p>
    <w:p w14:paraId="4783DEA6" w14:textId="77777777" w:rsidR="00191B79" w:rsidRPr="00191B79" w:rsidRDefault="00191B79" w:rsidP="00191B79">
      <w:r w:rsidRPr="00191B79">
        <w:t>Finance staff must maintain reconciliation records of all refund transactions, and discrepancies must be investigated immediately.</w:t>
      </w:r>
    </w:p>
    <w:p w14:paraId="29015A73" w14:textId="77777777" w:rsidR="00191B79" w:rsidRPr="00191B79" w:rsidRDefault="00191B79" w:rsidP="00191B79">
      <w:r w:rsidRPr="00191B79">
        <w:pict w14:anchorId="303F0665">
          <v:rect id="_x0000_i1100" style="width:0;height:1.5pt" o:hralign="center" o:hrstd="t" o:hr="t" fillcolor="#a0a0a0" stroked="f"/>
        </w:pict>
      </w:r>
    </w:p>
    <w:p w14:paraId="33F7C6F1" w14:textId="77777777" w:rsidR="00191B79" w:rsidRPr="00191B79" w:rsidRDefault="00191B79" w:rsidP="00191B79">
      <w:pPr>
        <w:rPr>
          <w:b/>
          <w:bCs/>
        </w:rPr>
      </w:pPr>
      <w:r w:rsidRPr="00191B79">
        <w:rPr>
          <w:b/>
          <w:bCs/>
        </w:rPr>
        <w:t>9. Fraud Prevention &amp; Abuse Detection Policy</w:t>
      </w:r>
    </w:p>
    <w:p w14:paraId="4397EB3C" w14:textId="77777777" w:rsidR="00191B79" w:rsidRPr="00191B79" w:rsidRDefault="00191B79" w:rsidP="00191B79">
      <w:r w:rsidRPr="00191B79">
        <w:t>Refund abuse can significantly harm profitability. The organization must adopt preventive measures, including:</w:t>
      </w:r>
    </w:p>
    <w:p w14:paraId="362834EA" w14:textId="77777777" w:rsidR="00191B79" w:rsidRPr="00191B79" w:rsidRDefault="00191B79" w:rsidP="00191B79">
      <w:pPr>
        <w:numPr>
          <w:ilvl w:val="0"/>
          <w:numId w:val="11"/>
        </w:numPr>
      </w:pPr>
      <w:r w:rsidRPr="00191B79">
        <w:t>Tracking repeat refund requests to identify abuse patterns.</w:t>
      </w:r>
    </w:p>
    <w:p w14:paraId="3F82BFDD" w14:textId="77777777" w:rsidR="00191B79" w:rsidRPr="00191B79" w:rsidRDefault="00191B79" w:rsidP="00191B79">
      <w:pPr>
        <w:numPr>
          <w:ilvl w:val="0"/>
          <w:numId w:val="11"/>
        </w:numPr>
      </w:pPr>
      <w:r w:rsidRPr="00191B79">
        <w:t>Blacklisting customers with proven fraudulent behavior.</w:t>
      </w:r>
    </w:p>
    <w:p w14:paraId="1607465F" w14:textId="77777777" w:rsidR="00191B79" w:rsidRPr="00191B79" w:rsidRDefault="00191B79" w:rsidP="00191B79">
      <w:pPr>
        <w:numPr>
          <w:ilvl w:val="0"/>
          <w:numId w:val="11"/>
        </w:numPr>
      </w:pPr>
      <w:r w:rsidRPr="00191B79">
        <w:t>Using AI-based fraud detection systems to flag suspicious refund claims.</w:t>
      </w:r>
    </w:p>
    <w:p w14:paraId="3023701F" w14:textId="77777777" w:rsidR="00191B79" w:rsidRPr="00191B79" w:rsidRDefault="00191B79" w:rsidP="00191B79">
      <w:pPr>
        <w:numPr>
          <w:ilvl w:val="0"/>
          <w:numId w:val="11"/>
        </w:numPr>
      </w:pPr>
      <w:r w:rsidRPr="00191B79">
        <w:t>Requiring photographic or video evidence of defects for high-value items.</w:t>
      </w:r>
    </w:p>
    <w:p w14:paraId="5A912549" w14:textId="77777777" w:rsidR="00191B79" w:rsidRPr="00191B79" w:rsidRDefault="00191B79" w:rsidP="00191B79">
      <w:pPr>
        <w:numPr>
          <w:ilvl w:val="0"/>
          <w:numId w:val="11"/>
        </w:numPr>
      </w:pPr>
      <w:r w:rsidRPr="00191B79">
        <w:t>Escalating suspicious cases to compliance and legal teams.</w:t>
      </w:r>
    </w:p>
    <w:p w14:paraId="0D503B10" w14:textId="77777777" w:rsidR="00191B79" w:rsidRPr="00191B79" w:rsidRDefault="00191B79" w:rsidP="00191B79">
      <w:r w:rsidRPr="00191B79">
        <w:pict w14:anchorId="7CE52E59">
          <v:rect id="_x0000_i1101" style="width:0;height:1.5pt" o:hralign="center" o:hrstd="t" o:hr="t" fillcolor="#a0a0a0" stroked="f"/>
        </w:pict>
      </w:r>
    </w:p>
    <w:p w14:paraId="59F68A9C" w14:textId="77777777" w:rsidR="00191B79" w:rsidRPr="00191B79" w:rsidRDefault="00191B79" w:rsidP="00191B79">
      <w:pPr>
        <w:rPr>
          <w:b/>
          <w:bCs/>
        </w:rPr>
      </w:pPr>
      <w:r w:rsidRPr="00191B79">
        <w:rPr>
          <w:b/>
          <w:bCs/>
        </w:rPr>
        <w:t>10. Customer Communication &amp; Support Standards</w:t>
      </w:r>
    </w:p>
    <w:p w14:paraId="62306C8B" w14:textId="77777777" w:rsidR="00191B79" w:rsidRPr="00191B79" w:rsidRDefault="00191B79" w:rsidP="00191B79">
      <w:r w:rsidRPr="00191B79">
        <w:t>Effective communication reduces disputes:</w:t>
      </w:r>
    </w:p>
    <w:p w14:paraId="76C10395" w14:textId="77777777" w:rsidR="00191B79" w:rsidRPr="00191B79" w:rsidRDefault="00191B79" w:rsidP="00191B79">
      <w:pPr>
        <w:numPr>
          <w:ilvl w:val="0"/>
          <w:numId w:val="12"/>
        </w:numPr>
      </w:pPr>
      <w:r w:rsidRPr="00191B79">
        <w:t>Refund and return policies must be clearly displayed on websites, invoices, and physical stores.</w:t>
      </w:r>
    </w:p>
    <w:p w14:paraId="65B36B54" w14:textId="77777777" w:rsidR="00191B79" w:rsidRPr="00191B79" w:rsidRDefault="00191B79" w:rsidP="00191B79">
      <w:pPr>
        <w:numPr>
          <w:ilvl w:val="0"/>
          <w:numId w:val="12"/>
        </w:numPr>
      </w:pPr>
      <w:r w:rsidRPr="00191B79">
        <w:t>Customers must be provided with tracking updates for return shipments and refund status.</w:t>
      </w:r>
    </w:p>
    <w:p w14:paraId="2F296DA1" w14:textId="77777777" w:rsidR="00191B79" w:rsidRPr="00191B79" w:rsidRDefault="00191B79" w:rsidP="00191B79">
      <w:pPr>
        <w:numPr>
          <w:ilvl w:val="0"/>
          <w:numId w:val="12"/>
        </w:numPr>
      </w:pPr>
      <w:r w:rsidRPr="00191B79">
        <w:t>Support staff must use standardized scripts to ensure consistency.</w:t>
      </w:r>
    </w:p>
    <w:p w14:paraId="635F737B" w14:textId="77777777" w:rsidR="00191B79" w:rsidRPr="00191B79" w:rsidRDefault="00191B79" w:rsidP="00191B79">
      <w:pPr>
        <w:numPr>
          <w:ilvl w:val="0"/>
          <w:numId w:val="12"/>
        </w:numPr>
      </w:pPr>
      <w:r w:rsidRPr="00191B79">
        <w:t>All communications must be documented for accountability.</w:t>
      </w:r>
    </w:p>
    <w:p w14:paraId="5FDE2626" w14:textId="77777777" w:rsidR="00191B79" w:rsidRPr="00191B79" w:rsidRDefault="00191B79" w:rsidP="00191B79">
      <w:pPr>
        <w:numPr>
          <w:ilvl w:val="0"/>
          <w:numId w:val="12"/>
        </w:numPr>
      </w:pPr>
      <w:r w:rsidRPr="00191B79">
        <w:t>Response times: Refund-related inquiries must be acknowledged within 24 hours and resolved within 5 business days.</w:t>
      </w:r>
    </w:p>
    <w:p w14:paraId="39DF02CD" w14:textId="77777777" w:rsidR="00BD4ACF" w:rsidRPr="00BD4ACF" w:rsidRDefault="00BD4ACF" w:rsidP="00BD4ACF">
      <w:pPr>
        <w:rPr>
          <w:b/>
          <w:bCs/>
        </w:rPr>
      </w:pPr>
      <w:r w:rsidRPr="00BD4ACF">
        <w:rPr>
          <w:b/>
          <w:bCs/>
        </w:rPr>
        <w:t>11. Vendor &amp; Marketplace Partner Refund Policies</w:t>
      </w:r>
    </w:p>
    <w:p w14:paraId="3B7B4CB0" w14:textId="77777777" w:rsidR="00BD4ACF" w:rsidRPr="00BD4ACF" w:rsidRDefault="00BD4ACF" w:rsidP="00BD4ACF">
      <w:r w:rsidRPr="00BD4ACF">
        <w:t>In addition to the company’s direct sales, many transactions occur through authorized vendors and third-party marketplace platforms. To ensure uniformity, all vendors and partners must comply with the following:</w:t>
      </w:r>
    </w:p>
    <w:p w14:paraId="0439CA17" w14:textId="77777777" w:rsidR="00BD4ACF" w:rsidRPr="00BD4ACF" w:rsidRDefault="00BD4ACF" w:rsidP="00BD4ACF">
      <w:pPr>
        <w:numPr>
          <w:ilvl w:val="0"/>
          <w:numId w:val="13"/>
        </w:numPr>
      </w:pPr>
      <w:r w:rsidRPr="00BD4ACF">
        <w:rPr>
          <w:b/>
          <w:bCs/>
        </w:rPr>
        <w:t>Contractual Alignment</w:t>
      </w:r>
      <w:r w:rsidRPr="00BD4ACF">
        <w:t>: Vendor agreements must include standardized refund and return clauses that mirror this policy.</w:t>
      </w:r>
    </w:p>
    <w:p w14:paraId="380A9924" w14:textId="77777777" w:rsidR="00BD4ACF" w:rsidRPr="00BD4ACF" w:rsidRDefault="00BD4ACF" w:rsidP="00BD4ACF">
      <w:pPr>
        <w:numPr>
          <w:ilvl w:val="0"/>
          <w:numId w:val="13"/>
        </w:numPr>
      </w:pPr>
      <w:r w:rsidRPr="00BD4ACF">
        <w:rPr>
          <w:b/>
          <w:bCs/>
        </w:rPr>
        <w:t>Marketplace Compliance</w:t>
      </w:r>
      <w:r w:rsidRPr="00BD4ACF">
        <w:t>: On third-party platforms (e.g., Amazon, Flipkart, eBay), sellers must adhere to both platform rules and company standards. In case of conflict, the stricter policy prevails.</w:t>
      </w:r>
    </w:p>
    <w:p w14:paraId="09A1CA2E" w14:textId="77777777" w:rsidR="00BD4ACF" w:rsidRPr="00BD4ACF" w:rsidRDefault="00BD4ACF" w:rsidP="00BD4ACF">
      <w:pPr>
        <w:numPr>
          <w:ilvl w:val="0"/>
          <w:numId w:val="13"/>
        </w:numPr>
      </w:pPr>
      <w:r w:rsidRPr="00BD4ACF">
        <w:rPr>
          <w:b/>
          <w:bCs/>
        </w:rPr>
        <w:t>Shared Responsibility</w:t>
      </w:r>
      <w:r w:rsidRPr="00BD4ACF">
        <w:t>: Vendors are responsible for return logistics, while the organization maintains financial responsibility for refunds where applicable.</w:t>
      </w:r>
    </w:p>
    <w:p w14:paraId="1ED600DC" w14:textId="77777777" w:rsidR="00BD4ACF" w:rsidRPr="00BD4ACF" w:rsidRDefault="00BD4ACF" w:rsidP="00BD4ACF">
      <w:pPr>
        <w:numPr>
          <w:ilvl w:val="0"/>
          <w:numId w:val="13"/>
        </w:numPr>
      </w:pPr>
      <w:r w:rsidRPr="00BD4ACF">
        <w:rPr>
          <w:b/>
          <w:bCs/>
        </w:rPr>
        <w:t>Audit of Vendor Claims</w:t>
      </w:r>
      <w:r w:rsidRPr="00BD4ACF">
        <w:t>: Vendors must submit monthly refund and return logs for audit. Failure to comply may result in penalties, suspension, or termination of contract.</w:t>
      </w:r>
    </w:p>
    <w:p w14:paraId="12EBA99A" w14:textId="77777777" w:rsidR="00BD4ACF" w:rsidRPr="00BD4ACF" w:rsidRDefault="00BD4ACF" w:rsidP="00BD4ACF">
      <w:pPr>
        <w:numPr>
          <w:ilvl w:val="0"/>
          <w:numId w:val="13"/>
        </w:numPr>
      </w:pPr>
      <w:r w:rsidRPr="00BD4ACF">
        <w:rPr>
          <w:b/>
          <w:bCs/>
        </w:rPr>
        <w:t>Escalation Pathways</w:t>
      </w:r>
      <w:r w:rsidRPr="00BD4ACF">
        <w:t>: Vendor-related disputes unresolved at the local level must be escalated to the central compliance team within 10 business days.</w:t>
      </w:r>
    </w:p>
    <w:p w14:paraId="75D63CD4" w14:textId="77777777" w:rsidR="00BD4ACF" w:rsidRPr="00BD4ACF" w:rsidRDefault="00BD4ACF" w:rsidP="00BD4ACF">
      <w:r w:rsidRPr="00BD4ACF">
        <w:pict w14:anchorId="3DEE90D4">
          <v:rect id="_x0000_i1143" style="width:0;height:1.5pt" o:hralign="center" o:hrstd="t" o:hr="t" fillcolor="#a0a0a0" stroked="f"/>
        </w:pict>
      </w:r>
    </w:p>
    <w:p w14:paraId="36E88096" w14:textId="77777777" w:rsidR="00BD4ACF" w:rsidRPr="00BD4ACF" w:rsidRDefault="00BD4ACF" w:rsidP="00BD4ACF">
      <w:pPr>
        <w:rPr>
          <w:b/>
          <w:bCs/>
        </w:rPr>
      </w:pPr>
      <w:r w:rsidRPr="00BD4ACF">
        <w:rPr>
          <w:b/>
          <w:bCs/>
        </w:rPr>
        <w:t>12. Recordkeeping, Reporting &amp; Audit Policy</w:t>
      </w:r>
    </w:p>
    <w:p w14:paraId="1099BFCE" w14:textId="77777777" w:rsidR="00BD4ACF" w:rsidRPr="00BD4ACF" w:rsidRDefault="00BD4ACF" w:rsidP="00BD4ACF">
      <w:r w:rsidRPr="00BD4ACF">
        <w:t>Accurate recordkeeping is essential for transparency and regulatory compliance.</w:t>
      </w:r>
    </w:p>
    <w:p w14:paraId="755FF5FC" w14:textId="77777777" w:rsidR="00BD4ACF" w:rsidRPr="00BD4ACF" w:rsidRDefault="00BD4ACF" w:rsidP="00BD4ACF">
      <w:pPr>
        <w:numPr>
          <w:ilvl w:val="0"/>
          <w:numId w:val="14"/>
        </w:numPr>
      </w:pPr>
      <w:r w:rsidRPr="00BD4ACF">
        <w:rPr>
          <w:b/>
          <w:bCs/>
        </w:rPr>
        <w:t>Retention Period</w:t>
      </w:r>
      <w:r w:rsidRPr="00BD4ACF">
        <w:t>: All refund and return records must be retained for a minimum of 7 years or longer where legally mandated.</w:t>
      </w:r>
    </w:p>
    <w:p w14:paraId="7D6CAE91" w14:textId="77777777" w:rsidR="00BD4ACF" w:rsidRPr="00BD4ACF" w:rsidRDefault="00BD4ACF" w:rsidP="00BD4ACF">
      <w:pPr>
        <w:numPr>
          <w:ilvl w:val="0"/>
          <w:numId w:val="14"/>
        </w:numPr>
      </w:pPr>
      <w:r w:rsidRPr="00BD4ACF">
        <w:rPr>
          <w:b/>
          <w:bCs/>
        </w:rPr>
        <w:t>Documentation Requirements</w:t>
      </w:r>
      <w:r w:rsidRPr="00BD4ACF">
        <w:t>: Each case must include customer details, purchase records, reason for refund, supporting evidence, and financial disbursement logs.</w:t>
      </w:r>
    </w:p>
    <w:p w14:paraId="4D71F1C7" w14:textId="77777777" w:rsidR="00BD4ACF" w:rsidRPr="00BD4ACF" w:rsidRDefault="00BD4ACF" w:rsidP="00BD4ACF">
      <w:pPr>
        <w:numPr>
          <w:ilvl w:val="0"/>
          <w:numId w:val="14"/>
        </w:numPr>
      </w:pPr>
      <w:r w:rsidRPr="00BD4ACF">
        <w:rPr>
          <w:b/>
          <w:bCs/>
        </w:rPr>
        <w:t>Internal Audits</w:t>
      </w:r>
      <w:r w:rsidRPr="00BD4ACF">
        <w:t>: The finance department must conduct quarterly audits to identify irregularities or patterns of abuse.</w:t>
      </w:r>
    </w:p>
    <w:p w14:paraId="275537EF" w14:textId="77777777" w:rsidR="00BD4ACF" w:rsidRPr="00BD4ACF" w:rsidRDefault="00BD4ACF" w:rsidP="00BD4ACF">
      <w:pPr>
        <w:numPr>
          <w:ilvl w:val="0"/>
          <w:numId w:val="14"/>
        </w:numPr>
      </w:pPr>
      <w:r w:rsidRPr="00BD4ACF">
        <w:rPr>
          <w:b/>
          <w:bCs/>
        </w:rPr>
        <w:t>External Audits</w:t>
      </w:r>
      <w:r w:rsidRPr="00BD4ACF">
        <w:t>: Independent auditors may be appointed annually to verify compliance with financial reporting standards.</w:t>
      </w:r>
    </w:p>
    <w:p w14:paraId="0B4FA119" w14:textId="77777777" w:rsidR="00BD4ACF" w:rsidRPr="00BD4ACF" w:rsidRDefault="00BD4ACF" w:rsidP="00BD4ACF">
      <w:pPr>
        <w:numPr>
          <w:ilvl w:val="0"/>
          <w:numId w:val="14"/>
        </w:numPr>
      </w:pPr>
      <w:r w:rsidRPr="00BD4ACF">
        <w:rPr>
          <w:b/>
          <w:bCs/>
        </w:rPr>
        <w:t>Reporting</w:t>
      </w:r>
      <w:r w:rsidRPr="00BD4ACF">
        <w:t>: Monthly reports on refund volumes, return reasons, and financial impact must be submitted to the Chief Financial Officer (CFO) and Chief Compliance Officer (CCO).</w:t>
      </w:r>
    </w:p>
    <w:p w14:paraId="08E3E452" w14:textId="77777777" w:rsidR="00BD4ACF" w:rsidRPr="00BD4ACF" w:rsidRDefault="00BD4ACF" w:rsidP="00BD4ACF">
      <w:r w:rsidRPr="00BD4ACF">
        <w:pict w14:anchorId="0436EE1C">
          <v:rect id="_x0000_i1144" style="width:0;height:1.5pt" o:hralign="center" o:hrstd="t" o:hr="t" fillcolor="#a0a0a0" stroked="f"/>
        </w:pict>
      </w:r>
    </w:p>
    <w:p w14:paraId="29BAE606" w14:textId="77777777" w:rsidR="00BD4ACF" w:rsidRPr="00BD4ACF" w:rsidRDefault="00BD4ACF" w:rsidP="00BD4ACF">
      <w:pPr>
        <w:rPr>
          <w:b/>
          <w:bCs/>
        </w:rPr>
      </w:pPr>
      <w:r w:rsidRPr="00BD4ACF">
        <w:rPr>
          <w:b/>
          <w:bCs/>
        </w:rPr>
        <w:t>13. Escalations &amp; Dispute Resolution Policy</w:t>
      </w:r>
    </w:p>
    <w:p w14:paraId="02172B8E" w14:textId="77777777" w:rsidR="00BD4ACF" w:rsidRPr="00BD4ACF" w:rsidRDefault="00BD4ACF" w:rsidP="00BD4ACF">
      <w:r w:rsidRPr="00BD4ACF">
        <w:t>Customer disputes regarding refunds and returns can escalate into legal or reputational risks if not addressed systematically.</w:t>
      </w:r>
    </w:p>
    <w:p w14:paraId="4DEEA2FA" w14:textId="77777777" w:rsidR="00BD4ACF" w:rsidRPr="00BD4ACF" w:rsidRDefault="00BD4ACF" w:rsidP="00BD4ACF">
      <w:pPr>
        <w:numPr>
          <w:ilvl w:val="0"/>
          <w:numId w:val="15"/>
        </w:numPr>
      </w:pPr>
      <w:r w:rsidRPr="00BD4ACF">
        <w:rPr>
          <w:b/>
          <w:bCs/>
        </w:rPr>
        <w:t>First-Level Resolution</w:t>
      </w:r>
      <w:r w:rsidRPr="00BD4ACF">
        <w:t>: Customer service staff must attempt to resolve disputes within 5 business days.</w:t>
      </w:r>
    </w:p>
    <w:p w14:paraId="56EF3A19" w14:textId="77777777" w:rsidR="00BD4ACF" w:rsidRPr="00BD4ACF" w:rsidRDefault="00BD4ACF" w:rsidP="00BD4ACF">
      <w:pPr>
        <w:numPr>
          <w:ilvl w:val="0"/>
          <w:numId w:val="15"/>
        </w:numPr>
      </w:pPr>
      <w:r w:rsidRPr="00BD4ACF">
        <w:rPr>
          <w:b/>
          <w:bCs/>
        </w:rPr>
        <w:t>Second-Level Escalation</w:t>
      </w:r>
      <w:r w:rsidRPr="00BD4ACF">
        <w:t>: Cases not resolved at the first level must be referred to the Escalations Team, which includes representatives from customer support, finance, and compliance.</w:t>
      </w:r>
    </w:p>
    <w:p w14:paraId="3294A36E" w14:textId="77777777" w:rsidR="00BD4ACF" w:rsidRPr="00BD4ACF" w:rsidRDefault="00BD4ACF" w:rsidP="00BD4ACF">
      <w:pPr>
        <w:numPr>
          <w:ilvl w:val="0"/>
          <w:numId w:val="15"/>
        </w:numPr>
      </w:pPr>
      <w:r w:rsidRPr="00BD4ACF">
        <w:rPr>
          <w:b/>
          <w:bCs/>
        </w:rPr>
        <w:t>Third-Level Escalation</w:t>
      </w:r>
      <w:r w:rsidRPr="00BD4ACF">
        <w:t>: High-value disputes (exceeding $10,000) or legally sensitive cases must be referred to the Legal &amp; Compliance Department.</w:t>
      </w:r>
    </w:p>
    <w:p w14:paraId="0B4E7E58" w14:textId="77777777" w:rsidR="00BD4ACF" w:rsidRPr="00BD4ACF" w:rsidRDefault="00BD4ACF" w:rsidP="00BD4ACF">
      <w:pPr>
        <w:numPr>
          <w:ilvl w:val="0"/>
          <w:numId w:val="15"/>
        </w:numPr>
      </w:pPr>
      <w:r w:rsidRPr="00BD4ACF">
        <w:rPr>
          <w:b/>
          <w:bCs/>
        </w:rPr>
        <w:t>Arbitration &amp; Mediation</w:t>
      </w:r>
      <w:r w:rsidRPr="00BD4ACF">
        <w:t>: Wherever possible, disputes must be settled via arbitration or mediation before proceeding to litigation.</w:t>
      </w:r>
    </w:p>
    <w:p w14:paraId="5D519F1A" w14:textId="77777777" w:rsidR="00BD4ACF" w:rsidRPr="00BD4ACF" w:rsidRDefault="00BD4ACF" w:rsidP="00BD4ACF">
      <w:pPr>
        <w:numPr>
          <w:ilvl w:val="0"/>
          <w:numId w:val="15"/>
        </w:numPr>
      </w:pPr>
      <w:r w:rsidRPr="00BD4ACF">
        <w:rPr>
          <w:b/>
          <w:bCs/>
        </w:rPr>
        <w:t>Customer Notification</w:t>
      </w:r>
      <w:r w:rsidRPr="00BD4ACF">
        <w:t>: Customers must be updated on dispute resolution timelines and expected outcomes.</w:t>
      </w:r>
    </w:p>
    <w:p w14:paraId="1F519DEF" w14:textId="77777777" w:rsidR="00BD4ACF" w:rsidRPr="00BD4ACF" w:rsidRDefault="00BD4ACF" w:rsidP="00BD4ACF">
      <w:r w:rsidRPr="00BD4ACF">
        <w:pict w14:anchorId="4A595A86">
          <v:rect id="_x0000_i1145" style="width:0;height:1.5pt" o:hralign="center" o:hrstd="t" o:hr="t" fillcolor="#a0a0a0" stroked="f"/>
        </w:pict>
      </w:r>
    </w:p>
    <w:p w14:paraId="1924AC79" w14:textId="77777777" w:rsidR="00BD4ACF" w:rsidRPr="00BD4ACF" w:rsidRDefault="00BD4ACF" w:rsidP="00BD4ACF">
      <w:pPr>
        <w:rPr>
          <w:b/>
          <w:bCs/>
        </w:rPr>
      </w:pPr>
      <w:r w:rsidRPr="00BD4ACF">
        <w:rPr>
          <w:b/>
          <w:bCs/>
        </w:rPr>
        <w:t>14. Training &amp; Awareness Policy</w:t>
      </w:r>
    </w:p>
    <w:p w14:paraId="2EF95ED9" w14:textId="77777777" w:rsidR="00BD4ACF" w:rsidRPr="00BD4ACF" w:rsidRDefault="00BD4ACF" w:rsidP="00BD4ACF">
      <w:r w:rsidRPr="00BD4ACF">
        <w:t>Proper implementation of refund and return policies depends on employee training and awareness.</w:t>
      </w:r>
    </w:p>
    <w:p w14:paraId="2FB869D9" w14:textId="77777777" w:rsidR="00BD4ACF" w:rsidRPr="00BD4ACF" w:rsidRDefault="00BD4ACF" w:rsidP="00BD4ACF">
      <w:pPr>
        <w:numPr>
          <w:ilvl w:val="0"/>
          <w:numId w:val="16"/>
        </w:numPr>
      </w:pPr>
      <w:r w:rsidRPr="00BD4ACF">
        <w:rPr>
          <w:b/>
          <w:bCs/>
        </w:rPr>
        <w:t>Mandatory Training</w:t>
      </w:r>
      <w:r w:rsidRPr="00BD4ACF">
        <w:t>: All customer-facing staff must undergo annual training on refund and return processes.</w:t>
      </w:r>
    </w:p>
    <w:p w14:paraId="50C17A74" w14:textId="77777777" w:rsidR="00BD4ACF" w:rsidRPr="00BD4ACF" w:rsidRDefault="00BD4ACF" w:rsidP="00BD4ACF">
      <w:pPr>
        <w:numPr>
          <w:ilvl w:val="0"/>
          <w:numId w:val="16"/>
        </w:numPr>
      </w:pPr>
      <w:r w:rsidRPr="00BD4ACF">
        <w:rPr>
          <w:b/>
          <w:bCs/>
        </w:rPr>
        <w:t>Specialized Training</w:t>
      </w:r>
      <w:r w:rsidRPr="00BD4ACF">
        <w:t>: Finance, compliance, and vendor management teams must undergo additional training on fraud detection, audit requirements, and dispute handling.</w:t>
      </w:r>
    </w:p>
    <w:p w14:paraId="29839F11" w14:textId="77777777" w:rsidR="00BD4ACF" w:rsidRPr="00BD4ACF" w:rsidRDefault="00BD4ACF" w:rsidP="00BD4ACF">
      <w:pPr>
        <w:numPr>
          <w:ilvl w:val="0"/>
          <w:numId w:val="16"/>
        </w:numPr>
      </w:pPr>
      <w:r w:rsidRPr="00BD4ACF">
        <w:rPr>
          <w:b/>
          <w:bCs/>
        </w:rPr>
        <w:t>Testing &amp; Certification</w:t>
      </w:r>
      <w:r w:rsidRPr="00BD4ACF">
        <w:t>: Employees must pass policy knowledge tests with a minimum score of 80% to remain certified for handling refund requests.</w:t>
      </w:r>
    </w:p>
    <w:p w14:paraId="397A0A5F" w14:textId="77777777" w:rsidR="00BD4ACF" w:rsidRPr="00BD4ACF" w:rsidRDefault="00BD4ACF" w:rsidP="00BD4ACF">
      <w:pPr>
        <w:numPr>
          <w:ilvl w:val="0"/>
          <w:numId w:val="16"/>
        </w:numPr>
      </w:pPr>
      <w:r w:rsidRPr="00BD4ACF">
        <w:rPr>
          <w:b/>
          <w:bCs/>
        </w:rPr>
        <w:t>Refresher Sessions</w:t>
      </w:r>
      <w:r w:rsidRPr="00BD4ACF">
        <w:t>: Quarterly refresher modules must be conducted to address policy updates, emerging fraud risks, and new compliance requirements.</w:t>
      </w:r>
    </w:p>
    <w:p w14:paraId="19ECA506" w14:textId="77777777" w:rsidR="00BD4ACF" w:rsidRPr="00BD4ACF" w:rsidRDefault="00BD4ACF" w:rsidP="00BD4ACF">
      <w:pPr>
        <w:numPr>
          <w:ilvl w:val="0"/>
          <w:numId w:val="16"/>
        </w:numPr>
      </w:pPr>
      <w:r w:rsidRPr="00BD4ACF">
        <w:rPr>
          <w:b/>
          <w:bCs/>
        </w:rPr>
        <w:t>Awareness Campaigns</w:t>
      </w:r>
      <w:r w:rsidRPr="00BD4ACF">
        <w:t>: Posters, digital communication, and intranet portals must reinforce key refund timelines and eligibility requirements.</w:t>
      </w:r>
    </w:p>
    <w:p w14:paraId="268387BC" w14:textId="77777777" w:rsidR="00BD4ACF" w:rsidRPr="00BD4ACF" w:rsidRDefault="00BD4ACF" w:rsidP="00BD4ACF">
      <w:r w:rsidRPr="00BD4ACF">
        <w:pict w14:anchorId="60F2A2EA">
          <v:rect id="_x0000_i1146" style="width:0;height:1.5pt" o:hralign="center" o:hrstd="t" o:hr="t" fillcolor="#a0a0a0" stroked="f"/>
        </w:pict>
      </w:r>
    </w:p>
    <w:p w14:paraId="1EFB05C0" w14:textId="77777777" w:rsidR="00BD4ACF" w:rsidRPr="00BD4ACF" w:rsidRDefault="00BD4ACF" w:rsidP="00BD4ACF">
      <w:pPr>
        <w:rPr>
          <w:b/>
          <w:bCs/>
        </w:rPr>
      </w:pPr>
      <w:r w:rsidRPr="00BD4ACF">
        <w:rPr>
          <w:b/>
          <w:bCs/>
        </w:rPr>
        <w:t>15. Review &amp; Updates</w:t>
      </w:r>
    </w:p>
    <w:p w14:paraId="1F18510C" w14:textId="77777777" w:rsidR="00BD4ACF" w:rsidRPr="00BD4ACF" w:rsidRDefault="00BD4ACF" w:rsidP="00BD4ACF">
      <w:r w:rsidRPr="00BD4ACF">
        <w:t>Refund and return policies must evolve with changing market, legal, and technological landscapes.</w:t>
      </w:r>
    </w:p>
    <w:p w14:paraId="02E9F8FA" w14:textId="77777777" w:rsidR="00BD4ACF" w:rsidRPr="00BD4ACF" w:rsidRDefault="00BD4ACF" w:rsidP="00BD4ACF">
      <w:pPr>
        <w:numPr>
          <w:ilvl w:val="0"/>
          <w:numId w:val="17"/>
        </w:numPr>
      </w:pPr>
      <w:r w:rsidRPr="00BD4ACF">
        <w:rPr>
          <w:b/>
          <w:bCs/>
        </w:rPr>
        <w:t>Review Cycle</w:t>
      </w:r>
      <w:r w:rsidRPr="00BD4ACF">
        <w:t>: Policies must be reviewed every 18 months by the Compliance Council, or sooner if mandated by regulatory changes.</w:t>
      </w:r>
    </w:p>
    <w:p w14:paraId="65014A76" w14:textId="77777777" w:rsidR="00BD4ACF" w:rsidRPr="00BD4ACF" w:rsidRDefault="00BD4ACF" w:rsidP="00BD4ACF">
      <w:pPr>
        <w:numPr>
          <w:ilvl w:val="0"/>
          <w:numId w:val="17"/>
        </w:numPr>
      </w:pPr>
      <w:r w:rsidRPr="00BD4ACF">
        <w:rPr>
          <w:b/>
          <w:bCs/>
        </w:rPr>
        <w:t>Update Procedure</w:t>
      </w:r>
      <w:r w:rsidRPr="00BD4ACF">
        <w:t>: Updates must be approved by the CFO, CCO, and Legal Department before implementation.</w:t>
      </w:r>
    </w:p>
    <w:p w14:paraId="7D92812F" w14:textId="77777777" w:rsidR="00BD4ACF" w:rsidRPr="00BD4ACF" w:rsidRDefault="00BD4ACF" w:rsidP="00BD4ACF">
      <w:pPr>
        <w:numPr>
          <w:ilvl w:val="0"/>
          <w:numId w:val="17"/>
        </w:numPr>
      </w:pPr>
      <w:r w:rsidRPr="00BD4ACF">
        <w:rPr>
          <w:b/>
          <w:bCs/>
        </w:rPr>
        <w:t>Notification</w:t>
      </w:r>
      <w:r w:rsidRPr="00BD4ACF">
        <w:t>: All employees, vendors, and marketplace partners must be notified of updates within 30 days of adoption.</w:t>
      </w:r>
    </w:p>
    <w:p w14:paraId="7872E3A1" w14:textId="77777777" w:rsidR="00BD4ACF" w:rsidRPr="00BD4ACF" w:rsidRDefault="00BD4ACF" w:rsidP="00BD4ACF">
      <w:pPr>
        <w:numPr>
          <w:ilvl w:val="0"/>
          <w:numId w:val="17"/>
        </w:numPr>
      </w:pPr>
      <w:r w:rsidRPr="00BD4ACF">
        <w:rPr>
          <w:b/>
          <w:bCs/>
        </w:rPr>
        <w:t>Customer Communication</w:t>
      </w:r>
      <w:r w:rsidRPr="00BD4ACF">
        <w:t>: Any material change to refund eligibility or timelines must be clearly communicated to customers through websites, invoices, and direct communications.</w:t>
      </w:r>
    </w:p>
    <w:p w14:paraId="6A93858E" w14:textId="77777777" w:rsidR="00BD4ACF" w:rsidRPr="00BD4ACF" w:rsidRDefault="00BD4ACF" w:rsidP="00BD4ACF">
      <w:r w:rsidRPr="00BD4ACF">
        <w:pict w14:anchorId="5760DBD9">
          <v:rect id="_x0000_i1147" style="width:0;height:1.5pt" o:hralign="center" o:hrstd="t" o:hr="t" fillcolor="#a0a0a0" stroked="f"/>
        </w:pict>
      </w:r>
    </w:p>
    <w:p w14:paraId="38779258" w14:textId="77777777" w:rsidR="00BD4ACF" w:rsidRPr="00BD4ACF" w:rsidRDefault="00BD4ACF" w:rsidP="00BD4ACF">
      <w:pPr>
        <w:rPr>
          <w:b/>
          <w:bCs/>
        </w:rPr>
      </w:pPr>
      <w:r w:rsidRPr="00BD4ACF">
        <w:rPr>
          <w:b/>
          <w:bCs/>
        </w:rPr>
        <w:t>16. Conclusion</w:t>
      </w:r>
    </w:p>
    <w:p w14:paraId="5E361A2D" w14:textId="77777777" w:rsidR="00BD4ACF" w:rsidRPr="00BD4ACF" w:rsidRDefault="00BD4ACF" w:rsidP="00BD4ACF">
      <w:r w:rsidRPr="00BD4ACF">
        <w:t>Refund and return policies are not merely operational tools but strategic commitments to customer trust and regulatory compliance. By embedding fairness, transparency, accountability, and fraud prevention into every stage of the refund and return process, the organization safeguards both its financial integrity and its reputation.</w:t>
      </w:r>
    </w:p>
    <w:p w14:paraId="5C9712E0" w14:textId="77777777" w:rsidR="00BD4ACF" w:rsidRPr="00BD4ACF" w:rsidRDefault="00BD4ACF" w:rsidP="00BD4ACF">
      <w:r w:rsidRPr="00BD4ACF">
        <w:t>A well-executed refund and return system demonstrates that the organization values its customers even after the purchase is made. Through proper documentation, vendor alignment, and ongoing training, the policy ensures that refunds and returns are handled consistently, lawfully, and in a manner that reinforces long-term loyalty.</w:t>
      </w:r>
    </w:p>
    <w:p w14:paraId="29D3FEEC" w14:textId="77777777" w:rsidR="008564E1" w:rsidRDefault="008564E1"/>
    <w:sectPr w:rsidR="00856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0F75"/>
    <w:multiLevelType w:val="multilevel"/>
    <w:tmpl w:val="3C62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156E5"/>
    <w:multiLevelType w:val="multilevel"/>
    <w:tmpl w:val="AEA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F6CE6"/>
    <w:multiLevelType w:val="multilevel"/>
    <w:tmpl w:val="FCDE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7C9F"/>
    <w:multiLevelType w:val="multilevel"/>
    <w:tmpl w:val="52C2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D266E"/>
    <w:multiLevelType w:val="multilevel"/>
    <w:tmpl w:val="F70A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741BF"/>
    <w:multiLevelType w:val="multilevel"/>
    <w:tmpl w:val="1A42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091B7C"/>
    <w:multiLevelType w:val="multilevel"/>
    <w:tmpl w:val="18F6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C7D37"/>
    <w:multiLevelType w:val="multilevel"/>
    <w:tmpl w:val="0F10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A1309"/>
    <w:multiLevelType w:val="multilevel"/>
    <w:tmpl w:val="E492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C1297"/>
    <w:multiLevelType w:val="multilevel"/>
    <w:tmpl w:val="BC52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45D91"/>
    <w:multiLevelType w:val="multilevel"/>
    <w:tmpl w:val="AF28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479D9"/>
    <w:multiLevelType w:val="multilevel"/>
    <w:tmpl w:val="AB6E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95A2A"/>
    <w:multiLevelType w:val="multilevel"/>
    <w:tmpl w:val="76FE8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EA5997"/>
    <w:multiLevelType w:val="multilevel"/>
    <w:tmpl w:val="7514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E4FDB"/>
    <w:multiLevelType w:val="multilevel"/>
    <w:tmpl w:val="ADC0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A43D9C"/>
    <w:multiLevelType w:val="multilevel"/>
    <w:tmpl w:val="9B12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4B6D5C"/>
    <w:multiLevelType w:val="multilevel"/>
    <w:tmpl w:val="4C6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403562">
    <w:abstractNumId w:val="9"/>
  </w:num>
  <w:num w:numId="2" w16cid:durableId="1170365549">
    <w:abstractNumId w:val="7"/>
  </w:num>
  <w:num w:numId="3" w16cid:durableId="199826233">
    <w:abstractNumId w:val="5"/>
  </w:num>
  <w:num w:numId="4" w16cid:durableId="167647046">
    <w:abstractNumId w:val="4"/>
  </w:num>
  <w:num w:numId="5" w16cid:durableId="1131751216">
    <w:abstractNumId w:val="2"/>
  </w:num>
  <w:num w:numId="6" w16cid:durableId="1681933313">
    <w:abstractNumId w:val="0"/>
  </w:num>
  <w:num w:numId="7" w16cid:durableId="2022706835">
    <w:abstractNumId w:val="6"/>
  </w:num>
  <w:num w:numId="8" w16cid:durableId="1073088804">
    <w:abstractNumId w:val="12"/>
  </w:num>
  <w:num w:numId="9" w16cid:durableId="616447238">
    <w:abstractNumId w:val="15"/>
  </w:num>
  <w:num w:numId="10" w16cid:durableId="313681863">
    <w:abstractNumId w:val="11"/>
  </w:num>
  <w:num w:numId="11" w16cid:durableId="1349478508">
    <w:abstractNumId w:val="1"/>
  </w:num>
  <w:num w:numId="12" w16cid:durableId="1847668093">
    <w:abstractNumId w:val="14"/>
  </w:num>
  <w:num w:numId="13" w16cid:durableId="1057510303">
    <w:abstractNumId w:val="13"/>
  </w:num>
  <w:num w:numId="14" w16cid:durableId="238904778">
    <w:abstractNumId w:val="10"/>
  </w:num>
  <w:num w:numId="15" w16cid:durableId="1796675575">
    <w:abstractNumId w:val="8"/>
  </w:num>
  <w:num w:numId="16" w16cid:durableId="1559171666">
    <w:abstractNumId w:val="3"/>
  </w:num>
  <w:num w:numId="17" w16cid:durableId="19794145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95"/>
    <w:rsid w:val="00191B79"/>
    <w:rsid w:val="001F67FC"/>
    <w:rsid w:val="004C53AE"/>
    <w:rsid w:val="008564E1"/>
    <w:rsid w:val="00BD4ACF"/>
    <w:rsid w:val="00DF6628"/>
    <w:rsid w:val="00E67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A5F00-8390-4EBC-95E4-2D3A3CD5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B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B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B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B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B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B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B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B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B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B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B95"/>
    <w:rPr>
      <w:rFonts w:eastAsiaTheme="majorEastAsia" w:cstheme="majorBidi"/>
      <w:color w:val="272727" w:themeColor="text1" w:themeTint="D8"/>
    </w:rPr>
  </w:style>
  <w:style w:type="paragraph" w:styleId="Title">
    <w:name w:val="Title"/>
    <w:basedOn w:val="Normal"/>
    <w:next w:val="Normal"/>
    <w:link w:val="TitleChar"/>
    <w:uiPriority w:val="10"/>
    <w:qFormat/>
    <w:rsid w:val="00E67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B95"/>
    <w:pPr>
      <w:spacing w:before="160"/>
      <w:jc w:val="center"/>
    </w:pPr>
    <w:rPr>
      <w:i/>
      <w:iCs/>
      <w:color w:val="404040" w:themeColor="text1" w:themeTint="BF"/>
    </w:rPr>
  </w:style>
  <w:style w:type="character" w:customStyle="1" w:styleId="QuoteChar">
    <w:name w:val="Quote Char"/>
    <w:basedOn w:val="DefaultParagraphFont"/>
    <w:link w:val="Quote"/>
    <w:uiPriority w:val="29"/>
    <w:rsid w:val="00E67B95"/>
    <w:rPr>
      <w:i/>
      <w:iCs/>
      <w:color w:val="404040" w:themeColor="text1" w:themeTint="BF"/>
    </w:rPr>
  </w:style>
  <w:style w:type="paragraph" w:styleId="ListParagraph">
    <w:name w:val="List Paragraph"/>
    <w:basedOn w:val="Normal"/>
    <w:uiPriority w:val="34"/>
    <w:qFormat/>
    <w:rsid w:val="00E67B95"/>
    <w:pPr>
      <w:ind w:left="720"/>
      <w:contextualSpacing/>
    </w:pPr>
  </w:style>
  <w:style w:type="character" w:styleId="IntenseEmphasis">
    <w:name w:val="Intense Emphasis"/>
    <w:basedOn w:val="DefaultParagraphFont"/>
    <w:uiPriority w:val="21"/>
    <w:qFormat/>
    <w:rsid w:val="00E67B95"/>
    <w:rPr>
      <w:i/>
      <w:iCs/>
      <w:color w:val="2F5496" w:themeColor="accent1" w:themeShade="BF"/>
    </w:rPr>
  </w:style>
  <w:style w:type="paragraph" w:styleId="IntenseQuote">
    <w:name w:val="Intense Quote"/>
    <w:basedOn w:val="Normal"/>
    <w:next w:val="Normal"/>
    <w:link w:val="IntenseQuoteChar"/>
    <w:uiPriority w:val="30"/>
    <w:qFormat/>
    <w:rsid w:val="00E67B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B95"/>
    <w:rPr>
      <w:i/>
      <w:iCs/>
      <w:color w:val="2F5496" w:themeColor="accent1" w:themeShade="BF"/>
    </w:rPr>
  </w:style>
  <w:style w:type="character" w:styleId="IntenseReference">
    <w:name w:val="Intense Reference"/>
    <w:basedOn w:val="DefaultParagraphFont"/>
    <w:uiPriority w:val="32"/>
    <w:qFormat/>
    <w:rsid w:val="00E67B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1901</Words>
  <Characters>10838</Characters>
  <Application>Microsoft Office Word</Application>
  <DocSecurity>0</DocSecurity>
  <Lines>90</Lines>
  <Paragraphs>25</Paragraphs>
  <ScaleCrop>false</ScaleCrop>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Paripally</dc:creator>
  <cp:keywords/>
  <dc:description/>
  <cp:lastModifiedBy>Abhishek Paripally</cp:lastModifiedBy>
  <cp:revision>3</cp:revision>
  <dcterms:created xsi:type="dcterms:W3CDTF">2025-08-24T15:01:00Z</dcterms:created>
  <dcterms:modified xsi:type="dcterms:W3CDTF">2025-08-24T15:01:00Z</dcterms:modified>
</cp:coreProperties>
</file>