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pStyle w:val="Heading2"/>
        <w:jc w:val="center"/>
      </w:pPr>
      <w:r>
        <w:rPr>
          <w:color w:val="2D5D8C"/>
        </w:rPr>
        <w:t>THE OFFICE ON RENT</w:t>
      </w:r>
    </w:p>
    <w:p>
      <w:pPr>
        <w:pStyle w:val="Title"/>
        <w:jc w:val="center"/>
      </w:pPr>
      <w:r>
        <w:t>CRM User Manual</w:t>
      </w:r>
    </w:p>
    <w:p>
      <w:pPr>
        <w:pStyle w:val="Subtitle"/>
        <w:jc w:val="center"/>
      </w:pPr>
      <w:r>
        <w:rPr>
          <w:rFonts w:ascii="Aptos" w:hAnsi="Aptos"/>
          <w:color w:val="52606D"/>
          <w:sz w:val="26"/>
        </w:rPr>
        <w:t>A practical guide for daily sales, operations and collaboration work</w:t>
      </w:r>
    </w:p>
    <w:p>
      <w:pPr>
        <w:spacing w:after="1080"/>
      </w:pPr>
    </w:p>
    <w:tbl>
      <w:tblPr>
        <w:tblW w:type="auto" w:w="0"/>
        <w:jc w:val="center"/>
        <w:tblLayout w:type="fixed"/>
        <w:tblLook w:firstColumn="1" w:firstRow="1" w:lastColumn="0" w:lastRow="0" w:noHBand="0" w:noVBand="1" w:val="04A0"/>
      </w:tblPr>
      <w:tblGrid>
        <w:gridCol w:w="5083"/>
        <w:gridCol w:w="5083"/>
      </w:tblGrid>
      <w:tr>
        <w:tc>
          <w:tcPr>
            <w:tcW w:type="dxa" w:w="230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pPr>
            <w:r/>
            <w:r>
              <w:rPr>
                <w:rFonts w:ascii="Aptos" w:hAnsi="Aptos"/>
                <w:b/>
                <w:color w:val="FFFFFF"/>
                <w:sz w:val="18"/>
              </w:rPr>
              <w:t>Audience</w:t>
            </w:r>
          </w:p>
        </w:tc>
        <w:tc>
          <w:tcPr>
            <w:tcW w:type="dxa" w:w="69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EAF2F8"/>
          </w:tcPr>
          <w:p>
            <w:pPr>
              <w:spacing w:after="0"/>
            </w:pPr>
            <w:r/>
            <w:r>
              <w:rPr>
                <w:rFonts w:ascii="Aptos" w:hAnsi="Aptos"/>
                <w:b w:val="0"/>
                <w:color w:val="1F2937"/>
                <w:sz w:val="18"/>
              </w:rPr>
              <w:t>All CRM users</w:t>
            </w:r>
          </w:p>
        </w:tc>
      </w:tr>
      <w:tr>
        <w:tc>
          <w:tcPr>
            <w:tcW w:type="dxa" w:w="230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pPr>
            <w:r/>
            <w:r>
              <w:rPr>
                <w:rFonts w:ascii="Aptos" w:hAnsi="Aptos"/>
                <w:b/>
                <w:color w:val="FFFFFF"/>
                <w:sz w:val="18"/>
              </w:rPr>
              <w:t>Applies to</w:t>
            </w:r>
          </w:p>
        </w:tc>
        <w:tc>
          <w:tcPr>
            <w:tcW w:type="dxa" w:w="69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EAF2F8"/>
          </w:tcPr>
          <w:p>
            <w:pPr>
              <w:spacing w:after="0"/>
            </w:pPr>
            <w:r/>
            <w:r>
              <w:rPr>
                <w:rFonts w:ascii="Aptos" w:hAnsi="Aptos"/>
                <w:b w:val="0"/>
                <w:color w:val="1F2937"/>
                <w:sz w:val="18"/>
              </w:rPr>
              <w:t>Web CRM workspaces and role-based navigation</w:t>
            </w:r>
          </w:p>
        </w:tc>
      </w:tr>
      <w:tr>
        <w:tc>
          <w:tcPr>
            <w:tcW w:type="dxa" w:w="230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pPr>
            <w:r/>
            <w:r>
              <w:rPr>
                <w:rFonts w:ascii="Aptos" w:hAnsi="Aptos"/>
                <w:b/>
                <w:color w:val="FFFFFF"/>
                <w:sz w:val="18"/>
              </w:rPr>
              <w:t>Version</w:t>
            </w:r>
          </w:p>
        </w:tc>
        <w:tc>
          <w:tcPr>
            <w:tcW w:type="dxa" w:w="69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EAF2F8"/>
          </w:tcPr>
          <w:p>
            <w:pPr>
              <w:spacing w:after="0"/>
            </w:pPr>
            <w:r/>
            <w:r>
              <w:rPr>
                <w:rFonts w:ascii="Aptos" w:hAnsi="Aptos"/>
                <w:b w:val="0"/>
                <w:color w:val="1F2937"/>
                <w:sz w:val="18"/>
              </w:rPr>
              <w:t>User guide issued October 2026</w:t>
            </w:r>
          </w:p>
        </w:tc>
      </w:tr>
    </w:tbl>
    <w:p>
      <w:pPr>
        <w:spacing w:after="520"/>
      </w:pPr>
    </w:p>
    <w:p>
      <w:r>
        <w:t>This manual shows how to use the CRM accurately and consistently. Your screen may show fewer options than the examples because access is controlled by your role and company permissions.</w:t>
      </w:r>
    </w:p>
    <w:p>
      <w:pPr>
        <w:pStyle w:val="ManualNote"/>
      </w:pPr>
      <w:r>
        <w:rPr>
          <w:b/>
          <w:color w:val="17365D"/>
        </w:rPr>
        <w:t xml:space="preserve">Security. </w:t>
      </w:r>
      <w:r>
        <w:t>Use only your own account. Do not share passwords, export client information unnecessarily, or change another user’s work without the required authority.</w:t>
      </w:r>
    </w:p>
    <w:p>
      <w:r>
        <w:br w:type="page"/>
      </w:r>
    </w:p>
    <w:p>
      <w:pPr>
        <w:pStyle w:val="Heading1"/>
        <w:keepNext/>
      </w:pPr>
      <w:r>
        <w:t>How to use this manual</w:t>
      </w:r>
    </w:p>
    <w:p>
      <w:r>
        <w:t>Start with the daily workflow, then use the module sections as needed. Menu names are shown exactly as they appear in the CRM. Actions marked Manager or Admin may not be available to every user.</w:t>
      </w:r>
    </w:p>
    <w:p>
      <w:pPr>
        <w:pStyle w:val="Heading2"/>
        <w:keepNext/>
      </w:pPr>
      <w:r>
        <w:t>Contents</w:t>
      </w:r>
    </w:p>
    <w:p>
      <w:pPr>
        <w:spacing w:after="80"/>
      </w:pPr>
      <w:r>
        <w:rPr>
          <w:color w:val="17365D"/>
        </w:rPr>
        <w:t>1  Getting started and daily workflow</w:t>
      </w:r>
    </w:p>
    <w:p>
      <w:pPr>
        <w:spacing w:after="80"/>
      </w:pPr>
      <w:r>
        <w:rPr>
          <w:color w:val="17365D"/>
        </w:rPr>
        <w:t>2  Leads and pipeline</w:t>
      </w:r>
    </w:p>
    <w:p>
      <w:pPr>
        <w:spacing w:after="80"/>
      </w:pPr>
      <w:r>
        <w:rPr>
          <w:color w:val="17365D"/>
        </w:rPr>
        <w:t>3  Inventory and property records</w:t>
      </w:r>
    </w:p>
    <w:p>
      <w:pPr>
        <w:spacing w:after="80"/>
      </w:pPr>
      <w:r>
        <w:rPr>
          <w:color w:val="17365D"/>
        </w:rPr>
        <w:t>4  Tasks and calendar</w:t>
      </w:r>
    </w:p>
    <w:p>
      <w:pPr>
        <w:spacing w:after="80"/>
      </w:pPr>
      <w:r>
        <w:rPr>
          <w:color w:val="17365D"/>
        </w:rPr>
        <w:t>5  Field operations and attendance</w:t>
      </w:r>
    </w:p>
    <w:p>
      <w:pPr>
        <w:spacing w:after="80"/>
      </w:pPr>
      <w:r>
        <w:rPr>
          <w:color w:val="17365D"/>
        </w:rPr>
        <w:t>6  Team chat and notifications</w:t>
      </w:r>
    </w:p>
    <w:p>
      <w:pPr>
        <w:spacing w:after="80"/>
      </w:pPr>
      <w:r>
        <w:rPr>
          <w:color w:val="17365D"/>
        </w:rPr>
        <w:t>7  Coworking, finance and performance</w:t>
      </w:r>
    </w:p>
    <w:p>
      <w:pPr>
        <w:spacing w:after="80"/>
      </w:pPr>
      <w:r>
        <w:rPr>
          <w:color w:val="17365D"/>
        </w:rPr>
        <w:t>8  Roles, data quality and troubleshooting</w:t>
      </w:r>
    </w:p>
    <w:p>
      <w:pPr>
        <w:pStyle w:val="Heading1"/>
        <w:keepNext/>
      </w:pPr>
      <w:r>
        <w:t>1  Getting started and daily workflow</w:t>
      </w:r>
    </w:p>
    <w:p>
      <w:pPr>
        <w:pStyle w:val="Heading2"/>
        <w:keepNext/>
      </w:pPr>
      <w:r>
        <w:t>Sign in and find your work</w:t>
      </w:r>
    </w:p>
    <w:p>
      <w:pPr>
        <w:pStyle w:val="ListNumber"/>
        <w:spacing w:after="60"/>
      </w:pPr>
      <w:r>
        <w:t>Open the CRM and sign in with the account given to you by your administrator.</w:t>
      </w:r>
    </w:p>
    <w:p>
      <w:pPr>
        <w:pStyle w:val="ListNumber"/>
        <w:spacing w:after="60"/>
      </w:pPr>
      <w:r>
        <w:t>Select Home to see your role-specific dashboard. Sales users see pipeline priorities; field users see visits and follow-ups; production and community users see task and attendance work.</w:t>
      </w:r>
    </w:p>
    <w:p>
      <w:pPr>
        <w:pStyle w:val="ListNumber"/>
        <w:spacing w:after="60"/>
      </w:pPr>
      <w:r>
        <w:t>Use the sidebar to open your workspace. On a phone, use the bottom navigation and More for the remaining options.</w:t>
      </w:r>
    </w:p>
    <w:p>
      <w:pPr>
        <w:pStyle w:val="ListNumber"/>
        <w:spacing w:after="60"/>
      </w:pPr>
      <w:r>
        <w:t>Open Profile to review your own account details. If you cannot find a required menu item, ask your manager to confirm your access rather than using another person’s login.</w:t>
      </w:r>
    </w:p>
    <w:p>
      <w:pPr>
        <w:pStyle w:val="Heading2"/>
        <w:keepNext/>
      </w:pPr>
      <w:r>
        <w:t>A reliable daily routine</w:t>
      </w:r>
    </w:p>
    <w:p>
      <w:pPr>
        <w:ind w:left="202" w:hanging="202"/>
      </w:pPr>
      <w:r>
        <w:rPr>
          <w:color w:val="17365D"/>
        </w:rPr>
        <w:t xml:space="preserve">☐  </w:t>
      </w:r>
      <w:r>
        <w:t>Start attendance if this is required for your role and location.</w:t>
      </w:r>
    </w:p>
    <w:p>
      <w:pPr>
        <w:ind w:left="202" w:hanging="202"/>
      </w:pPr>
      <w:r>
        <w:rPr>
          <w:color w:val="17365D"/>
        </w:rPr>
        <w:t xml:space="preserve">☐  </w:t>
      </w:r>
      <w:r>
        <w:t>Review Home, notifications and today’s calendar items.</w:t>
      </w:r>
    </w:p>
    <w:p>
      <w:pPr>
        <w:ind w:left="202" w:hanging="202"/>
      </w:pPr>
      <w:r>
        <w:rPr>
          <w:color w:val="17365D"/>
        </w:rPr>
        <w:t xml:space="preserve">☐  </w:t>
      </w:r>
      <w:r>
        <w:t>Work due follow-ups before adding new activity.</w:t>
      </w:r>
    </w:p>
    <w:p>
      <w:pPr>
        <w:ind w:left="202" w:hanging="202"/>
      </w:pPr>
      <w:r>
        <w:rPr>
          <w:color w:val="17365D"/>
        </w:rPr>
        <w:t xml:space="preserve">☐  </w:t>
      </w:r>
      <w:r>
        <w:t>Update each lead or task immediately after a call, meeting, site visit or decision.</w:t>
      </w:r>
    </w:p>
    <w:p>
      <w:pPr>
        <w:ind w:left="202" w:hanging="202"/>
      </w:pPr>
      <w:r>
        <w:rPr>
          <w:color w:val="17365D"/>
        </w:rPr>
        <w:t xml:space="preserve">☐  </w:t>
      </w:r>
      <w:r>
        <w:t>Set the next follow-up with a clear purpose before moving to the next lead.</w:t>
      </w:r>
    </w:p>
    <w:p>
      <w:pPr>
        <w:ind w:left="202" w:hanging="202"/>
      </w:pPr>
      <w:r>
        <w:rPr>
          <w:color w:val="17365D"/>
        </w:rPr>
        <w:t xml:space="preserve">☐  </w:t>
      </w:r>
      <w:r>
        <w:t>Before ending the day, check overdue tasks and unfinished visits.</w:t>
      </w:r>
    </w:p>
    <w:p>
      <w:pPr>
        <w:pStyle w:val="ManualNote"/>
      </w:pPr>
      <w:r>
        <w:rPr>
          <w:b/>
          <w:color w:val="17365D"/>
        </w:rPr>
        <w:t xml:space="preserve">Good practice. </w:t>
      </w:r>
      <w:r>
        <w:t>A lead record should allow another authorised teammate to understand what happened, what the client wants, and what must happen next without asking you for missing context.</w:t>
      </w:r>
    </w:p>
    <w:p>
      <w:pPr>
        <w:pStyle w:val="Heading1"/>
        <w:keepNext/>
      </w:pPr>
      <w:r>
        <w:t>2  Leads and pipeline</w:t>
      </w:r>
    </w:p>
    <w:p>
      <w:pPr>
        <w:pStyle w:val="Heading2"/>
        <w:keepNext/>
      </w:pPr>
      <w:r>
        <w:t>What the pipeline is for</w:t>
      </w:r>
    </w:p>
    <w:p>
      <w:r>
        <w:t>The Pipeline or My Leads workspace is the single working record for prospects. It captures contact details, requirements, status, ownership, follow-ups and the progress toward a visit or closure.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Where to go</w:t>
            </w:r>
          </w:p>
        </w:tc>
        <w:tc>
          <w:tcPr>
            <w:tcW w:type="dxa" w:w="489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Use it for</w:t>
            </w:r>
          </w:p>
        </w:tc>
        <w:tc>
          <w:tcPr>
            <w:tcW w:type="dxa" w:w="25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Who normally sees it</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Pipeline</w:t>
            </w:r>
          </w:p>
        </w:tc>
        <w:tc>
          <w:tcPr>
            <w:tcW w:type="dxa" w:w="489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Company pipeline, shared oversight and assignment</w:t>
            </w:r>
          </w:p>
        </w:tc>
        <w:tc>
          <w:tcPr>
            <w:tcW w:type="dxa" w:w="25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Admin, Manager, Channel Partner</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My Leads</w:t>
            </w:r>
          </w:p>
        </w:tc>
        <w:tc>
          <w:tcPr>
            <w:tcW w:type="dxa" w:w="489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Your assigned sales work and follow-ups</w:t>
            </w:r>
          </w:p>
        </w:tc>
        <w:tc>
          <w:tcPr>
            <w:tcW w:type="dxa" w:w="25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Executive, Field Executive</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Calendar</w:t>
            </w:r>
          </w:p>
        </w:tc>
        <w:tc>
          <w:tcPr>
            <w:tcW w:type="dxa" w:w="489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Timed follow-ups, site visits and tasks</w:t>
            </w:r>
          </w:p>
        </w:tc>
        <w:tc>
          <w:tcPr>
            <w:tcW w:type="dxa" w:w="25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Sales roles with calendar access</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Field Ops</w:t>
            </w:r>
          </w:p>
        </w:tc>
        <w:tc>
          <w:tcPr>
            <w:tcW w:type="dxa" w:w="489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Map-based ground movement and site work</w:t>
            </w:r>
          </w:p>
        </w:tc>
        <w:tc>
          <w:tcPr>
            <w:tcW w:type="dxa" w:w="25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Admin, Manager, Field Executive</w:t>
            </w:r>
          </w:p>
        </w:tc>
      </w:tr>
    </w:tbl>
    <w:p>
      <w:pPr>
        <w:spacing w:after="40"/>
      </w:pPr>
    </w:p>
    <w:p>
      <w:pPr>
        <w:pStyle w:val="Heading2"/>
        <w:keepNext/>
      </w:pPr>
      <w:r>
        <w:t>Create a lead</w:t>
      </w:r>
    </w:p>
    <w:p>
      <w:pPr>
        <w:pStyle w:val="ListNumber"/>
        <w:spacing w:after="60"/>
      </w:pPr>
      <w:r>
        <w:t>Open Pipeline or My Leads and select the action to add a lead.</w:t>
      </w:r>
    </w:p>
    <w:p>
      <w:pPr>
        <w:pStyle w:val="ListNumber"/>
        <w:spacing w:after="60"/>
      </w:pPr>
      <w:r>
        <w:t>Enter the client’s name and phone number carefully. Add email, city, company and the source channel when known.</w:t>
      </w:r>
    </w:p>
    <w:p>
      <w:pPr>
        <w:pStyle w:val="ListNumber"/>
        <w:spacing w:after="60"/>
      </w:pPr>
      <w:r>
        <w:t>Record the requirement: commercial, residential or coworking; sale, lease or rent; preferred locations; budget; area; furnishing and the relevant property details.</w:t>
      </w:r>
    </w:p>
    <w:p>
      <w:pPr>
        <w:pStyle w:val="ListNumber"/>
        <w:spacing w:after="60"/>
      </w:pPr>
      <w:r>
        <w:t>Link known inventory when appropriate. Do not create duplicate client records for the same active enquiry.</w:t>
      </w:r>
    </w:p>
    <w:p>
      <w:pPr>
        <w:pStyle w:val="ListNumber"/>
        <w:spacing w:after="60"/>
      </w:pPr>
      <w:r>
        <w:t>Save the lead, then set the first status and next follow-up if the client needs action later.</w:t>
      </w:r>
    </w:p>
    <w:p>
      <w:pPr>
        <w:pStyle w:val="Heading2"/>
        <w:keepNext/>
      </w:pPr>
      <w:r>
        <w:t>Work a lead correctly</w:t>
      </w:r>
    </w:p>
    <w:p>
      <w:pPr>
        <w:pStyle w:val="ListBullet"/>
        <w:spacing w:after="60"/>
      </w:pPr>
      <w:r>
        <w:t>Use the lead detail view to record each meaningful call, message, meeting or visit outcome.</w:t>
      </w:r>
    </w:p>
    <w:p>
      <w:pPr>
        <w:pStyle w:val="ListBullet"/>
        <w:spacing w:after="60"/>
      </w:pPr>
      <w:r>
        <w:t>Update status only after the real interaction. Common stages include New, Contacted, Follow Up 1 to 3, Qualified Lead, Interested, Site Visit Scheduled, Site Visit, Closed and Lost.</w:t>
      </w:r>
    </w:p>
    <w:p>
      <w:pPr>
        <w:pStyle w:val="ListBullet"/>
        <w:spacing w:after="60"/>
      </w:pPr>
      <w:r>
        <w:t>Mark genuine urgency using the Hot client or temperature control when the client’s readiness supports it. Do not use urgency labels as a substitute for a scheduled next step.</w:t>
      </w:r>
    </w:p>
    <w:p>
      <w:pPr>
        <w:pStyle w:val="ListBullet"/>
        <w:spacing w:after="60"/>
      </w:pPr>
      <w:r>
        <w:t>For a future action, set next follow-up and write the purpose, for example Discuss shortlisted properties or Confirm visit time.</w:t>
      </w:r>
    </w:p>
    <w:p>
      <w:pPr>
        <w:pStyle w:val="ListBullet"/>
        <w:spacing w:after="60"/>
      </w:pPr>
      <w:r>
        <w:t>For a site visit, record the agreed time and property context. Complete the outcome after the visit rather than leaving a past visit as scheduled.</w:t>
      </w:r>
    </w:p>
    <w:p>
      <w:pPr>
        <w:pStyle w:val="ManualNote"/>
      </w:pPr>
      <w:r>
        <w:rPr>
          <w:b/>
          <w:color w:val="17365D"/>
        </w:rPr>
        <w:t xml:space="preserve">Do not close early. </w:t>
      </w:r>
      <w:r>
        <w:t>Use Closed only when the deal outcome is known and the required commercial information is complete. Use Lost only when the opportunity is no longer active. Keep an accurate reason in the record where the screen requests it.</w:t>
      </w:r>
    </w:p>
    <w:p>
      <w:pPr>
        <w:pStyle w:val="Heading2"/>
        <w:keepNext/>
      </w:pPr>
      <w:r>
        <w:t>Assignment and transfer</w:t>
      </w:r>
    </w:p>
    <w:p>
      <w:r>
        <w:t>Lead ownership and reassignment are role-controlled. If your screen provides an assignee control, select an active colleague in the same company and give a meaningful transfer reason. The CRM retains assignment history, so do not transfer a lead simply to clear your own queue.</w:t>
      </w:r>
    </w:p>
    <w:p>
      <w:pPr>
        <w:pStyle w:val="Heading2"/>
        <w:keepNext/>
      </w:pPr>
      <w:r>
        <w:t>Lead quality checklist</w:t>
      </w:r>
    </w:p>
    <w:p>
      <w:pPr>
        <w:ind w:left="202" w:hanging="202"/>
      </w:pPr>
      <w:r>
        <w:rPr>
          <w:color w:val="17365D"/>
        </w:rPr>
        <w:t xml:space="preserve">☐  </w:t>
      </w:r>
      <w:r>
        <w:t>Contact number has been checked for typing errors and likely duplicates.</w:t>
      </w:r>
    </w:p>
    <w:p>
      <w:pPr>
        <w:ind w:left="202" w:hanging="202"/>
      </w:pPr>
      <w:r>
        <w:rPr>
          <w:color w:val="17365D"/>
        </w:rPr>
        <w:t xml:space="preserve">☐  </w:t>
      </w:r>
      <w:r>
        <w:t>Source and source channel are recorded where known.</w:t>
      </w:r>
    </w:p>
    <w:p>
      <w:pPr>
        <w:ind w:left="202" w:hanging="202"/>
      </w:pPr>
      <w:r>
        <w:rPr>
          <w:color w:val="17365D"/>
        </w:rPr>
        <w:t xml:space="preserve">☐  </w:t>
      </w:r>
      <w:r>
        <w:t>Requirements are specific enough to match inventory.</w:t>
      </w:r>
    </w:p>
    <w:p>
      <w:pPr>
        <w:ind w:left="202" w:hanging="202"/>
      </w:pPr>
      <w:r>
        <w:rPr>
          <w:color w:val="17365D"/>
        </w:rPr>
        <w:t xml:space="preserve">☐  </w:t>
      </w:r>
      <w:r>
        <w:t>Current status matches the latest real interaction.</w:t>
      </w:r>
    </w:p>
    <w:p>
      <w:pPr>
        <w:ind w:left="202" w:hanging="202"/>
      </w:pPr>
      <w:r>
        <w:rPr>
          <w:color w:val="17365D"/>
        </w:rPr>
        <w:t xml:space="preserve">☐  </w:t>
      </w:r>
      <w:r>
        <w:t>Next action has a date, time and a short purpose.</w:t>
      </w:r>
    </w:p>
    <w:p>
      <w:pPr>
        <w:ind w:left="202" w:hanging="202"/>
      </w:pPr>
      <w:r>
        <w:rPr>
          <w:color w:val="17365D"/>
        </w:rPr>
        <w:t xml:space="preserve">☐  </w:t>
      </w:r>
      <w:r>
        <w:t>Closed or lost records include the required financial or outcome information.</w:t>
      </w:r>
    </w:p>
    <w:p>
      <w:pPr>
        <w:pStyle w:val="Heading1"/>
        <w:keepNext/>
      </w:pPr>
      <w:r>
        <w:t>3  Inventory and property records</w:t>
      </w:r>
    </w:p>
    <w:p>
      <w:r>
        <w:t>Inventory is the property catalogue used to match client requirements, manage availability and preserve property evidence. It includes properties, owner and broker directories, projects and, for eligible roles, Field Ops.</w:t>
      </w:r>
    </w:p>
    <w:p>
      <w:pPr>
        <w:pStyle w:val="Heading2"/>
        <w:keepNext/>
      </w:pPr>
      <w:r>
        <w:t>Find and review property records</w:t>
      </w:r>
    </w:p>
    <w:p>
      <w:pPr>
        <w:pStyle w:val="ListNumber"/>
        <w:spacing w:after="60"/>
      </w:pPr>
      <w:r>
        <w:t>Open Inventory and use search or filters for location, type, status, city, furnishing or other visible criteria.</w:t>
      </w:r>
    </w:p>
    <w:p>
      <w:pPr>
        <w:pStyle w:val="ListNumber"/>
        <w:spacing w:after="60"/>
      </w:pPr>
      <w:r>
        <w:t>Open a property to review location, commercial or residential specifications, images, documents, floor plans, pricing and ownership information.</w:t>
      </w:r>
    </w:p>
    <w:p>
      <w:pPr>
        <w:pStyle w:val="ListNumber"/>
        <w:spacing w:after="60"/>
      </w:pPr>
      <w:r>
        <w:t>Use linked leads and related property information to prepare relevant options for the client.</w:t>
      </w:r>
    </w:p>
    <w:p>
      <w:pPr>
        <w:pStyle w:val="Heading2"/>
        <w:keepNext/>
      </w:pPr>
      <w:r>
        <w:t>Create or update inventory</w:t>
      </w:r>
    </w:p>
    <w:p>
      <w:r>
        <w:t>Only users with the required access should create or edit inventory. Complete the core property identity first: project, tower or building, unit, inventory type, transaction type, location and price or rent. Add accurate area, furnishing, contact and availability information before publishing the record for the team.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Status</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Meaning</w:t>
            </w:r>
          </w:p>
        </w:tc>
        <w:tc>
          <w:tcPr>
            <w:tcW w:type="dxa" w:w="417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What to record</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Available</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The property can be offered</w:t>
            </w:r>
          </w:p>
        </w:tc>
        <w:tc>
          <w:tcPr>
            <w:tcW w:type="dxa" w:w="417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Current price or rent, location and usable specifications</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Blocked</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Temporarily held for a lead</w:t>
            </w:r>
          </w:p>
        </w:tc>
        <w:tc>
          <w:tcPr>
            <w:tcW w:type="dxa" w:w="417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Select the linked lead and give the block reason</w:t>
            </w:r>
          </w:p>
        </w:tc>
      </w:tr>
      <w:tr>
        <w:tc>
          <w:tcPr>
            <w:tcW w:type="dxa" w:w="172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Sold</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Transaction completed</w:t>
            </w:r>
          </w:p>
        </w:tc>
        <w:tc>
          <w:tcPr>
            <w:tcW w:type="dxa" w:w="417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Linked lead, payment mode, payment type and required sale information</w:t>
            </w:r>
          </w:p>
        </w:tc>
      </w:tr>
    </w:tbl>
    <w:p>
      <w:pPr>
        <w:spacing w:after="40"/>
      </w:pPr>
    </w:p>
    <w:p>
      <w:pPr>
        <w:pStyle w:val="ManualNote"/>
      </w:pPr>
      <w:r>
        <w:rPr>
          <w:b/>
          <w:color w:val="17365D"/>
        </w:rPr>
        <w:t xml:space="preserve">Property evidence. </w:t>
      </w:r>
      <w:r>
        <w:t>Add only business-relevant photos, documents, floor plans and videos. Verify that uploaded files relate to the correct property before saving.</w:t>
      </w:r>
    </w:p>
    <w:p>
      <w:pPr>
        <w:pStyle w:val="Heading2"/>
        <w:keepNext/>
      </w:pPr>
      <w:r>
        <w:t>Owner, broker and projects</w:t>
      </w:r>
    </w:p>
    <w:p>
      <w:pPr>
        <w:pStyle w:val="ListBullet"/>
        <w:spacing w:after="60"/>
      </w:pPr>
      <w:r>
        <w:t>Use Owner Database and Broker Database for approved internal contacts. Keep phone numbers and property links correct.</w:t>
      </w:r>
    </w:p>
    <w:p>
      <w:pPr>
        <w:pStyle w:val="ListBullet"/>
        <w:spacing w:after="60"/>
      </w:pPr>
      <w:r>
        <w:t>Use Projects to group related inventory and open project details before changing units that belong to a common development.</w:t>
      </w:r>
    </w:p>
    <w:p>
      <w:pPr>
        <w:pStyle w:val="ListBullet"/>
        <w:spacing w:after="60"/>
      </w:pPr>
      <w:r>
        <w:t>Do not duplicate an owner or broker merely because their spelling varies. Search first and correct the existing record when permitted.</w:t>
      </w:r>
    </w:p>
    <w:p>
      <w:pPr>
        <w:pStyle w:val="Heading1"/>
        <w:keepNext/>
      </w:pPr>
      <w:r>
        <w:t>4  Tasks and calendar</w:t>
      </w:r>
    </w:p>
    <w:p>
      <w:pPr>
        <w:pStyle w:val="Heading2"/>
        <w:keepNext/>
      </w:pPr>
      <w:r>
        <w:t>Tasks</w:t>
      </w:r>
    </w:p>
    <w:p>
      <w:r>
        <w:t>Tasks make accountable work visible beyond the lead record. You can switch between list and board views, use filters, open task details and update status. Managers may also use the Team view to see assigned work by person.</w:t>
      </w:r>
    </w:p>
    <w:p>
      <w:pPr>
        <w:pStyle w:val="ListNumber"/>
        <w:spacing w:after="60"/>
      </w:pPr>
      <w:r>
        <w:t>Open Tasks from the Work menu.</w:t>
      </w:r>
    </w:p>
    <w:p>
      <w:pPr>
        <w:pStyle w:val="ListNumber"/>
        <w:spacing w:after="60"/>
      </w:pPr>
      <w:r>
        <w:t>Create a task with a clear title, description, due date, priority and assignee. Link the lead when the task supports a sales opportunity.</w:t>
      </w:r>
    </w:p>
    <w:p>
      <w:pPr>
        <w:pStyle w:val="ListNumber"/>
        <w:spacing w:after="60"/>
      </w:pPr>
      <w:r>
        <w:t>Use subtasks for a set of related steps. The parent task remains the accountable work item, so keep its assignee and due date meaningful.</w:t>
      </w:r>
    </w:p>
    <w:p>
      <w:pPr>
        <w:pStyle w:val="ListNumber"/>
        <w:spacing w:after="60"/>
      </w:pPr>
      <w:r>
        <w:t>Move work through Backlog, To Do, In Progress and Completed. Do not mark the parent complete while unfinished subtasks remain.</w:t>
      </w:r>
    </w:p>
    <w:p>
      <w:pPr>
        <w:pStyle w:val="ListNumber"/>
        <w:spacing w:after="60"/>
      </w:pPr>
      <w:r>
        <w:t>Add comments or attachments to explain progress and preserve important supporting material.</w:t>
      </w:r>
    </w:p>
    <w:p>
      <w:pPr>
        <w:pStyle w:val="Heading2"/>
        <w:keepNext/>
      </w:pPr>
      <w:r>
        <w:t>Calendar</w:t>
      </w:r>
    </w:p>
    <w:p>
      <w:r>
        <w:t>Calendar brings follow-ups, tasks and scheduled visits into one place. Use it at the beginning and end of each day to prevent missed commitments. Update the source lead or task when plans change; do not rely on a verbal update alone.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Situation</w:t>
            </w:r>
          </w:p>
        </w:tc>
        <w:tc>
          <w:tcPr>
            <w:tcW w:type="dxa" w:w="576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Best CRM action</w:t>
            </w:r>
          </w:p>
        </w:tc>
      </w:tr>
      <w:tr>
        <w:tc>
          <w:tcPr>
            <w:tcW w:type="dxa" w:w="345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Client asks to speak later</w:t>
            </w:r>
          </w:p>
        </w:tc>
        <w:tc>
          <w:tcPr>
            <w:tcW w:type="dxa" w:w="576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Set the lead next follow-up date, time and purpose</w:t>
            </w:r>
          </w:p>
        </w:tc>
      </w:tr>
      <w:tr>
        <w:tc>
          <w:tcPr>
            <w:tcW w:type="dxa" w:w="345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Property visit is confirmed</w:t>
            </w:r>
          </w:p>
        </w:tc>
        <w:tc>
          <w:tcPr>
            <w:tcW w:type="dxa" w:w="576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Update the lead stage and scheduled visit information</w:t>
            </w:r>
          </w:p>
        </w:tc>
      </w:tr>
      <w:tr>
        <w:tc>
          <w:tcPr>
            <w:tcW w:type="dxa" w:w="345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Work needs another teammate</w:t>
            </w:r>
          </w:p>
        </w:tc>
        <w:tc>
          <w:tcPr>
            <w:tcW w:type="dxa" w:w="576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Create or update a task with owner, priority and due date</w:t>
            </w:r>
          </w:p>
        </w:tc>
      </w:tr>
      <w:tr>
        <w:tc>
          <w:tcPr>
            <w:tcW w:type="dxa" w:w="3456"/>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A task is no longer relevant</w:t>
            </w:r>
          </w:p>
        </w:tc>
        <w:tc>
          <w:tcPr>
            <w:tcW w:type="dxa" w:w="576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Update status or discuss deletion with the task owner or manager</w:t>
            </w:r>
          </w:p>
        </w:tc>
      </w:tr>
    </w:tbl>
    <w:p>
      <w:pPr>
        <w:spacing w:after="40"/>
      </w:pPr>
    </w:p>
    <w:p>
      <w:pPr>
        <w:pStyle w:val="Heading1"/>
        <w:keepNext/>
      </w:pPr>
      <w:r>
        <w:t>5  Field operations and attendance</w:t>
      </w:r>
    </w:p>
    <w:p>
      <w:pPr>
        <w:pStyle w:val="Heading2"/>
        <w:keepNext/>
      </w:pPr>
      <w:r>
        <w:t>Field operations</w:t>
      </w:r>
    </w:p>
    <w:p>
      <w:r>
        <w:t>Field Ops supports map-based execution for authorised users. Use it to see relevant locations and complete on-ground actions. Keep location data factual: it is an operational record, not a substitute for the lead or task update that explains the result.</w:t>
      </w:r>
    </w:p>
    <w:p>
      <w:pPr>
        <w:pStyle w:val="ListBullet"/>
        <w:spacing w:after="60"/>
      </w:pPr>
      <w:r>
        <w:t>Before travel, confirm the client, property, time and contact details in the related lead.</w:t>
      </w:r>
    </w:p>
    <w:p>
      <w:pPr>
        <w:pStyle w:val="ListBullet"/>
        <w:spacing w:after="60"/>
      </w:pPr>
      <w:r>
        <w:t>After a visit, update the lead status, visit outcome and next follow-up while the details are fresh.</w:t>
      </w:r>
    </w:p>
    <w:p>
      <w:pPr>
        <w:pStyle w:val="ListBullet"/>
        <w:spacing w:after="60"/>
      </w:pPr>
      <w:r>
        <w:t>If GPS or map search is unavailable, enter and save the location information carefully; escalate technical issues rather than entering guessed coordinates.</w:t>
      </w:r>
    </w:p>
    <w:p>
      <w:pPr>
        <w:pStyle w:val="Heading2"/>
        <w:keepNext/>
      </w:pPr>
      <w:r>
        <w:t>Attendance</w:t>
      </w:r>
    </w:p>
    <w:p>
      <w:r>
        <w:t>Attendance records the workday, breaks and approved corrections. The exact controls depend on company policy and your role.</w:t>
      </w:r>
    </w:p>
    <w:p>
      <w:pPr>
        <w:pStyle w:val="ListNumber"/>
        <w:spacing w:after="60"/>
      </w:pPr>
      <w:r>
        <w:t>Open Attendance and complete check-in when you begin work, following any location or timing prompts.</w:t>
      </w:r>
    </w:p>
    <w:p>
      <w:pPr>
        <w:pStyle w:val="ListNumber"/>
        <w:spacing w:after="60"/>
      </w:pPr>
      <w:r>
        <w:t>Use the correct break type when starting and ending a break. Do not leave a break open after returning to work.</w:t>
      </w:r>
    </w:p>
    <w:p>
      <w:pPr>
        <w:pStyle w:val="ListNumber"/>
        <w:spacing w:after="60"/>
      </w:pPr>
      <w:r>
        <w:t>Complete check-out at the end of your working day.</w:t>
      </w:r>
    </w:p>
    <w:p>
      <w:pPr>
        <w:pStyle w:val="ListNumber"/>
        <w:spacing w:after="60"/>
      </w:pPr>
      <w:r>
        <w:t>If a correction is needed, use the approved request or correction workflow and provide an accurate reason. Do not ask another user to alter attendance on your behalf.</w:t>
      </w:r>
    </w:p>
    <w:p>
      <w:pPr>
        <w:pStyle w:val="ManualNote"/>
      </w:pPr>
      <w:r>
        <w:rPr>
          <w:b/>
          <w:color w:val="17365D"/>
        </w:rPr>
        <w:t xml:space="preserve">Accuracy matters. </w:t>
      </w:r>
      <w:r>
        <w:t>Attendance, performance and salary information may depend on the recorded workday. Review entries promptly and raise a correction through the authorised process.</w:t>
      </w:r>
    </w:p>
    <w:p>
      <w:pPr>
        <w:pStyle w:val="Heading1"/>
        <w:keepNext/>
      </w:pPr>
      <w:r>
        <w:t>6  Team chat and notifications</w:t>
      </w:r>
    </w:p>
    <w:p>
      <w:pPr>
        <w:pStyle w:val="Heading2"/>
        <w:keepNext/>
      </w:pPr>
      <w:r>
        <w:t>Team Chat</w:t>
      </w:r>
    </w:p>
    <w:p>
      <w:r>
        <w:t>Team Chat is for work communication inside the CRM. Select a conversation, type a concise message and send. The workspace supports search, unread filtering, file attachments and message states; calling features may be available where enabled.</w:t>
      </w:r>
    </w:p>
    <w:p>
      <w:pPr>
        <w:pStyle w:val="ListBullet"/>
        <w:spacing w:after="60"/>
      </w:pPr>
      <w:r>
        <w:t>Use a lead or task link in your message when you need a colleague to act on a CRM record.</w:t>
      </w:r>
    </w:p>
    <w:p>
      <w:pPr>
        <w:pStyle w:val="ListBullet"/>
        <w:spacing w:after="60"/>
      </w:pPr>
      <w:r>
        <w:t>Attach only files that are necessary for the work and safe to share with the selected recipient or group.</w:t>
      </w:r>
    </w:p>
    <w:p>
      <w:pPr>
        <w:pStyle w:val="ListBullet"/>
        <w:spacing w:after="60"/>
      </w:pPr>
      <w:r>
        <w:t>Use Clear chat only when you understand it clears the conversation for your own account; it does not change the business record.</w:t>
      </w:r>
    </w:p>
    <w:p>
      <w:pPr>
        <w:pStyle w:val="Heading2"/>
        <w:keepNext/>
      </w:pPr>
      <w:r>
        <w:t>Notifications and alerts</w:t>
      </w:r>
    </w:p>
    <w:p>
      <w:r>
        <w:t>Notifications help surface follow-ups, tasks, assignments and approval activity. Open the related record, complete the required action, and then verify the current status. Managers and administrators may see an Alerts workspace for pending approvals and operational issues.</w:t>
      </w:r>
    </w:p>
    <w:p>
      <w:pPr>
        <w:pStyle w:val="Heading1"/>
        <w:keepNext/>
      </w:pPr>
      <w:r>
        <w:t>7  Coworking, finance and performance</w:t>
      </w:r>
    </w:p>
    <w:p>
      <w:pPr>
        <w:pStyle w:val="Heading2"/>
        <w:keepNext/>
      </w:pPr>
      <w:r>
        <w:t>Coworking</w:t>
      </w:r>
    </w:p>
    <w:p>
      <w:r>
        <w:t>Coworking users work from the Booking Board and Clients areas. Access is controlled separately through coworking permissions.</w:t>
      </w:r>
    </w:p>
    <w:p>
      <w:pPr>
        <w:pStyle w:val="ListNumber"/>
        <w:spacing w:after="60"/>
      </w:pPr>
      <w:r>
        <w:t>Open Booking Board to review cabins, occupancy and booking status.</w:t>
      </w:r>
    </w:p>
    <w:p>
      <w:pPr>
        <w:pStyle w:val="ListNumber"/>
        <w:spacing w:after="60"/>
      </w:pPr>
      <w:r>
        <w:t>Open a cabin or client profile to confirm contract, KYC or document details before making a change.</w:t>
      </w:r>
    </w:p>
    <w:p>
      <w:pPr>
        <w:pStyle w:val="ListNumber"/>
        <w:spacing w:after="60"/>
      </w:pPr>
      <w:r>
        <w:t>Use the authorised payment action to record a payment against the correct cabin or client. Confirm the amount and reference before saving.</w:t>
      </w:r>
    </w:p>
    <w:p>
      <w:pPr>
        <w:pStyle w:val="ListNumber"/>
        <w:spacing w:after="60"/>
      </w:pPr>
      <w:r>
        <w:t>Keep client documents and occupancy details current so invoicing and collections remain accurate.</w:t>
      </w:r>
    </w:p>
    <w:p>
      <w:pPr>
        <w:pStyle w:val="Heading2"/>
        <w:keepNext/>
      </w:pPr>
      <w:r>
        <w:t>Finance, reports and targets</w:t>
      </w:r>
    </w:p>
    <w:p>
      <w:r>
        <w:t>Finance, Reports, Leaderboard and Targets provide role-appropriate performance visibility. Use the filters and date ranges shown in your workspace, but treat reports as a view of the records entered by the team: timely, complete lead and inventory updates are what make them reliable.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Workspace</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Purpose</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Typical access</w:t>
            </w:r>
          </w:p>
        </w:tc>
      </w:tr>
      <w:t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Finance</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Revenue, collections and financial performance</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Sales roles according to permissions</w:t>
            </w:r>
          </w:p>
        </w:tc>
      </w:tr>
      <w:t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Reports</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Funnel and business intelligence</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Admin and Manager</w:t>
            </w:r>
          </w:p>
        </w:tc>
      </w:tr>
      <w:t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Leaderboard</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Role-level performance comparison</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Sales roles</w:t>
            </w:r>
          </w:p>
        </w:tc>
      </w:tr>
      <w:t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Targets or Performance</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Goals, task output and productivity</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Role-dependent</w:t>
            </w:r>
          </w:p>
        </w:tc>
      </w:tr>
      <w:tr>
        <w:tc>
          <w:tcPr>
            <w:tcW w:type="dxa" w:w="194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Salary</w:t>
            </w:r>
          </w:p>
        </w:tc>
        <w:tc>
          <w:tcPr>
            <w:tcW w:type="dxa" w:w="43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Monthly salary and attendance-related deductions</w:t>
            </w:r>
          </w:p>
        </w:tc>
        <w:tc>
          <w:tcPr>
            <w:tcW w:type="dxa" w:w="2520"/>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Eligible individual users</w:t>
            </w:r>
          </w:p>
        </w:tc>
      </w:tr>
    </w:tbl>
    <w:p>
      <w:pPr>
        <w:spacing w:after="40"/>
      </w:pPr>
    </w:p>
    <w:p>
      <w:pPr>
        <w:pStyle w:val="Heading1"/>
        <w:keepNext/>
      </w:pPr>
      <w:r>
        <w:t>8  Roles and responsible CRM use</w:t>
      </w:r>
    </w:p>
    <w:p>
      <w:r>
        <w:t>The CRM shows only the areas your role and page permissions allow. The table below is a working guide, not an override of company policy or your assigned access.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Role</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Typical focus</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Common workspaces</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Admin</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Platform oversight, team access and full operations</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Pipeline, inventory, reports, admin, settings</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Manager</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Team pipeline, approvals and performance</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Pipeline, reports, alerts, team tasks</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Executive</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Assigned leads and sales follow-up</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My Leads, inventory, tasks, calendar</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Field Executive</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Visits, ground execution and assigned leads</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My Leads, Field Ops, tasks, calendar</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Production or Community</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Internal delivery and daily operations</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Home, tasks, attendance, chat</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Channel Partner</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Authorised sales and inventory work</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Pipeline or assigned views, inventory, finance</w:t>
            </w:r>
          </w:p>
        </w:tc>
      </w:tr>
      <w:tr>
        <w:tc>
          <w:tcPr>
            <w:tcW w:type="dxa" w:w="208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Coworking Admin</w:t>
            </w:r>
          </w:p>
        </w:tc>
        <w:tc>
          <w:tcPr>
            <w:tcW w:type="dxa" w:w="331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Cabins, clients and coworking operations</w:t>
            </w:r>
          </w:p>
        </w:tc>
        <w:tc>
          <w:tcPr>
            <w:tcW w:type="dxa" w:w="3384"/>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Booking Board and Clients</w:t>
            </w:r>
          </w:p>
        </w:tc>
      </w:tr>
    </w:tbl>
    <w:p>
      <w:pPr>
        <w:spacing w:after="40"/>
      </w:pPr>
    </w:p>
    <w:p>
      <w:pPr>
        <w:pStyle w:val="Heading2"/>
        <w:keepNext/>
      </w:pPr>
      <w:r>
        <w:t>Data quality rules</w:t>
      </w:r>
    </w:p>
    <w:p>
      <w:pPr>
        <w:ind w:left="202" w:hanging="202"/>
      </w:pPr>
      <w:r>
        <w:rPr>
          <w:color w:val="17365D"/>
        </w:rPr>
        <w:t xml:space="preserve">☐  </w:t>
      </w:r>
      <w:r>
        <w:t>Search before creating a lead, contact, inventory record or task to avoid duplicates.</w:t>
      </w:r>
    </w:p>
    <w:p>
      <w:pPr>
        <w:ind w:left="202" w:hanging="202"/>
      </w:pPr>
      <w:r>
        <w:rPr>
          <w:color w:val="17365D"/>
        </w:rPr>
        <w:t xml:space="preserve">☐  </w:t>
      </w:r>
      <w:r>
        <w:t>Record facts, not assumptions. Use notes to explain material decisions.</w:t>
      </w:r>
    </w:p>
    <w:p>
      <w:pPr>
        <w:ind w:left="202" w:hanging="202"/>
      </w:pPr>
      <w:r>
        <w:rPr>
          <w:color w:val="17365D"/>
        </w:rPr>
        <w:t xml:space="preserve">☐  </w:t>
      </w:r>
      <w:r>
        <w:t>Set the next owner and next action whenever responsibility changes.</w:t>
      </w:r>
    </w:p>
    <w:p>
      <w:pPr>
        <w:ind w:left="202" w:hanging="202"/>
      </w:pPr>
      <w:r>
        <w:rPr>
          <w:color w:val="17365D"/>
        </w:rPr>
        <w:t xml:space="preserve">☐  </w:t>
      </w:r>
      <w:r>
        <w:t>Keep follow-up times realistic and complete overdue work or reschedule it with context.</w:t>
      </w:r>
    </w:p>
    <w:p>
      <w:pPr>
        <w:ind w:left="202" w:hanging="202"/>
      </w:pPr>
      <w:r>
        <w:rPr>
          <w:color w:val="17365D"/>
        </w:rPr>
        <w:t xml:space="preserve">☐  </w:t>
      </w:r>
      <w:r>
        <w:t>Upload only accurate, authorised files and check they are attached to the correct record.</w:t>
      </w:r>
    </w:p>
    <w:p>
      <w:pPr>
        <w:ind w:left="202" w:hanging="202"/>
      </w:pPr>
      <w:r>
        <w:rPr>
          <w:color w:val="17365D"/>
        </w:rPr>
        <w:t xml:space="preserve">☐  </w:t>
      </w:r>
      <w:r>
        <w:t>Use assignment, approval and deletion workflows as designed; never work around role controls.</w:t>
      </w:r>
    </w:p>
    <w:p>
      <w:pPr>
        <w:ind w:left="202" w:hanging="202"/>
      </w:pPr>
      <w:r>
        <w:rPr>
          <w:color w:val="17365D"/>
        </w:rPr>
        <w:t xml:space="preserve">☐  </w:t>
      </w:r>
      <w:r>
        <w:t>Log out on shared devices and report suspected account access immediately.</w:t>
      </w:r>
    </w:p>
    <w:p>
      <w:pPr>
        <w:pStyle w:val="Heading2"/>
        <w:keepNext/>
      </w:pPr>
      <w:r>
        <w:t>Troubleshooting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Problem</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17365D"/>
          </w:tcPr>
          <w:p>
            <w:pPr>
              <w:spacing w:after="0"/>
              <w:jc w:val="center"/>
            </w:pPr>
            <w:r/>
            <w:r>
              <w:rPr>
                <w:rFonts w:ascii="Aptos" w:hAnsi="Aptos"/>
                <w:b/>
                <w:color w:val="FFFFFF"/>
                <w:sz w:val="17"/>
              </w:rPr>
              <w:t>What to do</w:t>
            </w:r>
          </w:p>
        </w:tc>
      </w:tr>
      <w:t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I cannot see a menu or action</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Confirm your role and permissions with your manager. Do not use another user’s account.</w:t>
            </w:r>
          </w:p>
        </w:tc>
      </w:tr>
      <w:t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A lead, property or task is missing</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Check search and filters first. Then confirm your assignment or visibility scope with the record owner or manager.</w:t>
            </w:r>
          </w:p>
        </w:tc>
      </w:tr>
      <w:t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I entered incorrect information</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Correct it promptly if editing is available. If the action is restricted or affects payment, ownership or audit history, ask an authorised manager.</w:t>
            </w:r>
          </w:p>
        </w:tc>
      </w:tr>
      <w:t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The page does not load</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shd w:fill="F5F9FC"/>
          </w:tcPr>
          <w:p>
            <w:pPr>
              <w:spacing w:after="0"/>
            </w:pPr>
            <w:r/>
            <w:r>
              <w:rPr>
                <w:rFonts w:ascii="Aptos" w:hAnsi="Aptos"/>
                <w:b w:val="0"/>
                <w:color w:val="1F2937"/>
                <w:sz w:val="17"/>
              </w:rPr>
              <w:t>Refresh once, check your connection, then capture the error and report it with the page name and time.</w:t>
            </w:r>
          </w:p>
        </w:tc>
      </w:tr>
      <w:tr>
        <w:tc>
          <w:tcPr>
            <w:tcW w:type="dxa" w:w="3168"/>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I have a duplicate record</w:t>
            </w:r>
          </w:p>
        </w:tc>
        <w:tc>
          <w:tcPr>
            <w:tcW w:type="dxa" w:w="6192"/>
            <w:vAlign w:val="center"/>
            <w:tcMar>
              <w:top w:w="110" w:type="dxa"/>
              <w:start w:w="120" w:type="dxa"/>
              <w:bottom w:w="110" w:type="dxa"/>
              <w:end w:w="120" w:type="dxa"/>
            </w:tcMar>
            <w:tcBorders>
              <w:top w:val="single" w:sz="6" w:color="D9E1E8"/>
              <w:left w:val="single" w:sz="6" w:color="D9E1E8"/>
              <w:bottom w:val="single" w:sz="6" w:color="D9E1E8"/>
              <w:right w:val="single" w:sz="6" w:color="D9E1E8"/>
              <w:insideH w:val="single" w:sz="6" w:color="D9E1E8"/>
              <w:insideV w:val="single" w:sz="6" w:color="D9E1E8"/>
            </w:tcBorders>
          </w:tcPr>
          <w:p>
            <w:pPr>
              <w:spacing w:after="0"/>
            </w:pPr>
            <w:r/>
            <w:r>
              <w:rPr>
                <w:rFonts w:ascii="Aptos" w:hAnsi="Aptos"/>
                <w:b w:val="0"/>
                <w:color w:val="1F2937"/>
                <w:sz w:val="17"/>
              </w:rPr>
              <w:t>Do not keep working both records. Notify the owner or manager so the correct record can be retained.</w:t>
            </w:r>
          </w:p>
        </w:tc>
      </w:tr>
    </w:tbl>
    <w:p>
      <w:pPr>
        <w:spacing w:after="40"/>
      </w:pPr>
    </w:p>
    <w:p>
      <w:pPr>
        <w:pStyle w:val="Heading2"/>
        <w:keepNext/>
      </w:pPr>
      <w:r>
        <w:t>When to ask for help</w:t>
      </w:r>
    </w:p>
    <w:p>
      <w:r>
        <w:t>Contact your manager for access, ownership, approval, policy or record-quality questions. Contact the CRM support contact for a repeatable technical issue, unexpected error, missing page or data concern. Include the page name, record reference, time of issue and a screenshot if company policy permits.</w:t>
      </w:r>
    </w:p>
    <w:p>
      <w:pPr>
        <w:pStyle w:val="ManualNote"/>
      </w:pPr>
      <w:r>
        <w:rPr>
          <w:b/>
          <w:color w:val="17365D"/>
        </w:rPr>
        <w:t xml:space="preserve">Final reminder. </w:t>
      </w:r>
      <w:r>
        <w:t>The best CRM record is current, specific and actionable. Update the system while the interaction is fresh, and leave a clear next step for the person who owns it.</w:t>
      </w:r>
    </w:p>
    <w:sectPr w:rsidR="00FC693F" w:rsidRPr="0006063C" w:rsidSect="00034616">
      <w:headerReference w:type="default" r:id="rId9"/>
      <w:footerReference w:type="default" r:id="rId10"/>
      <w:pgSz w:w="12240" w:h="15840"/>
      <w:pgMar w:top="936"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D5D8C"/>
        <w:sz w:val="16"/>
      </w:rPr>
      <w:t>THE OFFICE ON RENT   |   CRM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after="140"/>
      <w:ind w:left="173"/>
    </w:pPr>
    <w:rPr>
      <w:rFonts w:ascii="Aptos" w:hAnsi="Aptos"/>
      <w:color w:val="52606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Office On Rent CRM User Manual</dc:title>
  <dc:subject>User guide for the CRM</dc:subject>
  <dc:creator>The Office On Rent</dc:creator>
  <cp:keywords/>
  <dc:description>generated by python-docx</dc:description>
  <cp:lastModifiedBy/>
  <cp:revision>1</cp:revision>
  <dcterms:created xsi:type="dcterms:W3CDTF">2013-12-23T23:15:00Z</dcterms:created>
  <dcterms:modified xsi:type="dcterms:W3CDTF">2013-12-23T23:15:00Z</dcterms:modified>
  <cp:category/>
</cp:coreProperties>
</file>