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sz w:val="46"/>
        </w:rPr>
        <w:t>SOFTWARE REQUIREMENTS SPECIFICATION</w:t>
      </w:r>
    </w:p>
    <w:p>
      <w:r>
        <w:rPr>
          <w:rFonts w:ascii="Calibri" w:hAnsi="Calibri"/>
          <w:b w:val="0"/>
          <w:i w:val="0"/>
          <w:color w:val="666666"/>
          <w:sz w:val="28"/>
        </w:rPr>
        <w:t>Samvid OS - Multi-Client CRM and Operations Platform</w:t>
      </w:r>
    </w:p>
    <w:p>
      <w:pPr>
        <w:spacing w:after="40"/>
      </w:pPr>
      <w:r>
        <w:rPr>
          <w:rFonts w:ascii="Calibri" w:hAnsi="Calibri"/>
          <w:b/>
        </w:rPr>
        <w:t xml:space="preserve">Prepared for: </w:t>
      </w:r>
      <w:r>
        <w:rPr>
          <w:rFonts w:ascii="Calibri" w:hAnsi="Calibri"/>
        </w:rPr>
        <w:t>Samvid OS project stakeholders</w:t>
      </w:r>
    </w:p>
    <w:p>
      <w:pPr>
        <w:spacing w:after="40"/>
      </w:pPr>
      <w:r>
        <w:rPr>
          <w:rFonts w:ascii="Calibri" w:hAnsi="Calibri"/>
          <w:b/>
        </w:rPr>
        <w:t xml:space="preserve">Prepared by: </w:t>
      </w:r>
      <w:r>
        <w:rPr>
          <w:rFonts w:ascii="Calibri" w:hAnsi="Calibri"/>
        </w:rPr>
        <w:t>Codex, generated from the local repository</w:t>
      </w:r>
    </w:p>
    <w:p>
      <w:pPr>
        <w:spacing w:after="40"/>
      </w:pPr>
      <w:r>
        <w:rPr>
          <w:rFonts w:ascii="Calibri" w:hAnsi="Calibri"/>
          <w:b/>
        </w:rPr>
        <w:t xml:space="preserve">Repository: </w:t>
      </w:r>
      <w:r>
        <w:rPr>
          <w:rFonts w:ascii="Calibri" w:hAnsi="Calibri"/>
        </w:rPr>
        <w:t>c:\Users\abhishe\OneDrive\Desktop\samvid-os</w:t>
      </w:r>
    </w:p>
    <w:p>
      <w:pPr>
        <w:spacing w:after="40"/>
      </w:pPr>
      <w:r>
        <w:rPr>
          <w:rFonts w:ascii="Calibri" w:hAnsi="Calibri"/>
          <w:b/>
        </w:rPr>
        <w:t xml:space="preserve">Document date: </w:t>
      </w:r>
      <w:r>
        <w:rPr>
          <w:rFonts w:ascii="Calibri" w:hAnsi="Calibri"/>
        </w:rPr>
        <w:t>2026-06-12</w:t>
      </w:r>
    </w:p>
    <w:p>
      <w:pPr>
        <w:spacing w:after="40"/>
      </w:pPr>
      <w:r>
        <w:rPr>
          <w:rFonts w:ascii="Calibri" w:hAnsi="Calibri"/>
          <w:b/>
        </w:rPr>
        <w:t xml:space="preserve">Status: </w:t>
      </w:r>
      <w:r>
        <w:rPr>
          <w:rFonts w:ascii="Calibri" w:hAnsi="Calibri"/>
        </w:rPr>
        <w:t>Working SRS baseline for web, mobile, backend, SaaS and deployment scope</w:t>
      </w:r>
    </w:p>
    <w:p>
      <w:pPr>
        <w:pBdr>
          <w:bottom w:val="single" w:sz="8" w:space="4" w:color="D7DBE2"/>
        </w:pBdr>
      </w:pPr>
    </w:p>
    <w:p>
      <w:r>
        <w:rPr>
          <w:rFonts w:ascii="Calibri" w:hAnsi="Calibri"/>
          <w:b w:val="0"/>
          <w:i w:val="0"/>
        </w:rPr>
        <w:t>This SRS captures the current intended behavior of Samvid OS based on the repository source, generated documentation, deployment notes, and observed architecture. It should be treated as a living requirements baseline and updated alongside future product changes.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Item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System 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Multi-tenant CRM and operations platform for real-estate sales, inventory, field operations, chat, reporting, attendance, SaaS administration and mobile workforce use.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Primary clients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React/Vite web application and Expo/React Native mobile application sharing an Express/MongoDB backend.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Primary backend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Express 5 API with Mongoose, JWT authentication, Socket.IO realtime transport, Pino logging, Prometheus metrics and rate-limited endpoints.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Deployment target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VPS deployment with PM2 backend process, Nginx reverse proxy for /api and /socket.io, and static frontend hosting.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rFonts w:ascii="Calibri" w:hAnsi="Calibri"/>
          <w:b w:val="0"/>
          <w:i w:val="0"/>
        </w:rPr>
        <w:t>Samvid OS is designed to centralize lead management, inventory visibility, team hierarchy, field execution, realtime collaboration, performance tracking and tenant administration in one operating system.</w:t>
      </w:r>
    </w:p>
    <w:p>
      <w:pPr>
        <w:pStyle w:val="Heading2"/>
      </w:pPr>
      <w:r>
        <w:t>1.1 Purpose</w:t>
      </w:r>
    </w:p>
    <w:p>
      <w:r>
        <w:rPr>
          <w:rFonts w:ascii="Calibri" w:hAnsi="Calibri"/>
          <w:b w:val="0"/>
          <w:i w:val="0"/>
        </w:rPr>
        <w:t>The purpose of this SRS is to define the functional and non-functional requirements for the Samvid OS system as it exists in this repository and to provide a clear implementation baseline for development, QA, deployment and stakeholder review.</w:t>
      </w:r>
    </w:p>
    <w:p>
      <w:pPr>
        <w:pStyle w:val="Heading2"/>
      </w:pPr>
      <w:r>
        <w:t>1.2 Scope</w:t>
      </w:r>
    </w:p>
    <w:p>
      <w:pPr>
        <w:pStyle w:val="ListBullet"/>
      </w:pPr>
      <w:r>
        <w:rPr>
          <w:rFonts w:ascii="Calibri" w:hAnsi="Calibri"/>
          <w:b w:val="0"/>
          <w:i w:val="0"/>
        </w:rPr>
        <w:t>Web dashboard for administrators, managers, team leaders, executives, field executives and channel partners.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Mobile app with role-based navigation, lead, inventory, reports, chat, calendar, field operations and settings flows.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Backend API, database models, authentication, tenant context, realtime socket features, SaaS administration and integrations.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Deployment and operational requirements for VPS, PM2, Nginx, MongoDB, Meta webhook and realtime calling support.</w:t>
      </w:r>
    </w:p>
    <w:p>
      <w:pPr>
        <w:pStyle w:val="Heading2"/>
      </w:pPr>
      <w:r>
        <w:t>1.3 Definitions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Term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Meaning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Tenant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 company/customer account isolated by company context, subdomain or custom domain.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Lead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 sales opportunity with contact details, status, assignment, follow-up, diary and activity history.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Inventory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 real-estate unit or asset available for sale/rent with project, tower, unit, pricing, status and media/location details.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SaaS admin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Platform-level administration for companies, plans, subscriptions, usage and global analytics.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Realtime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Socket.IO messaging, unread state, delivery/seen receipts, escalation notifications and call signaling.</w:t>
            </w:r>
          </w:p>
        </w:tc>
      </w:tr>
    </w:tbl>
    <w:p>
      <w:pPr>
        <w:spacing w:after="80"/>
      </w:pP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rPr>
          <w:rFonts w:ascii="Calibri" w:hAnsi="Calibri"/>
          <w:b w:val="0"/>
          <w:i w:val="0"/>
        </w:rPr>
        <w:t>Samvid OS follows a shared-service architecture. The backend owns security, data persistence, business rules, tenant isolation and realtime coordination. The web and mobile clients consume the backend through HTTP APIs and Socket.IO.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600"/>
        <w:gridCol w:w="5260"/>
      </w:tblGrid>
      <w:t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Layer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Technology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Responsibilities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Node.js, Express, Mongoose, Socket.IO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API routing, auth, role checks, tenant context, data validation, workflow services, metrics and websocket events.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Web frontend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React 19, Vite, React Router, Tailwind, Axios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Role-gated dashboard modules, admin console, lead matrix, asset vault, field ops, reports, chat and settings.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Mobile frontend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Expo SDK 54, React Native, React Navigation, AsyncStorage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Role-based tabs and stack screens, mobile lead/inventory/chat/report/admin workflows and persistent sessions.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MongoDB via Mongoose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Stores users, companies, leads, inventory, targets, attendance, subscriptions, chat and activity records.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Deployment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PM2, Nginx, static web build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Runs backend on an internal port, serves frontend and proxies API/socket traffic.</w:t>
            </w:r>
          </w:p>
        </w:tc>
      </w:tr>
    </w:tbl>
    <w:p>
      <w:pPr>
        <w:spacing w:after="80"/>
      </w:pPr>
    </w:p>
    <w:p>
      <w:pPr>
        <w:pStyle w:val="Heading2"/>
      </w:pPr>
      <w:r>
        <w:t>2.2 User Classes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Expected Capabilities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SUPER_ADMIN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Platform-wide tenant, plan, subscription, usage and analytics control.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Company administration, users, inventory, approvals, global company leads, reports, settings and SaaS tenant settings.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MANAGER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Team visibility, lead management, approvals/pre-approvals where allowed, reporting and chat.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ASSISTANT_MANAGER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Intermediate hierarchy operations, lead visibility, team coordination and workflow approvals where allowed.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TEAM_LEADER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Executive/field executive coordination, lead assignment visibility, field and target tracking.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EXECUTIVE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Assigned lead management, follow-ups, sales pipeline actions, chat and performance visibility.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FIELD_EXECUTIVE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Field visit execution, live location, field lead/inventory work, attendance and mobile-first operations.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CHANNEL_PARTNER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Partner-scoped lead creation and inventory visibility subject to admin access setting.</w:t>
            </w:r>
          </w:p>
        </w:tc>
      </w:tr>
    </w:tbl>
    <w:p>
      <w:pPr>
        <w:spacing w:after="80"/>
      </w:pPr>
    </w:p>
    <w:p>
      <w:pPr>
        <w:pStyle w:val="Heading2"/>
      </w:pPr>
      <w:r>
        <w:t>2.3 Operating Environment</w:t>
      </w:r>
    </w:p>
    <w:p>
      <w:pPr>
        <w:pStyle w:val="ListBullet"/>
      </w:pPr>
      <w:r>
        <w:rPr>
          <w:rFonts w:ascii="Calibri" w:hAnsi="Calibri"/>
          <w:b w:val="0"/>
          <w:i w:val="0"/>
        </w:rPr>
        <w:t>Backend runs as a Node process and reads runtime configuration from environment variables, especially PORT, MONGO_URI, JWT_SECRET and CORS_ORIGIN.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Production deployment should run backend on a distinct internal port, documented as 5100 for VPS, with Nginx proxying /api and /socket.io.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Web clients use VITE_API_BASE_URL, VITE_SOCKET_URL, VITE_SOCKET_PATH and optional maps/WebRTC variables.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Mobile clients use EXPO_PUBLIC_API_BASE_URL/API_ORIGIN/SOCKET_URL/SOCKET_PATH, optional local development toggles, Cloudinary upload config and TURN settings for mobile calling.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For this checkout, database runtime writes are controlled by backend MONGO_URI; MONGO_VPS_URI is used by sync/tunnel tooling rather than normal app writes.</w:t>
      </w:r>
    </w:p>
    <w:p>
      <w:pPr>
        <w:pStyle w:val="Heading1"/>
      </w:pPr>
      <w:r>
        <w:t>3. Functional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2600"/>
        <w:gridCol w:w="5560"/>
      </w:tblGrid>
      <w:t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Requirement</w:t>
            </w:r>
          </w:p>
        </w:tc>
        <w:tc>
          <w:tcPr>
            <w:tcW w:type="dxa" w:w="5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Authentication and sessions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The system shall authenticate users through login, issue access and refresh tokens, rotate refresh tokens, expose the current user profile and support logout/revocation.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Portal separation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The system shall distinguish admin/super-admin access from general portal access and reject users who log in through the wrong portal.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Role-based authorization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The system shall enforce permissions by role for users, leads, inventory, approvals, chat, SaaS administration and attendance functions.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Tenant context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The system shall resolve tenant/company context from authenticated user data and, when configured, subdomain or custom-domain host matching.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Client bootstrap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The system shall provide a protected bootstrap endpoint returning user identity and capability flags used by web/mobile clients.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User management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Admins and permitted managers shall create, update, delete, rebalance and inspect users according to the hierarchy rules.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FR-007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User hierarchy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The system shall maintain reporting relationships across admin, manager, assistant manager, team leader, executive, field executive and channel partner roles.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FR-008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Lead creation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Authenticated users shall create leads with contact, source, project/location, follow-up and assignment context, subject to validation and company scoping.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FR-009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Lead listing and filtering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Users shall view lead lists scoped by role, tenant, assignment hierarchy and channel-partner ownership rules.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FR-010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Lead assignment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Admins and permitted management roles shall assign leads to eligible users, with automatic assignment support where applicable.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FR-011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Lead status lifecycle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Users shall update lead status, and restricted transitions shall require approval where configured by role/business rule.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FR-012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Payment/status approvals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Admins shall review lead payment/status requests, approve/reject them and preserve request history.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FR-013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Lead activity and diary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The system shall record lead activity and support diary notes for follow-up and conversation history.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FR-014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Follow-up scheduling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The system shall support next follow-up scheduling and provide today/due follow-up views in calendar and lead modules.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FR-015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Related inventory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Users shall link inventory assets to leads, select a preferred related property and remove related property links.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FR-016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Inventory listing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Authenticated role-gated users shall view inventory with company scoping and role-specific data shaping.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FR-017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Inventory CRUD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Admins shall create, update, bulk upload and delete inventory directly.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FR-018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Inventory requests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Field/executive and permitted roles shall submit inventory create/update requests; managers may pre-approve and admins may approve or reject.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FR-019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Inventory activity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The system shall log inventory activity for creation, updates, approvals, rejection and request lifecycle events.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FR-020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Targets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The system shall allow hierarchy-aware target assignment and retrieval of monthly targets and achievement metrics.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FR-021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Reports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The system shall show funnel, revenue, follow-up risk, source effectiveness, project demand, executive performance and inventory insight views.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FR-022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Field operations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The system shall show executive workload, dispatch queue, task queue, upcoming visits, live location and coverage map behavior where location data is available.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FR-023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Attendance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The system shall support check-in, break start/end, check-out, policy management, daily admin views and leave request lifecycle.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FR-024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Realtime chat rooms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The system shall support direct, group, lead-based and broadcast rooms with participant rules.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FR-025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Realtime messaging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Users shall send messages, share media/property context, receive new-message events and maintain read/delivered/seen state.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FR-026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Chat escalation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The system shall provide escalation lists/logs and notify management/admin audiences when escalation rules are triggered.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FR-027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Calls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The mobile/web chat system shall support call signaling and persisted call history; production mobile calling should use configured TURN servers.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FR-028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Samvid assistant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The system shall expose a protected Samvid ask endpoint that answers scoped lead, inventory, performer, sales and overview questions.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FR-029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Meta webhook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The system shall verify Meta webhooks and process inbound leadgen payloads into tenant-scoped lead records where configured.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FR-030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SaaS tenant administration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SUPER_ADMIN shall manage companies, plans, subscriptions, usage and global analytics; tenant ADMIN shall manage tenant settings and Meta integration.</w:t>
            </w:r>
          </w:p>
        </w:tc>
      </w:tr>
    </w:tbl>
    <w:p>
      <w:pPr>
        <w:spacing w:after="80"/>
      </w:pPr>
    </w:p>
    <w:p>
      <w:pPr>
        <w:pStyle w:val="Heading1"/>
      </w:pPr>
      <w:r>
        <w:t>4. External Interface Requirements</w:t>
      </w:r>
    </w:p>
    <w:p>
      <w:pPr>
        <w:pStyle w:val="Heading2"/>
      </w:pPr>
      <w:r>
        <w:t>4.1 Backend API Surface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Area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Representative Endpoints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Health/metrics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GET /api/health, GET /api/metrics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Client namespace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GET /api/client/health, GET /api/client/bootstrap plus nested auth/leads/users/targets/inventory/chat routes.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POST /api/auth/login, POST /api/auth/refresh, GET /api/auth/me, POST /api/auth/logout.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Leads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POST/GET /api/leads, followups, payment requests, assignment, property links, status, activity and diary endpoints.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Inventory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GET/POST/PATCH/DELETE /api/inventory and bulk/activity endpoints.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Inventory requests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Create, pending, pre-approve, approve, reject, my requests and update request endpoints.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Users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Users, leaderboard, profile, team, designation, live location, rebalance and delete endpoints.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Attendance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Me, check-in/out, break start/end, daily admin view, policy and leave request endpoints.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Chat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Rooms, direct/group/lead rooms, messages, read/clear/delete, receipts, escalations, broadcasts, contacts and conversations.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SaaS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Tenant settings, Meta integration, company/plan/subscription management, usage and global analytics.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Webhook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GET/POST /api/webhook/meta for Meta verification and processing.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Samvid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POST /api/samvid/ask.</w:t>
            </w:r>
          </w:p>
        </w:tc>
      </w:tr>
    </w:tbl>
    <w:p>
      <w:pPr>
        <w:spacing w:after="80"/>
      </w:pPr>
    </w:p>
    <w:p>
      <w:pPr>
        <w:pStyle w:val="Heading2"/>
      </w:pPr>
      <w:r>
        <w:t>4.2 Web Interface Requirements</w:t>
      </w:r>
    </w:p>
    <w:p>
      <w:pPr>
        <w:pStyle w:val="ListBullet"/>
      </w:pPr>
      <w:r>
        <w:rPr>
          <w:rFonts w:ascii="Calibri" w:hAnsi="Calibri"/>
          <w:b w:val="0"/>
          <w:i w:val="0"/>
        </w:rPr>
        <w:t>The web app shall route authenticated users to role-appropriate dashboard modules and block routes not allowed by role.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The web app shall provide pages for leads, inventory, finance, map/field ops, reports, leaderboard, calendar, notifications, users, admin console, settings, targets, chat, profile and legal notices.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The web app shall restore sessions, refresh tokens through interceptors and sync selected system settings such as theme, compact UI, reduce motion and session timeout.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The web app shall send field-executive location updates where geolocation is available and permitted.</w:t>
      </w:r>
    </w:p>
    <w:p>
      <w:pPr>
        <w:pStyle w:val="Heading2"/>
      </w:pPr>
      <w:r>
        <w:t>4.3 Mobile Interface Requirements</w:t>
      </w:r>
    </w:p>
    <w:p>
      <w:pPr>
        <w:pStyle w:val="ListBullet"/>
      </w:pPr>
      <w:r>
        <w:rPr>
          <w:rFonts w:ascii="Calibri" w:hAnsi="Calibri"/>
          <w:b w:val="0"/>
          <w:i w:val="0"/>
        </w:rPr>
        <w:t>The mobile app shall persist sessions through AsyncStorage and restore authenticated state on launch.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The mobile app shall show role-based bottom tabs for manager, executive and field workflows, with stack screens for details, chat, calls, notifications, users, profile, settings and Samvid Bot.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The mobile app shall expose lead, inventory, reports, targets, finance, calendar, field operations and chat workflows aligned with the shared backend contract.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The mobile app shall support document/share workflows where implemented, including lead/detail exports and report sharing.</w:t>
      </w:r>
    </w:p>
    <w:p>
      <w:pPr>
        <w:pStyle w:val="Heading1"/>
      </w:pPr>
      <w:r>
        <w:t>5. Data Requirements</w:t>
      </w:r>
    </w:p>
    <w:p>
      <w:r>
        <w:rPr>
          <w:rFonts w:ascii="Calibri" w:hAnsi="Calibri"/>
          <w:b w:val="0"/>
          <w:i w:val="0"/>
        </w:rPr>
        <w:t>The database layer is MongoDB through Mongoose models. Records must carry tenant/company context wherever required to preserve isolation and role-based visibility.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Domain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Primary Models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Identity and tenancy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User, RefreshToken, Company, SubscriptionPlan, TenantSubscription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Leads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Lead, LeadStatusRequest, LeadActivity, LeadDiary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Inventory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Inventory, InventoryAsset, InventoryRequest, InventoryActivity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Performance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TargetAssignment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Attendance and leave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Attendance, AttendancePolicy, AttendanceRegularization, LeaveRequest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Chat and calls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ChatRoom, ChatMessage, ChatConversation, ChatCallHistory, ChatEscalationLog</w:t>
            </w:r>
          </w:p>
        </w:tc>
      </w:tr>
    </w:tbl>
    <w:p>
      <w:pPr>
        <w:spacing w:after="80"/>
      </w:pPr>
    </w:p>
    <w:p>
      <w:pPr>
        <w:pStyle w:val="Heading2"/>
      </w:pPr>
      <w:r>
        <w:t>5.1 Data Integrity Rules</w:t>
      </w:r>
    </w:p>
    <w:p>
      <w:pPr>
        <w:pStyle w:val="ListBullet"/>
      </w:pPr>
      <w:r>
        <w:rPr>
          <w:rFonts w:ascii="Calibri" w:hAnsi="Calibri"/>
          <w:b w:val="0"/>
          <w:i w:val="0"/>
        </w:rPr>
        <w:t>Tenant-scoped records shall be created with company context and queries shall enforce company visibility except for platform-level super admin flows.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User emails and roles shall be validated; protected roles such as ADMIN and SUPER_ADMIN shall not be assigned through ordinary designation changes.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Inventory uniqueness shall be maintained by company and unit/project dimensions to reduce duplicate asset records.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Refresh tokens shall be stored as hashes with family, expiry and revocation semantics.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Lead and inventory activity trails shall be append-only audit records for significant workflow actions.</w:t>
      </w:r>
    </w:p>
    <w:p>
      <w:pPr>
        <w:pStyle w:val="Heading1"/>
      </w:pPr>
      <w:r>
        <w:t>6. Non-Functional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Requirement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Security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Use JWT authentication, protected endpoints, role checks, tenant context enforcement, Helmet, rate limiting and CORS allowlist behavior.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Privacy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Do not commit .env files or secrets. Runtime documents and logs shall avoid exposing access tokens, JWT secrets, Mongo connection strings and Meta credentials.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Reliability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Backend shall handle Mongo connection retries, server timeouts, unhandled errors, request IDs and structured error responses.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Performance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HTTP compression, connection pooling, slow-query logging and lazy-loaded web modules shall be used to reduce latency and payload pressure.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Observability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Expose /api/metrics with optional bearer protection, HTTP request logging, slow request warnings and health checks.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Scalability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Use stateless API/session token patterns and PM2/Nginx deployment to support future horizontal/process scaling.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Maintainability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Keep backend business rules in controllers/services/middleware and keep web/mobile service contracts aligned with route behavior.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Compatibility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Support both direct /api/* routes and /api/client/* namespace where clients currently depend on either integration style.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Availability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Production deployment should use PM2 reloads, Nginx health checks and SSL termination via Certbot/Nginx.</w:t>
            </w:r>
          </w:p>
        </w:tc>
      </w:tr>
    </w:tbl>
    <w:p>
      <w:pPr>
        <w:spacing w:after="80"/>
      </w:pPr>
    </w:p>
    <w:p>
      <w:pPr>
        <w:pStyle w:val="Heading1"/>
      </w:pPr>
      <w:r>
        <w:t>7. Configuration and Deployment Requirements</w:t>
      </w:r>
    </w:p>
    <w:p>
      <w:pPr>
        <w:pStyle w:val="Heading2"/>
      </w:pPr>
      <w:r>
        <w:t>7.1 Backend Configuration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Variable Area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Required/Supported Variables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Core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PORT, NODE_ENV, CORS_ORIGIN, TRUST_PROXY, JWT_SECRET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MongoDB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MONGO_URI, MONGO_MAX_POOL_SIZE, MONGO_MIN_POOL_SIZE, MONGO_CONNECT_TIMEOUT_MS, MONGO_SERVER_SELECTION_TIMEOUT_MS, MONGO_SOCKET_TIMEOUT_MS, MONGO_AUTO_INDEX, MONGO_DNS_SERVERS, MONGO_IP_FAMILY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Metrics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METRICS_BEARER_TOKEN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Meta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META_VERIFY_TOKEN, META_ACCESS_TOKEN, META_PAGE_ID/META_PAGE_IDS, META_APP_ID, META_GRAPH_VERSION, META_GRAPH_TIMEOUT_MS, META_DEDUPE_BY_PHONE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SaaS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SAAS_ROOT_DOMAIN, SAAS_RESERVED_SUBDOMAINS, SAAS_REQUIRE_TENANT_HOST</w:t>
            </w:r>
          </w:p>
        </w:tc>
      </w:tr>
    </w:tbl>
    <w:p>
      <w:pPr>
        <w:spacing w:after="80"/>
      </w:pPr>
    </w:p>
    <w:p>
      <w:pPr>
        <w:pStyle w:val="Heading2"/>
      </w:pPr>
      <w:r>
        <w:t>7.2 Client Configuration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Client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Key Variables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Web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VITE_API_BASE_URL, VITE_SOCKET_URL, VITE_SOCKET_PATH, VITE_REACT_STRICT_MODE, VITE_LOCATION_PROVIDER, VITE_GOOGLE_MAPS_API_KEY, VITE_GOOGLE_MAPS_PLACES_COUNTRY, VITE_WEBRTC_ICE_SERVERS, VITE_PUBLIC_ROOT_DOMAIN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Mobile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EXPO_PUBLIC_API_BASE_URL, EXPO_PUBLIC_API_ORIGIN, EXPO_PUBLIC_SOCKET_URL, EXPO_PUBLIC_SOCKET_PATH, EXPO_PUBLIC_USE_LOCAL_API, EXPO_PUBLIC_LOCAL_API_PORT, EXPO_PUBLIC_CLOUDINARY_CLOUD_NAME, EXPO_PUBLIC_CLOUDINARY_UPLOAD_PRESET, EXPO_PUBLIC_TURN_URLS/USERNAME/CREDENTIAL</w:t>
            </w:r>
          </w:p>
        </w:tc>
      </w:tr>
    </w:tbl>
    <w:p>
      <w:pPr>
        <w:spacing w:after="80"/>
      </w:pPr>
    </w:p>
    <w:p>
      <w:pPr>
        <w:pStyle w:val="Heading2"/>
      </w:pPr>
      <w:r>
        <w:t>7.3 Deployment Flow</w:t>
      </w:r>
    </w:p>
    <w:p>
      <w:pPr>
        <w:pStyle w:val="ListNumber"/>
      </w:pPr>
      <w:r>
        <w:rPr>
          <w:rFonts w:ascii="Calibri" w:hAnsi="Calibri"/>
          <w:b w:val="0"/>
          <w:i w:val="0"/>
        </w:rPr>
        <w:t>Install backend dependencies with production flags, configure backend .env and run backend through PM2.</w:t>
      </w:r>
    </w:p>
    <w:p>
      <w:pPr>
        <w:pStyle w:val="ListNumber"/>
      </w:pPr>
      <w:r>
        <w:rPr>
          <w:rFonts w:ascii="Calibri" w:hAnsi="Calibri"/>
          <w:b w:val="0"/>
          <w:i w:val="0"/>
        </w:rPr>
        <w:t>Install frontend dependencies, set production frontend environment, build the static site and serve it through Nginx.</w:t>
      </w:r>
    </w:p>
    <w:p>
      <w:pPr>
        <w:pStyle w:val="ListNumber"/>
      </w:pPr>
      <w:r>
        <w:rPr>
          <w:rFonts w:ascii="Calibri" w:hAnsi="Calibri"/>
          <w:b w:val="0"/>
          <w:i w:val="0"/>
        </w:rPr>
        <w:t>Proxy /api and /socket.io to the Samvid backend internal port, documented as 5100 in VPS notes.</w:t>
      </w:r>
    </w:p>
    <w:p>
      <w:pPr>
        <w:pStyle w:val="ListNumber"/>
      </w:pPr>
      <w:r>
        <w:rPr>
          <w:rFonts w:ascii="Calibri" w:hAnsi="Calibri"/>
          <w:b w:val="0"/>
          <w:i w:val="0"/>
        </w:rPr>
        <w:t>Issue SSL certificates for the Samvid subdomain and keep separate Nginx server blocks if another app already runs on the VPS.</w:t>
      </w:r>
    </w:p>
    <w:p>
      <w:pPr>
        <w:pStyle w:val="ListNumber"/>
      </w:pPr>
      <w:r>
        <w:rPr>
          <w:rFonts w:ascii="Calibri" w:hAnsi="Calibri"/>
          <w:b w:val="0"/>
          <w:i w:val="0"/>
        </w:rPr>
        <w:t>For local VPS database testing, use backend/scripts/dev-with-vps-mongo.ps1 and ensure MONGO_URI points to the intended write target before testing persistence.</w:t>
      </w:r>
    </w:p>
    <w:p>
      <w:pPr>
        <w:pStyle w:val="Heading1"/>
      </w:pPr>
      <w:r>
        <w:t>8. Quality Assurance and Acceptance Criteria</w:t>
      </w:r>
    </w:p>
    <w:p>
      <w:pPr>
        <w:pStyle w:val="Heading2"/>
      </w:pPr>
      <w:r>
        <w:t>8.1 Test Requirements</w:t>
      </w:r>
    </w:p>
    <w:p>
      <w:pPr>
        <w:pStyle w:val="ListBullet"/>
      </w:pPr>
      <w:r>
        <w:rPr>
          <w:rFonts w:ascii="Calibri" w:hAnsi="Calibri"/>
          <w:b w:val="0"/>
          <w:i w:val="0"/>
        </w:rPr>
        <w:t>Frontend build shall pass with npm run build before production deployment.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Mobile TypeScript compilation shall pass for release candidates.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Backend app module shall load and health endpoint shall respond before PM2 reload is treated as successful.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API integration tests should be added for auth, leads, inventory, chat, SaaS tenant, attendance and webhook flows.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Web/mobile smoke tests should cover login, role navigation, lead creation/update, inventory request, chat message and report views.</w:t>
      </w:r>
    </w:p>
    <w:p>
      <w:pPr>
        <w:pStyle w:val="Heading2"/>
      </w:pPr>
      <w:r>
        <w:t>8.2 Acceptance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Area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Acceptance Criteria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Authentication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Valid users can log in through the correct portal, refresh sessions, fetch /me and log out; wrong portal access is rejected.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Leads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 new lead persists to the configured Mongo target, appears in role-scoped lists and records activity/assignment history.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Inventory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Admin-created inventory appears in web/mobile lists; request workflows require proper pre-approval/admin approval where applicable.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Chat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Messages arrive in realtime, unread counts update, receipts persist and escalations notify intended management/admin recipients.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Reports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Lead, inventory, source, executive, follow-up and target metrics match underlying records for selected filters.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Attendance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Check-in/break/check-out and leave request flows persist and are visible to authorized admin views.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Tenant/SaaS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Super admin can onboard companies/plans/subscriptions; tenant admins can update tenant settings without crossing company boundaries.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Deployment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Nginx serves the web build, /api/health succeeds through proxy, /socket.io connects and PM2 process remains stable after reload.</w:t>
            </w:r>
          </w:p>
        </w:tc>
      </w:tr>
    </w:tbl>
    <w:p>
      <w:pPr>
        <w:spacing w:after="80"/>
      </w:pPr>
    </w:p>
    <w:p>
      <w:pPr>
        <w:pStyle w:val="Heading1"/>
      </w:pPr>
      <w:r>
        <w:t>9. Assumptions, Constraints and Open Items</w:t>
      </w:r>
    </w:p>
    <w:p>
      <w:pPr>
        <w:pStyle w:val="Heading2"/>
      </w:pPr>
      <w:r>
        <w:t>9.1 Assumptions</w:t>
      </w:r>
    </w:p>
    <w:p>
      <w:pPr>
        <w:pStyle w:val="ListBullet"/>
      </w:pPr>
      <w:r>
        <w:rPr>
          <w:rFonts w:ascii="Calibri" w:hAnsi="Calibri"/>
          <w:b w:val="0"/>
          <w:i w:val="0"/>
        </w:rPr>
        <w:t>The current repository is the source of truth for implemented behavior; generated documentation may lag source files where routes have changed.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Environment values are intentionally excluded from this SRS and must be managed through secure .env files or secret stores.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The product is intended for Indian real-estate operations, with currency/date/location behavior aligned to local sales and field workflows.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Both web and mobile clients are expected to remain supported against the same backend API contract.</w:t>
      </w:r>
    </w:p>
    <w:p>
      <w:pPr>
        <w:pStyle w:val="Heading2"/>
      </w:pPr>
      <w:r>
        <w:t>9.2 Constraints</w:t>
      </w:r>
    </w:p>
    <w:p>
      <w:pPr>
        <w:pStyle w:val="ListBullet"/>
      </w:pPr>
      <w:r>
        <w:rPr>
          <w:rFonts w:ascii="Calibri" w:hAnsi="Calibri"/>
          <w:b w:val="0"/>
          <w:i w:val="0"/>
        </w:rPr>
        <w:t>MongoDB availability and correct MONGO_URI targeting are critical for persistence verification.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Realtime calls across mobile data/NAT require TURN configuration in production.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Route aliases under /api/client/* and /api/* increase compatibility but require API-contract discipline.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Automated test coverage is not yet sufficient for high-confidence regression control and should be expanded.</w:t>
      </w:r>
    </w:p>
    <w:p>
      <w:pPr>
        <w:pStyle w:val="Heading2"/>
      </w:pPr>
      <w:r>
        <w:t>9.3 Open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Open Item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Add backend integration tests for auth, leads, inventory, attendance, chat, SaaS and webhook flows.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Resolve current frontend lint issues and make lint/build/type checks part of release readiness.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Create/update environment example templates for backend, web and mobile without secrets.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Review API contract drift between mobile/web services and backend route availability.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Define observability dashboards and alerts for latency, error rate, websocket health and Mongo query performance.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Continue web-to-mobile parity polish and document module ownership per feature area.</w:t>
            </w:r>
          </w:p>
        </w:tc>
      </w:tr>
    </w:tbl>
    <w:p>
      <w:pPr>
        <w:spacing w:after="80"/>
      </w:pPr>
    </w:p>
    <w:p>
      <w:pPr>
        <w:pStyle w:val="Heading1"/>
      </w:pPr>
      <w:r>
        <w:t>Appendix A. Source Material Used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6060"/>
      </w:tblGrid>
      <w:tr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Source</w:t>
            </w:r>
          </w:p>
        </w:tc>
        <w:tc>
          <w:tcPr>
            <w:tcW w:type="dxa" w:w="6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Usage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PROJECT_REPORT.md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Architecture summary, known validation snapshot, quality risks and 30-day plan.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docs/BACKEND_FUNCTIONALITY_DOCUMENTATION.md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Route/controller/service surface and API module coverage.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docs/FRONTEND_WEB_DOCUMENTATION.md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Web route map, modules and feature surface.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docs/MOBILE_APP_DOCUMENTATION.md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Mobile navigation, screens and feature parity surface.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backend/src/app.js and backend/src/routes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Current mounted routes, middleware, health/metrics and updated attendance/SaaS endpoints.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backend/SAAS_ARCHITECTURE.md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Tenant routing, platform roles, SaaS APIs and bootstrap flows.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DEPLOY_VPS.md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Production topology, PM2/Nginx deployment flow and TURN guidance.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Confidential project documentation | Generated from repository source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Samvid OS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Samvid OS Software Requirements Specification</dc:title>
  <dc:subject>SRS for Samvid OS full system</dc:subject>
  <dc:creator>Codex</dc:creator>
  <cp:keywords>Samvid OS, SRS, CRM, backend, frontend, mobile,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