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C6BA9" w14:textId="77777777" w:rsidR="00697FD2" w:rsidRDefault="00000000">
      <w:pPr>
        <w:spacing w:before="480" w:after="80"/>
        <w:jc w:val="center"/>
      </w:pPr>
      <w:r>
        <w:rPr>
          <w:rFonts w:ascii="Times New Roman" w:hAnsi="Times New Roman"/>
          <w:b/>
          <w:color w:val="0F172A"/>
          <w:sz w:val="36"/>
        </w:rPr>
        <w:t>VELLORE INSTITUTE OF TECHNOLOGY</w:t>
      </w:r>
    </w:p>
    <w:p w14:paraId="347AE9B1" w14:textId="77777777" w:rsidR="00697FD2" w:rsidRDefault="00000000">
      <w:pPr>
        <w:spacing w:after="560"/>
        <w:jc w:val="center"/>
      </w:pPr>
      <w:r>
        <w:rPr>
          <w:rFonts w:ascii="Times New Roman" w:hAnsi="Times New Roman"/>
          <w:color w:val="475569"/>
          <w:sz w:val="26"/>
        </w:rPr>
        <w:t>School of Computer Science and Engineering (SCOPE)</w:t>
      </w:r>
    </w:p>
    <w:p w14:paraId="6A640717" w14:textId="77777777" w:rsidR="00697FD2" w:rsidRDefault="00000000">
      <w:pPr>
        <w:spacing w:after="560"/>
        <w:jc w:val="center"/>
      </w:pPr>
      <w:r>
        <w:rPr>
          <w:rFonts w:ascii="Times New Roman" w:hAnsi="Times New Roman"/>
          <w:color w:val="94A3B8"/>
          <w:sz w:val="24"/>
        </w:rPr>
        <w:t>――――――――――――――――――――――――――――――――</w:t>
      </w:r>
    </w:p>
    <w:p w14:paraId="1A70DB65" w14:textId="77777777" w:rsidR="00697FD2" w:rsidRDefault="00000000">
      <w:pPr>
        <w:jc w:val="center"/>
      </w:pPr>
      <w:r>
        <w:rPr>
          <w:rFonts w:ascii="Times New Roman" w:hAnsi="Times New Roman"/>
          <w:b/>
          <w:color w:val="1E293B"/>
          <w:sz w:val="28"/>
        </w:rPr>
        <w:t>CASE STUDY REPORT</w:t>
      </w:r>
    </w:p>
    <w:p w14:paraId="769D6397" w14:textId="77777777" w:rsidR="00697FD2" w:rsidRDefault="00000000">
      <w:pPr>
        <w:spacing w:after="240"/>
        <w:jc w:val="center"/>
      </w:pPr>
      <w:r>
        <w:rPr>
          <w:rFonts w:ascii="Times New Roman" w:hAnsi="Times New Roman"/>
          <w:b/>
          <w:color w:val="0F172A"/>
          <w:sz w:val="44"/>
        </w:rPr>
        <w:t>Cloud Resource Allocation using Neuro-Symbolic AI</w:t>
      </w:r>
    </w:p>
    <w:p w14:paraId="0F029703" w14:textId="77777777" w:rsidR="00697FD2" w:rsidRDefault="00000000">
      <w:pPr>
        <w:spacing w:after="720"/>
        <w:jc w:val="center"/>
      </w:pPr>
      <w:r>
        <w:rPr>
          <w:rFonts w:ascii="Times New Roman" w:hAnsi="Times New Roman"/>
          <w:i/>
          <w:color w:val="475569"/>
        </w:rPr>
        <w:t>A Unified Architectural Framework Coupling Deep Recurrent Demand Forecasting</w:t>
      </w:r>
      <w:r>
        <w:rPr>
          <w:rFonts w:ascii="Times New Roman" w:hAnsi="Times New Roman"/>
          <w:i/>
          <w:color w:val="475569"/>
        </w:rPr>
        <w:br/>
        <w:t>with First-Order Symbolic Constraint Satisfaction for Mission-Critical Clouds</w:t>
      </w:r>
    </w:p>
    <w:p w14:paraId="71680B01" w14:textId="77777777" w:rsidR="00697FD2" w:rsidRDefault="00000000">
      <w:pPr>
        <w:spacing w:after="80"/>
        <w:jc w:val="center"/>
      </w:pPr>
      <w:r>
        <w:rPr>
          <w:rFonts w:ascii="Times New Roman" w:hAnsi="Times New Roman"/>
          <w:b/>
          <w:sz w:val="23"/>
        </w:rPr>
        <w:t xml:space="preserve">Course: </w:t>
      </w:r>
      <w:r>
        <w:rPr>
          <w:rFonts w:ascii="Times New Roman" w:hAnsi="Times New Roman"/>
          <w:sz w:val="23"/>
        </w:rPr>
        <w:t>BCSE355L – Cloud Architecture Design</w:t>
      </w:r>
    </w:p>
    <w:p w14:paraId="3F7B190E" w14:textId="77777777" w:rsidR="00697FD2" w:rsidRDefault="00000000">
      <w:pPr>
        <w:spacing w:after="560"/>
        <w:jc w:val="center"/>
      </w:pPr>
      <w:r>
        <w:rPr>
          <w:rFonts w:ascii="Times New Roman" w:hAnsi="Times New Roman"/>
          <w:b/>
          <w:sz w:val="23"/>
        </w:rPr>
        <w:t xml:space="preserve">Faculty Guide: </w:t>
      </w:r>
      <w:r>
        <w:rPr>
          <w:rFonts w:ascii="Times New Roman" w:hAnsi="Times New Roman"/>
          <w:sz w:val="23"/>
        </w:rPr>
        <w:t>Prof. Padmavathy T, SCOPE</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152"/>
        <w:gridCol w:w="4320"/>
        <w:gridCol w:w="3168"/>
      </w:tblGrid>
      <w:tr w:rsidR="00697FD2" w14:paraId="3FB49232" w14:textId="77777777">
        <w:trPr>
          <w:jc w:val="center"/>
        </w:trPr>
        <w:tc>
          <w:tcPr>
            <w:tcW w:w="1152" w:type="dxa"/>
            <w:shd w:val="clear" w:color="auto" w:fill="0F172A"/>
            <w:tcMar>
              <w:top w:w="80" w:type="dxa"/>
              <w:left w:w="120" w:type="dxa"/>
              <w:bottom w:w="80" w:type="dxa"/>
              <w:right w:w="120" w:type="dxa"/>
            </w:tcMar>
          </w:tcPr>
          <w:p w14:paraId="707CF2F1" w14:textId="77777777" w:rsidR="00697FD2" w:rsidRDefault="00000000">
            <w:pPr>
              <w:jc w:val="center"/>
            </w:pPr>
            <w:r>
              <w:rPr>
                <w:rFonts w:ascii="Times New Roman" w:hAnsi="Times New Roman"/>
                <w:b/>
                <w:color w:val="FFFFFF"/>
                <w:sz w:val="20"/>
              </w:rPr>
              <w:t>S.No.</w:t>
            </w:r>
          </w:p>
        </w:tc>
        <w:tc>
          <w:tcPr>
            <w:tcW w:w="4320" w:type="dxa"/>
            <w:shd w:val="clear" w:color="auto" w:fill="0F172A"/>
            <w:tcMar>
              <w:top w:w="80" w:type="dxa"/>
              <w:left w:w="120" w:type="dxa"/>
              <w:bottom w:w="80" w:type="dxa"/>
              <w:right w:w="120" w:type="dxa"/>
            </w:tcMar>
          </w:tcPr>
          <w:p w14:paraId="048104FC" w14:textId="77777777" w:rsidR="00697FD2" w:rsidRDefault="00000000">
            <w:pPr>
              <w:jc w:val="center"/>
            </w:pPr>
            <w:r>
              <w:rPr>
                <w:rFonts w:ascii="Times New Roman" w:hAnsi="Times New Roman"/>
                <w:b/>
                <w:color w:val="FFFFFF"/>
                <w:sz w:val="20"/>
              </w:rPr>
              <w:t>Student Name</w:t>
            </w:r>
          </w:p>
        </w:tc>
        <w:tc>
          <w:tcPr>
            <w:tcW w:w="3168" w:type="dxa"/>
            <w:shd w:val="clear" w:color="auto" w:fill="0F172A"/>
            <w:tcMar>
              <w:top w:w="80" w:type="dxa"/>
              <w:left w:w="120" w:type="dxa"/>
              <w:bottom w:w="80" w:type="dxa"/>
              <w:right w:w="120" w:type="dxa"/>
            </w:tcMar>
          </w:tcPr>
          <w:p w14:paraId="64A8EDB8" w14:textId="77777777" w:rsidR="00697FD2" w:rsidRDefault="00000000">
            <w:pPr>
              <w:jc w:val="center"/>
            </w:pPr>
            <w:r>
              <w:rPr>
                <w:rFonts w:ascii="Times New Roman" w:hAnsi="Times New Roman"/>
                <w:b/>
                <w:color w:val="FFFFFF"/>
                <w:sz w:val="20"/>
              </w:rPr>
              <w:t>Registration No.</w:t>
            </w:r>
          </w:p>
        </w:tc>
      </w:tr>
      <w:tr w:rsidR="00697FD2" w14:paraId="0CCB5A32" w14:textId="77777777">
        <w:trPr>
          <w:jc w:val="center"/>
        </w:trPr>
        <w:tc>
          <w:tcPr>
            <w:tcW w:w="1152" w:type="dxa"/>
            <w:shd w:val="clear" w:color="auto" w:fill="F1F5F9"/>
            <w:tcMar>
              <w:top w:w="80" w:type="dxa"/>
              <w:left w:w="120" w:type="dxa"/>
              <w:bottom w:w="80" w:type="dxa"/>
              <w:right w:w="120" w:type="dxa"/>
            </w:tcMar>
          </w:tcPr>
          <w:p w14:paraId="0D5966A7" w14:textId="77777777" w:rsidR="00697FD2" w:rsidRDefault="00000000">
            <w:pPr>
              <w:jc w:val="center"/>
            </w:pPr>
            <w:r>
              <w:rPr>
                <w:rFonts w:ascii="Times New Roman" w:hAnsi="Times New Roman"/>
                <w:sz w:val="20"/>
              </w:rPr>
              <w:t>1</w:t>
            </w:r>
          </w:p>
        </w:tc>
        <w:tc>
          <w:tcPr>
            <w:tcW w:w="4320" w:type="dxa"/>
            <w:shd w:val="clear" w:color="auto" w:fill="F1F5F9"/>
            <w:tcMar>
              <w:top w:w="80" w:type="dxa"/>
              <w:left w:w="120" w:type="dxa"/>
              <w:bottom w:w="80" w:type="dxa"/>
              <w:right w:w="120" w:type="dxa"/>
            </w:tcMar>
          </w:tcPr>
          <w:p w14:paraId="39C3CA05" w14:textId="77777777" w:rsidR="00697FD2" w:rsidRDefault="00000000">
            <w:r>
              <w:rPr>
                <w:rFonts w:ascii="Times New Roman" w:hAnsi="Times New Roman"/>
                <w:b/>
                <w:sz w:val="20"/>
              </w:rPr>
              <w:t>Deepanshu Agarwal</w:t>
            </w:r>
          </w:p>
        </w:tc>
        <w:tc>
          <w:tcPr>
            <w:tcW w:w="3168" w:type="dxa"/>
            <w:shd w:val="clear" w:color="auto" w:fill="F1F5F9"/>
            <w:tcMar>
              <w:top w:w="80" w:type="dxa"/>
              <w:left w:w="120" w:type="dxa"/>
              <w:bottom w:w="80" w:type="dxa"/>
              <w:right w:w="120" w:type="dxa"/>
            </w:tcMar>
          </w:tcPr>
          <w:p w14:paraId="2729E1E2" w14:textId="77777777" w:rsidR="00697FD2" w:rsidRDefault="00000000">
            <w:pPr>
              <w:jc w:val="center"/>
            </w:pPr>
            <w:r>
              <w:rPr>
                <w:rFonts w:ascii="Times New Roman" w:hAnsi="Times New Roman"/>
                <w:sz w:val="20"/>
              </w:rPr>
              <w:t>24BCI0142</w:t>
            </w:r>
          </w:p>
        </w:tc>
      </w:tr>
      <w:tr w:rsidR="00697FD2" w14:paraId="5ECF67B8" w14:textId="77777777">
        <w:trPr>
          <w:jc w:val="center"/>
        </w:trPr>
        <w:tc>
          <w:tcPr>
            <w:tcW w:w="1152" w:type="dxa"/>
            <w:shd w:val="clear" w:color="auto" w:fill="FFFFFF"/>
            <w:tcMar>
              <w:top w:w="80" w:type="dxa"/>
              <w:left w:w="120" w:type="dxa"/>
              <w:bottom w:w="80" w:type="dxa"/>
              <w:right w:w="120" w:type="dxa"/>
            </w:tcMar>
          </w:tcPr>
          <w:p w14:paraId="704FE164" w14:textId="77777777" w:rsidR="00697FD2" w:rsidRDefault="00000000">
            <w:pPr>
              <w:jc w:val="center"/>
            </w:pPr>
            <w:r>
              <w:rPr>
                <w:rFonts w:ascii="Times New Roman" w:hAnsi="Times New Roman"/>
                <w:sz w:val="20"/>
              </w:rPr>
              <w:t>2</w:t>
            </w:r>
          </w:p>
        </w:tc>
        <w:tc>
          <w:tcPr>
            <w:tcW w:w="4320" w:type="dxa"/>
            <w:shd w:val="clear" w:color="auto" w:fill="FFFFFF"/>
            <w:tcMar>
              <w:top w:w="80" w:type="dxa"/>
              <w:left w:w="120" w:type="dxa"/>
              <w:bottom w:w="80" w:type="dxa"/>
              <w:right w:w="120" w:type="dxa"/>
            </w:tcMar>
          </w:tcPr>
          <w:p w14:paraId="4386A021" w14:textId="77777777" w:rsidR="00697FD2" w:rsidRDefault="00000000">
            <w:r>
              <w:rPr>
                <w:rFonts w:ascii="Times New Roman" w:hAnsi="Times New Roman"/>
                <w:b/>
                <w:sz w:val="20"/>
              </w:rPr>
              <w:t>Sanjay Giridhar K</w:t>
            </w:r>
          </w:p>
        </w:tc>
        <w:tc>
          <w:tcPr>
            <w:tcW w:w="3168" w:type="dxa"/>
            <w:shd w:val="clear" w:color="auto" w:fill="FFFFFF"/>
            <w:tcMar>
              <w:top w:w="80" w:type="dxa"/>
              <w:left w:w="120" w:type="dxa"/>
              <w:bottom w:w="80" w:type="dxa"/>
              <w:right w:w="120" w:type="dxa"/>
            </w:tcMar>
          </w:tcPr>
          <w:p w14:paraId="1EB9F3EC" w14:textId="77777777" w:rsidR="00697FD2" w:rsidRDefault="00000000">
            <w:pPr>
              <w:jc w:val="center"/>
            </w:pPr>
            <w:r>
              <w:rPr>
                <w:rFonts w:ascii="Times New Roman" w:hAnsi="Times New Roman"/>
                <w:sz w:val="20"/>
              </w:rPr>
              <w:t>24BCE0581</w:t>
            </w:r>
          </w:p>
        </w:tc>
      </w:tr>
      <w:tr w:rsidR="00697FD2" w14:paraId="01E7322C" w14:textId="77777777">
        <w:trPr>
          <w:jc w:val="center"/>
        </w:trPr>
        <w:tc>
          <w:tcPr>
            <w:tcW w:w="1152" w:type="dxa"/>
            <w:shd w:val="clear" w:color="auto" w:fill="F1F5F9"/>
            <w:tcMar>
              <w:top w:w="80" w:type="dxa"/>
              <w:left w:w="120" w:type="dxa"/>
              <w:bottom w:w="80" w:type="dxa"/>
              <w:right w:w="120" w:type="dxa"/>
            </w:tcMar>
          </w:tcPr>
          <w:p w14:paraId="55CAE684" w14:textId="77777777" w:rsidR="00697FD2" w:rsidRDefault="00000000">
            <w:pPr>
              <w:jc w:val="center"/>
            </w:pPr>
            <w:r>
              <w:rPr>
                <w:rFonts w:ascii="Times New Roman" w:hAnsi="Times New Roman"/>
                <w:sz w:val="20"/>
              </w:rPr>
              <w:t>3</w:t>
            </w:r>
          </w:p>
        </w:tc>
        <w:tc>
          <w:tcPr>
            <w:tcW w:w="4320" w:type="dxa"/>
            <w:shd w:val="clear" w:color="auto" w:fill="F1F5F9"/>
            <w:tcMar>
              <w:top w:w="80" w:type="dxa"/>
              <w:left w:w="120" w:type="dxa"/>
              <w:bottom w:w="80" w:type="dxa"/>
              <w:right w:w="120" w:type="dxa"/>
            </w:tcMar>
          </w:tcPr>
          <w:p w14:paraId="63FA4CA3" w14:textId="77777777" w:rsidR="00697FD2" w:rsidRDefault="00000000">
            <w:r>
              <w:rPr>
                <w:rFonts w:ascii="Times New Roman" w:hAnsi="Times New Roman"/>
                <w:b/>
                <w:sz w:val="20"/>
              </w:rPr>
              <w:t>Abhishek Sati</w:t>
            </w:r>
          </w:p>
        </w:tc>
        <w:tc>
          <w:tcPr>
            <w:tcW w:w="3168" w:type="dxa"/>
            <w:shd w:val="clear" w:color="auto" w:fill="F1F5F9"/>
            <w:tcMar>
              <w:top w:w="80" w:type="dxa"/>
              <w:left w:w="120" w:type="dxa"/>
              <w:bottom w:w="80" w:type="dxa"/>
              <w:right w:w="120" w:type="dxa"/>
            </w:tcMar>
          </w:tcPr>
          <w:p w14:paraId="145AFEA1" w14:textId="77777777" w:rsidR="00697FD2" w:rsidRDefault="00000000">
            <w:pPr>
              <w:jc w:val="center"/>
            </w:pPr>
            <w:r>
              <w:rPr>
                <w:rFonts w:ascii="Times New Roman" w:hAnsi="Times New Roman"/>
                <w:sz w:val="20"/>
              </w:rPr>
              <w:t>24BDS0199</w:t>
            </w:r>
          </w:p>
        </w:tc>
      </w:tr>
    </w:tbl>
    <w:p w14:paraId="1D7C60A2" w14:textId="08AC58EF" w:rsidR="00697FD2" w:rsidRDefault="00697FD2" w:rsidP="00A40ED5">
      <w:pPr>
        <w:spacing w:before="720" w:after="80"/>
      </w:pPr>
    </w:p>
    <w:p w14:paraId="4793E57E" w14:textId="77777777" w:rsidR="00697FD2" w:rsidRDefault="00000000">
      <w:pPr>
        <w:spacing w:after="0"/>
        <w:jc w:val="center"/>
      </w:pPr>
      <w:r>
        <w:rPr>
          <w:rFonts w:ascii="Times New Roman" w:hAnsi="Times New Roman"/>
          <w:color w:val="64748B"/>
          <w:sz w:val="21"/>
        </w:rPr>
        <w:t>Academic Year 2026–2027</w:t>
      </w:r>
    </w:p>
    <w:p w14:paraId="0FD7FDED" w14:textId="77777777" w:rsidR="00697FD2" w:rsidRDefault="00000000">
      <w:r>
        <w:br w:type="page"/>
      </w:r>
    </w:p>
    <w:p w14:paraId="6C3516D5" w14:textId="77777777" w:rsidR="00697FD2" w:rsidRDefault="00697FD2">
      <w:pPr>
        <w:sectPr w:rsidR="00697FD2">
          <w:pgSz w:w="12240" w:h="15840"/>
          <w:pgMar w:top="1440" w:right="1440" w:bottom="1440" w:left="1440" w:header="720" w:footer="720" w:gutter="0"/>
          <w:cols w:space="720"/>
          <w:docGrid w:linePitch="360"/>
        </w:sectPr>
      </w:pPr>
    </w:p>
    <w:p w14:paraId="4BB9C9E3" w14:textId="77777777" w:rsidR="00697FD2" w:rsidRDefault="00000000">
      <w:pPr>
        <w:spacing w:before="120" w:after="80"/>
        <w:jc w:val="center"/>
      </w:pPr>
      <w:r>
        <w:rPr>
          <w:rFonts w:ascii="Times New Roman" w:hAnsi="Times New Roman"/>
          <w:b/>
          <w:sz w:val="36"/>
        </w:rPr>
        <w:lastRenderedPageBreak/>
        <w:t>Cloud Resource Allocation using Neuro-Symbolic AI</w:t>
      </w:r>
    </w:p>
    <w:p w14:paraId="3182E182" w14:textId="77777777" w:rsidR="00697FD2" w:rsidRDefault="00000000">
      <w:pPr>
        <w:spacing w:after="240"/>
        <w:jc w:val="center"/>
      </w:pPr>
      <w:r>
        <w:rPr>
          <w:rFonts w:ascii="Times New Roman" w:hAnsi="Times New Roman"/>
          <w:i/>
          <w:color w:val="475569"/>
          <w:sz w:val="21"/>
        </w:rPr>
        <w:t>A Unified Architectural Framework Coupling Deep Recurrent Demand Forecasting</w:t>
      </w:r>
      <w:r>
        <w:rPr>
          <w:rFonts w:ascii="Times New Roman" w:hAnsi="Times New Roman"/>
          <w:i/>
          <w:color w:val="475569"/>
          <w:sz w:val="21"/>
        </w:rPr>
        <w:br/>
        <w:t>with First-Order Symbolic Constraint Satisfaction for Mission-Critical Clouds</w:t>
      </w:r>
    </w:p>
    <w:tbl>
      <w:tblPr>
        <w:tblW w:w="0" w:type="auto"/>
        <w:jc w:val="center"/>
        <w:tblLook w:val="04A0" w:firstRow="1" w:lastRow="0" w:firstColumn="1" w:lastColumn="0" w:noHBand="0" w:noVBand="1"/>
      </w:tblPr>
      <w:tblGrid>
        <w:gridCol w:w="3024"/>
        <w:gridCol w:w="3024"/>
        <w:gridCol w:w="3024"/>
      </w:tblGrid>
      <w:tr w:rsidR="00697FD2" w14:paraId="77501285" w14:textId="77777777">
        <w:trPr>
          <w:jc w:val="center"/>
        </w:trPr>
        <w:tc>
          <w:tcPr>
            <w:tcW w:w="3024" w:type="dxa"/>
            <w:tcMar>
              <w:top w:w="40" w:type="dxa"/>
              <w:left w:w="60" w:type="dxa"/>
              <w:bottom w:w="40" w:type="dxa"/>
              <w:right w:w="60" w:type="dxa"/>
            </w:tcMar>
          </w:tcPr>
          <w:p w14:paraId="7EF7B43B" w14:textId="77777777" w:rsidR="00A40ED5" w:rsidRDefault="00000000">
            <w:pPr>
              <w:spacing w:after="0" w:line="240" w:lineRule="auto"/>
              <w:jc w:val="center"/>
              <w:rPr>
                <w:rFonts w:ascii="Times New Roman" w:hAnsi="Times New Roman"/>
                <w:i/>
                <w:sz w:val="17"/>
              </w:rPr>
            </w:pPr>
            <w:r>
              <w:rPr>
                <w:rFonts w:ascii="Times New Roman" w:hAnsi="Times New Roman"/>
                <w:b/>
                <w:sz w:val="20"/>
              </w:rPr>
              <w:t>Deepanshu Agarwal</w:t>
            </w:r>
            <w:r>
              <w:rPr>
                <w:rFonts w:ascii="Times New Roman" w:hAnsi="Times New Roman"/>
                <w:b/>
                <w:sz w:val="20"/>
              </w:rPr>
              <w:br/>
            </w:r>
            <w:r>
              <w:rPr>
                <w:rFonts w:ascii="Times New Roman" w:hAnsi="Times New Roman"/>
                <w:i/>
                <w:sz w:val="17"/>
              </w:rPr>
              <w:t>24BCI0142</w:t>
            </w:r>
            <w:r>
              <w:rPr>
                <w:rFonts w:ascii="Times New Roman" w:hAnsi="Times New Roman"/>
                <w:i/>
                <w:sz w:val="17"/>
              </w:rPr>
              <w:br/>
              <w:t>SCOPE, VIT</w:t>
            </w:r>
          </w:p>
          <w:p w14:paraId="0511FC1E" w14:textId="6E599D62" w:rsidR="00697FD2" w:rsidRDefault="00000000">
            <w:pPr>
              <w:spacing w:after="0" w:line="240" w:lineRule="auto"/>
              <w:jc w:val="center"/>
            </w:pPr>
            <w:r>
              <w:rPr>
                <w:rFonts w:ascii="Times New Roman" w:hAnsi="Times New Roman"/>
                <w:i/>
                <w:sz w:val="17"/>
              </w:rPr>
              <w:t>Vellore, India</w:t>
            </w:r>
          </w:p>
        </w:tc>
        <w:tc>
          <w:tcPr>
            <w:tcW w:w="3024" w:type="dxa"/>
            <w:tcMar>
              <w:top w:w="40" w:type="dxa"/>
              <w:left w:w="60" w:type="dxa"/>
              <w:bottom w:w="40" w:type="dxa"/>
              <w:right w:w="60" w:type="dxa"/>
            </w:tcMar>
          </w:tcPr>
          <w:p w14:paraId="1E01ADBE" w14:textId="64E7575E" w:rsidR="00697FD2" w:rsidRDefault="00000000">
            <w:pPr>
              <w:spacing w:after="0" w:line="240" w:lineRule="auto"/>
              <w:jc w:val="center"/>
            </w:pPr>
            <w:r>
              <w:rPr>
                <w:rFonts w:ascii="Times New Roman" w:hAnsi="Times New Roman"/>
                <w:b/>
                <w:sz w:val="20"/>
              </w:rPr>
              <w:t>Sanjay Giridhar K</w:t>
            </w:r>
            <w:r>
              <w:rPr>
                <w:rFonts w:ascii="Times New Roman" w:hAnsi="Times New Roman"/>
                <w:b/>
                <w:sz w:val="20"/>
              </w:rPr>
              <w:br/>
            </w:r>
            <w:r>
              <w:rPr>
                <w:rFonts w:ascii="Times New Roman" w:hAnsi="Times New Roman"/>
                <w:i/>
                <w:sz w:val="17"/>
              </w:rPr>
              <w:t>24BCE0581</w:t>
            </w:r>
            <w:r>
              <w:rPr>
                <w:rFonts w:ascii="Times New Roman" w:hAnsi="Times New Roman"/>
                <w:i/>
                <w:sz w:val="17"/>
              </w:rPr>
              <w:br/>
              <w:t>SCOPE, VIT</w:t>
            </w:r>
            <w:r>
              <w:rPr>
                <w:rFonts w:ascii="Times New Roman" w:hAnsi="Times New Roman"/>
                <w:i/>
                <w:sz w:val="17"/>
              </w:rPr>
              <w:br/>
              <w:t>Vellore, India</w:t>
            </w:r>
          </w:p>
        </w:tc>
        <w:tc>
          <w:tcPr>
            <w:tcW w:w="3024" w:type="dxa"/>
            <w:tcMar>
              <w:top w:w="40" w:type="dxa"/>
              <w:left w:w="60" w:type="dxa"/>
              <w:bottom w:w="40" w:type="dxa"/>
              <w:right w:w="60" w:type="dxa"/>
            </w:tcMar>
          </w:tcPr>
          <w:p w14:paraId="41731742" w14:textId="6622D142" w:rsidR="00697FD2" w:rsidRDefault="00000000">
            <w:pPr>
              <w:spacing w:after="0" w:line="240" w:lineRule="auto"/>
              <w:jc w:val="center"/>
            </w:pPr>
            <w:r>
              <w:rPr>
                <w:rFonts w:ascii="Times New Roman" w:hAnsi="Times New Roman"/>
                <w:b/>
                <w:sz w:val="20"/>
              </w:rPr>
              <w:t>Abhishek Sati</w:t>
            </w:r>
            <w:r>
              <w:rPr>
                <w:rFonts w:ascii="Times New Roman" w:hAnsi="Times New Roman"/>
                <w:b/>
                <w:sz w:val="20"/>
              </w:rPr>
              <w:br/>
            </w:r>
            <w:r>
              <w:rPr>
                <w:rFonts w:ascii="Times New Roman" w:hAnsi="Times New Roman"/>
                <w:i/>
                <w:sz w:val="17"/>
              </w:rPr>
              <w:t>24BDS0199</w:t>
            </w:r>
            <w:r>
              <w:rPr>
                <w:rFonts w:ascii="Times New Roman" w:hAnsi="Times New Roman"/>
                <w:i/>
                <w:sz w:val="17"/>
              </w:rPr>
              <w:br/>
              <w:t>SCOPE, VIT</w:t>
            </w:r>
            <w:r>
              <w:rPr>
                <w:rFonts w:ascii="Times New Roman" w:hAnsi="Times New Roman"/>
                <w:i/>
                <w:sz w:val="17"/>
              </w:rPr>
              <w:br/>
              <w:t>Vellore, India</w:t>
            </w:r>
          </w:p>
        </w:tc>
      </w:tr>
    </w:tbl>
    <w:p w14:paraId="55E36676" w14:textId="77777777" w:rsidR="00697FD2" w:rsidRDefault="00697FD2">
      <w:pPr>
        <w:spacing w:before="120" w:after="120" w:line="120" w:lineRule="auto"/>
      </w:pPr>
    </w:p>
    <w:p w14:paraId="0FDE974F" w14:textId="77777777" w:rsidR="00697FD2" w:rsidRDefault="00000000">
      <w:pPr>
        <w:spacing w:before="40" w:after="80" w:line="252" w:lineRule="auto"/>
        <w:jc w:val="both"/>
      </w:pPr>
      <w:r>
        <w:rPr>
          <w:rFonts w:ascii="Times New Roman" w:hAnsi="Times New Roman"/>
          <w:b/>
          <w:sz w:val="18"/>
        </w:rPr>
        <w:t>Abstract—</w:t>
      </w:r>
      <w:r>
        <w:rPr>
          <w:rFonts w:ascii="Times New Roman" w:hAnsi="Times New Roman"/>
          <w:sz w:val="18"/>
        </w:rPr>
        <w:t>Modern multi-tenant cloud datacenters face conflicting operational objectives: maximizing server consolidation to minimize power dissipation while upholding stringent Service Level Agreements (SLAs) and preventing physical host saturation. Traditional heuristic schedulers such as First Fit and Best Fit operate reactively, packing workloads until servers breach safe thermal and hypervisor capacity thresholds. Conversely, black-box deep reinforcement learning or neural allocators lack hard safety guarantees and fail to provide explainable operational reasoning required by mission-critical cloud operators. This paper presents a cohesive Neuro-Symbolic Cloud Resource Allocator that bridges data-driven statistical demand forecasting with explicit, deterministic symbolic constraint reasoning. The neural component implements a Gated Recurrent Unit (GRU) sequence forecaster predicting cluster-wide CPU and memory demands over sliding observation windows. The symbolic component enforces first-order operational constraints including an 85% host safety ceiling, priority-specific SLA headroom, multi-tenant failure-domain anti-affinity, and proactive standby activation. In empirical benchmarks conducted across five distinct random seeds on heterogeneous datacenter topologies, the proposed neuro-symbolic system completely eliminated hard-rule safety violations (0.0 ± 0.0 violations compared to 320.8 ± 10.7 for Best Fit and 207.2 ± 34.3 for Pure Neural), achieved the lowest total datacenter energy consumption (5.776 ± 0.150 kWh), and logged auditable rule execution traces for 100% of allocation decisions with sub-millisecond latency (0.886 ± 0.029 ms).</w:t>
      </w:r>
    </w:p>
    <w:p w14:paraId="695F6E64" w14:textId="77777777" w:rsidR="00697FD2" w:rsidRDefault="00000000">
      <w:pPr>
        <w:spacing w:after="160" w:line="252" w:lineRule="auto"/>
        <w:jc w:val="both"/>
      </w:pPr>
      <w:r>
        <w:rPr>
          <w:rFonts w:ascii="Times New Roman" w:hAnsi="Times New Roman"/>
          <w:b/>
          <w:sz w:val="18"/>
        </w:rPr>
        <w:t>Index Terms—</w:t>
      </w:r>
      <w:r>
        <w:rPr>
          <w:rFonts w:ascii="Times New Roman" w:hAnsi="Times New Roman"/>
          <w:i/>
          <w:sz w:val="18"/>
        </w:rPr>
        <w:t>Cloud Resource Allocation, Neuro-Symbolic AI, Gated Recurrent Units (GRU), Constraint Satisfaction, Energy Optimization, SLA Enforcement, Explainable AI.</w:t>
      </w:r>
    </w:p>
    <w:p w14:paraId="0D1AD11E" w14:textId="77777777" w:rsidR="00697FD2" w:rsidRDefault="00000000">
      <w:pPr>
        <w:keepNext/>
        <w:spacing w:before="240" w:after="80"/>
        <w:jc w:val="center"/>
      </w:pPr>
      <w:r>
        <w:rPr>
          <w:rFonts w:ascii="Times New Roman" w:hAnsi="Times New Roman"/>
          <w:b/>
          <w:sz w:val="20"/>
        </w:rPr>
        <w:t>I. INTRODUCTION</w:t>
      </w:r>
    </w:p>
    <w:p w14:paraId="58D516C2" w14:textId="77777777" w:rsidR="00697FD2" w:rsidRDefault="00000000">
      <w:pPr>
        <w:spacing w:before="40" w:after="40" w:line="252" w:lineRule="auto"/>
        <w:jc w:val="both"/>
      </w:pPr>
      <w:r>
        <w:rPr>
          <w:rFonts w:ascii="Times New Roman" w:hAnsi="Times New Roman"/>
          <w:sz w:val="20"/>
        </w:rPr>
        <w:t>Cloud computing datacenters represent the computational backbone of modern digital enterprises, hosting diverse multi-tier applications that span stateless web microservices, data-intensive batch pipelines, and latency-sensitive streaming jobs. Efficiently mapping dynamic virtualized request streams onto heterogeneous physical substrate hosts is a multi-dimensional bin-packing optimization problem known to be NP-hard.</w:t>
      </w:r>
    </w:p>
    <w:p w14:paraId="01D6E66C" w14:textId="77777777" w:rsidR="00697FD2" w:rsidRDefault="00000000">
      <w:pPr>
        <w:spacing w:before="40" w:after="40" w:line="252" w:lineRule="auto"/>
        <w:jc w:val="both"/>
      </w:pPr>
      <w:r>
        <w:rPr>
          <w:rFonts w:ascii="Times New Roman" w:hAnsi="Times New Roman"/>
          <w:sz w:val="20"/>
        </w:rPr>
        <w:t>Historically, production orchestration platforms (e.g., Kubernetes scheduler, OpenStack Nova) rely on static greedy heuristics such as First Fit, Best Fit, and Round Robin [8], [9]. While computationally inexpensive (exhibiting microsecond dispatch latency), these greedy policies suffer from severe operational limitations. First, they are fundamentally reactive: placement decisions consider only the instantaneous snapshot of host resource utilization, remaining completely blind to impending diurnal spikes or bursty load surges. Consequently, servers frequently become oversubscribed, precipitating severe hypervisor CPU throttling, memory swapping, and cascade SLA violations.</w:t>
      </w:r>
    </w:p>
    <w:p w14:paraId="2C527DD3" w14:textId="77777777" w:rsidR="00697FD2" w:rsidRDefault="00000000">
      <w:pPr>
        <w:spacing w:before="40" w:after="40" w:line="252" w:lineRule="auto"/>
        <w:jc w:val="both"/>
      </w:pPr>
      <w:r>
        <w:rPr>
          <w:rFonts w:ascii="Times New Roman" w:hAnsi="Times New Roman"/>
          <w:sz w:val="20"/>
        </w:rPr>
        <w:t>To overcome the blindness of reactive heuristics, researchers have explored pure neural architectures and deep reinforcement learning (DRL) for predictive autoscaling and task dispatching [6], [10]. However, pure neural methods introduce an unacceptable operational vulnerability in mission-critical datacenters: statistical black-box models provide zero verifiable safety boundaries. An unconstrained neural network can place a compute-heavy task on a nearly saturated host whenever historical patterns fail to match unseen anomalies. Furthermore, when an SLA breach occurs, neural models cannot explain why a particular placement decision was executed, severely impeding root-cause incident analysis.</w:t>
      </w:r>
    </w:p>
    <w:p w14:paraId="73B1D128" w14:textId="77777777" w:rsidR="00697FD2" w:rsidRDefault="00000000">
      <w:pPr>
        <w:spacing w:before="40" w:after="40" w:line="252" w:lineRule="auto"/>
        <w:jc w:val="both"/>
      </w:pPr>
      <w:r>
        <w:rPr>
          <w:rFonts w:ascii="Times New Roman" w:hAnsi="Times New Roman"/>
          <w:sz w:val="20"/>
        </w:rPr>
        <w:t>This paper resolves this fundamental dichotomy by developing a unified Neuro-Symbolic Cloud Resource Allocator [1], [2]. The architecture synergistically couples two complementary paradigms: (1) a neural sequence forecaster that models non-linear temporal trends in aggregate resource demand, and (2) a deterministic symbolic rule engine that acts as an uncompromisable mathematical guardrail [1], [3], strictly filtering candidate host allocations against hard operational constraints and optimizing soft placement objectives. The primary contributions of this work are as follows:</w:t>
      </w:r>
    </w:p>
    <w:p w14:paraId="07B1E3A5" w14:textId="77777777" w:rsidR="00697FD2" w:rsidRDefault="00000000">
      <w:pPr>
        <w:spacing w:before="40" w:after="40" w:line="252" w:lineRule="auto"/>
        <w:jc w:val="both"/>
      </w:pPr>
      <w:r>
        <w:rPr>
          <w:rFonts w:ascii="Times New Roman" w:hAnsi="Times New Roman"/>
          <w:sz w:val="20"/>
        </w:rPr>
        <w:t>1) Architecture: A modular, discrete-time cloud resource allocation framework integrating a PyTorch GRU demand forecaster with a first-order logic symbolic constraint validator.</w:t>
      </w:r>
    </w:p>
    <w:p w14:paraId="4E76EB03" w14:textId="77777777" w:rsidR="00697FD2" w:rsidRDefault="00000000">
      <w:pPr>
        <w:spacing w:before="40" w:after="40" w:line="252" w:lineRule="auto"/>
        <w:jc w:val="both"/>
      </w:pPr>
      <w:r>
        <w:rPr>
          <w:rFonts w:ascii="Times New Roman" w:hAnsi="Times New Roman"/>
          <w:sz w:val="20"/>
        </w:rPr>
        <w:t>2) Verifiable Safety: Absolute elimination of hard capacity violations (0.0 violations) through declarative enforcement of an 85% peak utilization ceiling, SLA headroom bounds, and multi-tenant anti-affinity rules.</w:t>
      </w:r>
    </w:p>
    <w:p w14:paraId="4322A32A" w14:textId="77777777" w:rsidR="00697FD2" w:rsidRDefault="00000000">
      <w:pPr>
        <w:spacing w:before="40" w:after="40" w:line="252" w:lineRule="auto"/>
        <w:jc w:val="both"/>
      </w:pPr>
      <w:r>
        <w:rPr>
          <w:rFonts w:ascii="Times New Roman" w:hAnsi="Times New Roman"/>
          <w:sz w:val="20"/>
        </w:rPr>
        <w:t>3) Transparent Explainability: 100% auditable decision logging, wherein every placement is accompanied by an execution trace detailing evaluated symbolic predicates and soft scoring criteria.</w:t>
      </w:r>
    </w:p>
    <w:p w14:paraId="22DA4A44" w14:textId="77777777" w:rsidR="00697FD2" w:rsidRDefault="00000000">
      <w:pPr>
        <w:spacing w:before="40" w:after="40" w:line="252" w:lineRule="auto"/>
        <w:jc w:val="both"/>
      </w:pPr>
      <w:r>
        <w:rPr>
          <w:rFonts w:ascii="Times New Roman" w:hAnsi="Times New Roman"/>
          <w:sz w:val="20"/>
        </w:rPr>
        <w:lastRenderedPageBreak/>
        <w:t>4) Multi-Seed Empirical Benchmark: Rigorous validation across five distinct random seeds on a 12-host heterogeneous topology across benchmark comparisons, scalability sweeps (100 to 2000 tasks), and architectural ablation studies.</w:t>
      </w:r>
    </w:p>
    <w:p w14:paraId="2B5FDB89" w14:textId="77777777" w:rsidR="00697FD2" w:rsidRDefault="00000000">
      <w:pPr>
        <w:keepNext/>
        <w:spacing w:before="240" w:after="80"/>
        <w:jc w:val="center"/>
      </w:pPr>
      <w:r>
        <w:rPr>
          <w:rFonts w:ascii="Times New Roman" w:hAnsi="Times New Roman"/>
          <w:b/>
          <w:sz w:val="20"/>
        </w:rPr>
        <w:t>II. RELATED WORK</w:t>
      </w:r>
    </w:p>
    <w:p w14:paraId="1775DF87" w14:textId="77777777" w:rsidR="00697FD2" w:rsidRDefault="00000000">
      <w:pPr>
        <w:spacing w:before="40" w:after="40" w:line="252" w:lineRule="auto"/>
        <w:jc w:val="both"/>
      </w:pPr>
      <w:r>
        <w:rPr>
          <w:rFonts w:ascii="Times New Roman" w:hAnsi="Times New Roman"/>
          <w:sz w:val="20"/>
        </w:rPr>
        <w:t>Dynamic virtual machine placement and cloud consolidation have been intensively researched. Li et al. [8] developed adaptive multi-objective consolidation schemes in IEEE Transactions on Parallel and Distributed Systems, demonstrating that heuristic threshold tuning frequently struggles to balance Service Level Agreement violations against energy dissipation under sudden workload surges. To achieve exact mathematical guarantees, Luo et al. [9] proposed integer formulation cut-and-solve algorithms for server consolidation in Future Generation Computer Systems, proving that explicit constraint bounding eliminates unsafe host saturation.</w:t>
      </w:r>
    </w:p>
    <w:p w14:paraId="200CFFD5" w14:textId="77777777" w:rsidR="00697FD2" w:rsidRDefault="00000000">
      <w:pPr>
        <w:spacing w:before="40" w:after="40" w:line="252" w:lineRule="auto"/>
        <w:jc w:val="both"/>
      </w:pPr>
      <w:r>
        <w:rPr>
          <w:rFonts w:ascii="Times New Roman" w:hAnsi="Times New Roman"/>
          <w:sz w:val="20"/>
        </w:rPr>
        <w:t>Datacenter energy dissipation models have matured substantially in recent literature. Kishor et al. [5] formalized latency- and energy-aware server provisioning in IEEE Transactions on Cloud Computing, modeling active versus idle server power dissipation curves. Taghinezhad-Niar [6] further incorporated SLA execution deadlines and operational cost models into real-time workflow scheduling, while Yan et al. [7] and Zhao et al. [12] demonstrated that dynamic host sleep states and workload consolidation yield substantial reductions in datacenter electricity expenditure.</w:t>
      </w:r>
    </w:p>
    <w:p w14:paraId="2DBF544A" w14:textId="77777777" w:rsidR="00697FD2" w:rsidRDefault="00000000">
      <w:pPr>
        <w:spacing w:before="40" w:after="40" w:line="252" w:lineRule="auto"/>
        <w:jc w:val="both"/>
      </w:pPr>
      <w:r>
        <w:rPr>
          <w:rFonts w:ascii="Times New Roman" w:hAnsi="Times New Roman"/>
          <w:sz w:val="20"/>
        </w:rPr>
        <w:t>In predictive cloud orchestration, time-series neural architectures have demonstrated high fidelity. Zhao et al. [4] established in IEEE Transactions on Services Computing that Gated Recurrent Units (GRUs) outperform legacy autoregressive models in capturing non-linear multi-horizon demand fluctuations on Google and Alibaba cluster traces. Concurrently, Chen et al. [10] developed two-timescale reinforcement learning schedulers for predictive server scaling, and Hu et al. [11] investigated real-time task dispatching across heterogeneous server platforms.</w:t>
      </w:r>
    </w:p>
    <w:p w14:paraId="2011606B" w14:textId="77777777" w:rsidR="00697FD2" w:rsidRDefault="00000000">
      <w:pPr>
        <w:spacing w:before="40" w:after="40" w:line="252" w:lineRule="auto"/>
        <w:jc w:val="both"/>
      </w:pPr>
      <w:r>
        <w:rPr>
          <w:rFonts w:ascii="Times New Roman" w:hAnsi="Times New Roman"/>
          <w:sz w:val="20"/>
        </w:rPr>
        <w:t>Despite empirical forecasting advances, unconstrained deep models remain vulnerable to out-of-distribution errors and lack verifiable safety guarantees. Neuro-symbolic artificial intelligence has emerged as the defining paradigm to reconcile statistical learning with deterministic logical deduction [1], [2]. As surveyed by Garcez and Lamb [1] and Bhuyan et al. [2], embedding declarative first-order constraints alongside deep neural sequence models guarantees that data-driven predictions strictly conform to operational invariants, safety boundaries, and explainable decision boundaries [3]. Our work adapts this neuro-symbolic paradigm directly to multi-tenant cloud infrastructure allocation.</w:t>
      </w:r>
    </w:p>
    <w:p w14:paraId="55ACB1ED" w14:textId="77777777" w:rsidR="00697FD2" w:rsidRDefault="00000000">
      <w:pPr>
        <w:keepNext/>
        <w:spacing w:before="240" w:after="80"/>
        <w:jc w:val="center"/>
      </w:pPr>
      <w:r>
        <w:rPr>
          <w:rFonts w:ascii="Times New Roman" w:hAnsi="Times New Roman"/>
          <w:b/>
          <w:sz w:val="20"/>
        </w:rPr>
        <w:t>III. SYSTEM CONFIGURATION &amp; SETUP</w:t>
      </w:r>
    </w:p>
    <w:p w14:paraId="5D32AEC2" w14:textId="77777777" w:rsidR="00697FD2" w:rsidRDefault="00000000">
      <w:pPr>
        <w:keepNext/>
        <w:spacing w:before="160" w:after="40"/>
      </w:pPr>
      <w:r>
        <w:rPr>
          <w:rFonts w:ascii="Times New Roman" w:hAnsi="Times New Roman"/>
          <w:b/>
          <w:i/>
          <w:sz w:val="20"/>
        </w:rPr>
        <w:t>A. Testbed Environment &amp; Hardware Parameters</w:t>
      </w:r>
    </w:p>
    <w:p w14:paraId="7C672443" w14:textId="77777777" w:rsidR="00697FD2" w:rsidRDefault="00000000">
      <w:pPr>
        <w:spacing w:before="40" w:after="40" w:line="252" w:lineRule="auto"/>
        <w:jc w:val="both"/>
      </w:pPr>
      <w:r>
        <w:rPr>
          <w:rFonts w:ascii="Times New Roman" w:hAnsi="Times New Roman"/>
          <w:sz w:val="20"/>
        </w:rPr>
        <w:t>All experimental runs, neural training pipelines, and simulation suites were executed on an automated test environment. The physical host configuration comprises an AMD Ryzen 7 7735HS Processor (8 physical cores, 16 logical threads, base clock 3.20 GHz, boost clock up to 4.75 GHz), 16.0 GB DDR5 RAM, and a 512 GB NVMe Solid State Drive running 64-bit Microsoft Windows 11 Home. The software environment is anchored on Python 3.14.0, PyTorch 2.13.0, pandas 3.0.6, NumPy 2.5.1, matplotlib 3.11.1, and docx 1.2.0.</w:t>
      </w:r>
    </w:p>
    <w:p w14:paraId="1BE70BBD" w14:textId="77777777" w:rsidR="00697FD2" w:rsidRDefault="00000000">
      <w:pPr>
        <w:keepNext/>
        <w:spacing w:before="160" w:after="40"/>
      </w:pPr>
      <w:r>
        <w:rPr>
          <w:rFonts w:ascii="Times New Roman" w:hAnsi="Times New Roman"/>
          <w:b/>
          <w:i/>
          <w:sz w:val="20"/>
        </w:rPr>
        <w:t>B. Simulated Heterogeneous Datacenter Infrastructure</w:t>
      </w:r>
    </w:p>
    <w:p w14:paraId="09BA0CA2" w14:textId="77777777" w:rsidR="00697FD2" w:rsidRDefault="00000000">
      <w:pPr>
        <w:spacing w:before="40" w:after="40" w:line="252" w:lineRule="auto"/>
        <w:jc w:val="both"/>
      </w:pPr>
      <w:r>
        <w:rPr>
          <w:rFonts w:ascii="Times New Roman" w:hAnsi="Times New Roman"/>
          <w:sz w:val="20"/>
        </w:rPr>
        <w:t>The simulated substrate datacenter comprises 12 heterogeneous physical servers classified into three distinct machine types designed to reflect real-world cloud server offerings (e.g., AWS EC2 instances), summarized in Table I.</w:t>
      </w:r>
    </w:p>
    <w:p w14:paraId="41835474" w14:textId="77777777" w:rsidR="00697FD2" w:rsidRDefault="00000000">
      <w:pPr>
        <w:spacing w:before="120" w:after="40"/>
        <w:jc w:val="center"/>
      </w:pPr>
      <w:r>
        <w:rPr>
          <w:rFonts w:ascii="Times New Roman" w:hAnsi="Times New Roman"/>
          <w:b/>
          <w:sz w:val="17"/>
        </w:rPr>
        <w:t>TABLE I: HETEROGENEOUS DATACENTER HOST PROFILES AND CAPACITY SPECIFICATIONS</w:t>
      </w:r>
    </w:p>
    <w:tbl>
      <w:tblPr>
        <w:tblW w:w="0" w:type="auto"/>
        <w:jc w:val="center"/>
        <w:tblLook w:val="04A0" w:firstRow="1" w:lastRow="0" w:firstColumn="1" w:lastColumn="0" w:noHBand="0" w:noVBand="1"/>
      </w:tblPr>
      <w:tblGrid>
        <w:gridCol w:w="2592"/>
        <w:gridCol w:w="864"/>
        <w:gridCol w:w="864"/>
        <w:gridCol w:w="1296"/>
        <w:gridCol w:w="1152"/>
        <w:gridCol w:w="1152"/>
        <w:gridCol w:w="1296"/>
      </w:tblGrid>
      <w:tr w:rsidR="00697FD2" w14:paraId="47351EB6" w14:textId="77777777">
        <w:trPr>
          <w:jc w:val="center"/>
        </w:trPr>
        <w:tc>
          <w:tcPr>
            <w:tcW w:w="2592" w:type="dxa"/>
            <w:shd w:val="clear" w:color="auto" w:fill="0F172A"/>
            <w:tcMar>
              <w:top w:w="60" w:type="dxa"/>
              <w:left w:w="80" w:type="dxa"/>
              <w:bottom w:w="60" w:type="dxa"/>
              <w:right w:w="80" w:type="dxa"/>
            </w:tcMar>
          </w:tcPr>
          <w:p w14:paraId="664BC96B" w14:textId="77777777" w:rsidR="00697FD2" w:rsidRDefault="00000000">
            <w:pPr>
              <w:jc w:val="center"/>
            </w:pPr>
            <w:r>
              <w:rPr>
                <w:rFonts w:ascii="Times New Roman" w:hAnsi="Times New Roman"/>
                <w:b/>
                <w:color w:val="FFFFFF"/>
                <w:sz w:val="18"/>
              </w:rPr>
              <w:t>Host Type</w:t>
            </w:r>
          </w:p>
        </w:tc>
        <w:tc>
          <w:tcPr>
            <w:tcW w:w="864" w:type="dxa"/>
            <w:shd w:val="clear" w:color="auto" w:fill="0F172A"/>
            <w:tcMar>
              <w:top w:w="60" w:type="dxa"/>
              <w:left w:w="80" w:type="dxa"/>
              <w:bottom w:w="60" w:type="dxa"/>
              <w:right w:w="80" w:type="dxa"/>
            </w:tcMar>
          </w:tcPr>
          <w:p w14:paraId="047B0190" w14:textId="77777777" w:rsidR="00697FD2" w:rsidRDefault="00000000">
            <w:pPr>
              <w:jc w:val="center"/>
            </w:pPr>
            <w:r>
              <w:rPr>
                <w:rFonts w:ascii="Times New Roman" w:hAnsi="Times New Roman"/>
                <w:b/>
                <w:color w:val="FFFFFF"/>
                <w:sz w:val="18"/>
              </w:rPr>
              <w:t>Count</w:t>
            </w:r>
          </w:p>
        </w:tc>
        <w:tc>
          <w:tcPr>
            <w:tcW w:w="864" w:type="dxa"/>
            <w:shd w:val="clear" w:color="auto" w:fill="0F172A"/>
            <w:tcMar>
              <w:top w:w="60" w:type="dxa"/>
              <w:left w:w="80" w:type="dxa"/>
              <w:bottom w:w="60" w:type="dxa"/>
              <w:right w:w="80" w:type="dxa"/>
            </w:tcMar>
          </w:tcPr>
          <w:p w14:paraId="7DF7B62B" w14:textId="77777777" w:rsidR="00697FD2" w:rsidRDefault="00000000">
            <w:pPr>
              <w:jc w:val="center"/>
            </w:pPr>
            <w:r>
              <w:rPr>
                <w:rFonts w:ascii="Times New Roman" w:hAnsi="Times New Roman"/>
                <w:b/>
                <w:color w:val="FFFFFF"/>
                <w:sz w:val="18"/>
              </w:rPr>
              <w:t>CPU Cores</w:t>
            </w:r>
          </w:p>
        </w:tc>
        <w:tc>
          <w:tcPr>
            <w:tcW w:w="1296" w:type="dxa"/>
            <w:shd w:val="clear" w:color="auto" w:fill="0F172A"/>
            <w:tcMar>
              <w:top w:w="60" w:type="dxa"/>
              <w:left w:w="80" w:type="dxa"/>
              <w:bottom w:w="60" w:type="dxa"/>
              <w:right w:w="80" w:type="dxa"/>
            </w:tcMar>
          </w:tcPr>
          <w:p w14:paraId="23148D0E" w14:textId="77777777" w:rsidR="00697FD2" w:rsidRDefault="00000000">
            <w:pPr>
              <w:jc w:val="center"/>
            </w:pPr>
            <w:r>
              <w:rPr>
                <w:rFonts w:ascii="Times New Roman" w:hAnsi="Times New Roman"/>
                <w:b/>
                <w:color w:val="FFFFFF"/>
                <w:sz w:val="18"/>
              </w:rPr>
              <w:t>RAM (GB)</w:t>
            </w:r>
          </w:p>
        </w:tc>
        <w:tc>
          <w:tcPr>
            <w:tcW w:w="1152" w:type="dxa"/>
            <w:shd w:val="clear" w:color="auto" w:fill="0F172A"/>
            <w:tcMar>
              <w:top w:w="60" w:type="dxa"/>
              <w:left w:w="80" w:type="dxa"/>
              <w:bottom w:w="60" w:type="dxa"/>
              <w:right w:w="80" w:type="dxa"/>
            </w:tcMar>
          </w:tcPr>
          <w:p w14:paraId="66740842" w14:textId="77777777" w:rsidR="00697FD2" w:rsidRDefault="00000000">
            <w:pPr>
              <w:jc w:val="center"/>
            </w:pPr>
            <w:r>
              <w:rPr>
                <w:rFonts w:ascii="Times New Roman" w:hAnsi="Times New Roman"/>
                <w:b/>
                <w:color w:val="FFFFFF"/>
                <w:sz w:val="18"/>
              </w:rPr>
              <w:t>P_idle (W)</w:t>
            </w:r>
          </w:p>
        </w:tc>
        <w:tc>
          <w:tcPr>
            <w:tcW w:w="1152" w:type="dxa"/>
            <w:shd w:val="clear" w:color="auto" w:fill="0F172A"/>
            <w:tcMar>
              <w:top w:w="60" w:type="dxa"/>
              <w:left w:w="80" w:type="dxa"/>
              <w:bottom w:w="60" w:type="dxa"/>
              <w:right w:w="80" w:type="dxa"/>
            </w:tcMar>
          </w:tcPr>
          <w:p w14:paraId="0C6DB255" w14:textId="77777777" w:rsidR="00697FD2" w:rsidRDefault="00000000">
            <w:pPr>
              <w:jc w:val="center"/>
            </w:pPr>
            <w:r>
              <w:rPr>
                <w:rFonts w:ascii="Times New Roman" w:hAnsi="Times New Roman"/>
                <w:b/>
                <w:color w:val="FFFFFF"/>
                <w:sz w:val="18"/>
              </w:rPr>
              <w:t>P_peak (W)</w:t>
            </w:r>
          </w:p>
        </w:tc>
        <w:tc>
          <w:tcPr>
            <w:tcW w:w="1296" w:type="dxa"/>
            <w:shd w:val="clear" w:color="auto" w:fill="0F172A"/>
            <w:tcMar>
              <w:top w:w="60" w:type="dxa"/>
              <w:left w:w="80" w:type="dxa"/>
              <w:bottom w:w="60" w:type="dxa"/>
              <w:right w:w="80" w:type="dxa"/>
            </w:tcMar>
          </w:tcPr>
          <w:p w14:paraId="675F1F00" w14:textId="77777777" w:rsidR="00697FD2" w:rsidRDefault="00000000">
            <w:pPr>
              <w:jc w:val="center"/>
            </w:pPr>
            <w:r>
              <w:rPr>
                <w:rFonts w:ascii="Times New Roman" w:hAnsi="Times New Roman"/>
                <w:b/>
                <w:color w:val="FFFFFF"/>
                <w:sz w:val="18"/>
              </w:rPr>
              <w:t>Cost ($/hr)</w:t>
            </w:r>
          </w:p>
        </w:tc>
      </w:tr>
      <w:tr w:rsidR="00697FD2" w14:paraId="7E3997F3" w14:textId="77777777">
        <w:trPr>
          <w:jc w:val="center"/>
        </w:trPr>
        <w:tc>
          <w:tcPr>
            <w:tcW w:w="2592" w:type="dxa"/>
            <w:shd w:val="clear" w:color="auto" w:fill="F1F5F9"/>
            <w:tcMar>
              <w:top w:w="50" w:type="dxa"/>
              <w:left w:w="80" w:type="dxa"/>
              <w:bottom w:w="50" w:type="dxa"/>
              <w:right w:w="80" w:type="dxa"/>
            </w:tcMar>
          </w:tcPr>
          <w:p w14:paraId="5BE8128B" w14:textId="77777777" w:rsidR="00697FD2" w:rsidRDefault="00000000">
            <w:r>
              <w:rPr>
                <w:rFonts w:ascii="Times New Roman" w:hAnsi="Times New Roman"/>
                <w:sz w:val="17"/>
              </w:rPr>
              <w:t>GP-4 (General Purpose)</w:t>
            </w:r>
          </w:p>
        </w:tc>
        <w:tc>
          <w:tcPr>
            <w:tcW w:w="864" w:type="dxa"/>
            <w:shd w:val="clear" w:color="auto" w:fill="F1F5F9"/>
            <w:tcMar>
              <w:top w:w="50" w:type="dxa"/>
              <w:left w:w="80" w:type="dxa"/>
              <w:bottom w:w="50" w:type="dxa"/>
              <w:right w:w="80" w:type="dxa"/>
            </w:tcMar>
          </w:tcPr>
          <w:p w14:paraId="711C43F2" w14:textId="77777777" w:rsidR="00697FD2" w:rsidRDefault="00000000">
            <w:pPr>
              <w:jc w:val="center"/>
            </w:pPr>
            <w:r>
              <w:rPr>
                <w:rFonts w:ascii="Times New Roman" w:hAnsi="Times New Roman"/>
                <w:sz w:val="17"/>
              </w:rPr>
              <w:t>4</w:t>
            </w:r>
          </w:p>
        </w:tc>
        <w:tc>
          <w:tcPr>
            <w:tcW w:w="864" w:type="dxa"/>
            <w:shd w:val="clear" w:color="auto" w:fill="F1F5F9"/>
            <w:tcMar>
              <w:top w:w="50" w:type="dxa"/>
              <w:left w:w="80" w:type="dxa"/>
              <w:bottom w:w="50" w:type="dxa"/>
              <w:right w:w="80" w:type="dxa"/>
            </w:tcMar>
          </w:tcPr>
          <w:p w14:paraId="646798DE" w14:textId="77777777" w:rsidR="00697FD2" w:rsidRDefault="00000000">
            <w:pPr>
              <w:jc w:val="center"/>
            </w:pPr>
            <w:r>
              <w:rPr>
                <w:rFonts w:ascii="Times New Roman" w:hAnsi="Times New Roman"/>
                <w:sz w:val="17"/>
              </w:rPr>
              <w:t>16</w:t>
            </w:r>
          </w:p>
        </w:tc>
        <w:tc>
          <w:tcPr>
            <w:tcW w:w="1296" w:type="dxa"/>
            <w:shd w:val="clear" w:color="auto" w:fill="F1F5F9"/>
            <w:tcMar>
              <w:top w:w="50" w:type="dxa"/>
              <w:left w:w="80" w:type="dxa"/>
              <w:bottom w:w="50" w:type="dxa"/>
              <w:right w:w="80" w:type="dxa"/>
            </w:tcMar>
          </w:tcPr>
          <w:p w14:paraId="75606386" w14:textId="77777777" w:rsidR="00697FD2" w:rsidRDefault="00000000">
            <w:pPr>
              <w:jc w:val="center"/>
            </w:pPr>
            <w:r>
              <w:rPr>
                <w:rFonts w:ascii="Times New Roman" w:hAnsi="Times New Roman"/>
                <w:sz w:val="17"/>
              </w:rPr>
              <w:t>64 GB</w:t>
            </w:r>
          </w:p>
        </w:tc>
        <w:tc>
          <w:tcPr>
            <w:tcW w:w="1152" w:type="dxa"/>
            <w:shd w:val="clear" w:color="auto" w:fill="F1F5F9"/>
            <w:tcMar>
              <w:top w:w="50" w:type="dxa"/>
              <w:left w:w="80" w:type="dxa"/>
              <w:bottom w:w="50" w:type="dxa"/>
              <w:right w:w="80" w:type="dxa"/>
            </w:tcMar>
          </w:tcPr>
          <w:p w14:paraId="0DD6F495" w14:textId="77777777" w:rsidR="00697FD2" w:rsidRDefault="00000000">
            <w:pPr>
              <w:jc w:val="center"/>
            </w:pPr>
            <w:r>
              <w:rPr>
                <w:rFonts w:ascii="Times New Roman" w:hAnsi="Times New Roman"/>
                <w:sz w:val="17"/>
              </w:rPr>
              <w:t>80 W</w:t>
            </w:r>
          </w:p>
        </w:tc>
        <w:tc>
          <w:tcPr>
            <w:tcW w:w="1152" w:type="dxa"/>
            <w:shd w:val="clear" w:color="auto" w:fill="F1F5F9"/>
            <w:tcMar>
              <w:top w:w="50" w:type="dxa"/>
              <w:left w:w="80" w:type="dxa"/>
              <w:bottom w:w="50" w:type="dxa"/>
              <w:right w:w="80" w:type="dxa"/>
            </w:tcMar>
          </w:tcPr>
          <w:p w14:paraId="0A71B6FF" w14:textId="77777777" w:rsidR="00697FD2" w:rsidRDefault="00000000">
            <w:pPr>
              <w:jc w:val="center"/>
            </w:pPr>
            <w:r>
              <w:rPr>
                <w:rFonts w:ascii="Times New Roman" w:hAnsi="Times New Roman"/>
                <w:sz w:val="17"/>
              </w:rPr>
              <w:t>250 W</w:t>
            </w:r>
          </w:p>
        </w:tc>
        <w:tc>
          <w:tcPr>
            <w:tcW w:w="1296" w:type="dxa"/>
            <w:shd w:val="clear" w:color="auto" w:fill="F1F5F9"/>
            <w:tcMar>
              <w:top w:w="50" w:type="dxa"/>
              <w:left w:w="80" w:type="dxa"/>
              <w:bottom w:w="50" w:type="dxa"/>
              <w:right w:w="80" w:type="dxa"/>
            </w:tcMar>
          </w:tcPr>
          <w:p w14:paraId="47861753" w14:textId="77777777" w:rsidR="00697FD2" w:rsidRDefault="00000000">
            <w:pPr>
              <w:jc w:val="center"/>
            </w:pPr>
            <w:r>
              <w:rPr>
                <w:rFonts w:ascii="Times New Roman" w:hAnsi="Times New Roman"/>
                <w:sz w:val="17"/>
              </w:rPr>
              <w:t>$0.40</w:t>
            </w:r>
          </w:p>
        </w:tc>
      </w:tr>
      <w:tr w:rsidR="00697FD2" w14:paraId="7593AD5D" w14:textId="77777777">
        <w:trPr>
          <w:jc w:val="center"/>
        </w:trPr>
        <w:tc>
          <w:tcPr>
            <w:tcW w:w="2592" w:type="dxa"/>
            <w:shd w:val="clear" w:color="auto" w:fill="FFFFFF"/>
            <w:tcMar>
              <w:top w:w="50" w:type="dxa"/>
              <w:left w:w="80" w:type="dxa"/>
              <w:bottom w:w="50" w:type="dxa"/>
              <w:right w:w="80" w:type="dxa"/>
            </w:tcMar>
          </w:tcPr>
          <w:p w14:paraId="02874C74" w14:textId="77777777" w:rsidR="00697FD2" w:rsidRDefault="00000000">
            <w:r>
              <w:rPr>
                <w:rFonts w:ascii="Times New Roman" w:hAnsi="Times New Roman"/>
                <w:sz w:val="17"/>
              </w:rPr>
              <w:t>CO-4 (Compute Optimized)</w:t>
            </w:r>
          </w:p>
        </w:tc>
        <w:tc>
          <w:tcPr>
            <w:tcW w:w="864" w:type="dxa"/>
            <w:shd w:val="clear" w:color="auto" w:fill="FFFFFF"/>
            <w:tcMar>
              <w:top w:w="50" w:type="dxa"/>
              <w:left w:w="80" w:type="dxa"/>
              <w:bottom w:w="50" w:type="dxa"/>
              <w:right w:w="80" w:type="dxa"/>
            </w:tcMar>
          </w:tcPr>
          <w:p w14:paraId="1B8CA555" w14:textId="77777777" w:rsidR="00697FD2" w:rsidRDefault="00000000">
            <w:pPr>
              <w:jc w:val="center"/>
            </w:pPr>
            <w:r>
              <w:rPr>
                <w:rFonts w:ascii="Times New Roman" w:hAnsi="Times New Roman"/>
                <w:sz w:val="17"/>
              </w:rPr>
              <w:t>4</w:t>
            </w:r>
          </w:p>
        </w:tc>
        <w:tc>
          <w:tcPr>
            <w:tcW w:w="864" w:type="dxa"/>
            <w:shd w:val="clear" w:color="auto" w:fill="FFFFFF"/>
            <w:tcMar>
              <w:top w:w="50" w:type="dxa"/>
              <w:left w:w="80" w:type="dxa"/>
              <w:bottom w:w="50" w:type="dxa"/>
              <w:right w:w="80" w:type="dxa"/>
            </w:tcMar>
          </w:tcPr>
          <w:p w14:paraId="7DAF6147" w14:textId="77777777" w:rsidR="00697FD2" w:rsidRDefault="00000000">
            <w:pPr>
              <w:jc w:val="center"/>
            </w:pPr>
            <w:r>
              <w:rPr>
                <w:rFonts w:ascii="Times New Roman" w:hAnsi="Times New Roman"/>
                <w:sz w:val="17"/>
              </w:rPr>
              <w:t>32</w:t>
            </w:r>
          </w:p>
        </w:tc>
        <w:tc>
          <w:tcPr>
            <w:tcW w:w="1296" w:type="dxa"/>
            <w:shd w:val="clear" w:color="auto" w:fill="FFFFFF"/>
            <w:tcMar>
              <w:top w:w="50" w:type="dxa"/>
              <w:left w:w="80" w:type="dxa"/>
              <w:bottom w:w="50" w:type="dxa"/>
              <w:right w:w="80" w:type="dxa"/>
            </w:tcMar>
          </w:tcPr>
          <w:p w14:paraId="4C33E8DD" w14:textId="77777777" w:rsidR="00697FD2" w:rsidRDefault="00000000">
            <w:pPr>
              <w:jc w:val="center"/>
            </w:pPr>
            <w:r>
              <w:rPr>
                <w:rFonts w:ascii="Times New Roman" w:hAnsi="Times New Roman"/>
                <w:sz w:val="17"/>
              </w:rPr>
              <w:t>64 GB</w:t>
            </w:r>
          </w:p>
        </w:tc>
        <w:tc>
          <w:tcPr>
            <w:tcW w:w="1152" w:type="dxa"/>
            <w:shd w:val="clear" w:color="auto" w:fill="FFFFFF"/>
            <w:tcMar>
              <w:top w:w="50" w:type="dxa"/>
              <w:left w:w="80" w:type="dxa"/>
              <w:bottom w:w="50" w:type="dxa"/>
              <w:right w:w="80" w:type="dxa"/>
            </w:tcMar>
          </w:tcPr>
          <w:p w14:paraId="7E793ABA" w14:textId="77777777" w:rsidR="00697FD2" w:rsidRDefault="00000000">
            <w:pPr>
              <w:jc w:val="center"/>
            </w:pPr>
            <w:r>
              <w:rPr>
                <w:rFonts w:ascii="Times New Roman" w:hAnsi="Times New Roman"/>
                <w:sz w:val="17"/>
              </w:rPr>
              <w:t>110 W</w:t>
            </w:r>
          </w:p>
        </w:tc>
        <w:tc>
          <w:tcPr>
            <w:tcW w:w="1152" w:type="dxa"/>
            <w:shd w:val="clear" w:color="auto" w:fill="FFFFFF"/>
            <w:tcMar>
              <w:top w:w="50" w:type="dxa"/>
              <w:left w:w="80" w:type="dxa"/>
              <w:bottom w:w="50" w:type="dxa"/>
              <w:right w:w="80" w:type="dxa"/>
            </w:tcMar>
          </w:tcPr>
          <w:p w14:paraId="0BCEE69D" w14:textId="77777777" w:rsidR="00697FD2" w:rsidRDefault="00000000">
            <w:pPr>
              <w:jc w:val="center"/>
            </w:pPr>
            <w:r>
              <w:rPr>
                <w:rFonts w:ascii="Times New Roman" w:hAnsi="Times New Roman"/>
                <w:sz w:val="17"/>
              </w:rPr>
              <w:t>380 W</w:t>
            </w:r>
          </w:p>
        </w:tc>
        <w:tc>
          <w:tcPr>
            <w:tcW w:w="1296" w:type="dxa"/>
            <w:shd w:val="clear" w:color="auto" w:fill="FFFFFF"/>
            <w:tcMar>
              <w:top w:w="50" w:type="dxa"/>
              <w:left w:w="80" w:type="dxa"/>
              <w:bottom w:w="50" w:type="dxa"/>
              <w:right w:w="80" w:type="dxa"/>
            </w:tcMar>
          </w:tcPr>
          <w:p w14:paraId="1B71BE06" w14:textId="77777777" w:rsidR="00697FD2" w:rsidRDefault="00000000">
            <w:pPr>
              <w:jc w:val="center"/>
            </w:pPr>
            <w:r>
              <w:rPr>
                <w:rFonts w:ascii="Times New Roman" w:hAnsi="Times New Roman"/>
                <w:sz w:val="17"/>
              </w:rPr>
              <w:t>$0.65</w:t>
            </w:r>
          </w:p>
        </w:tc>
      </w:tr>
      <w:tr w:rsidR="00697FD2" w14:paraId="2D7CF23D" w14:textId="77777777">
        <w:trPr>
          <w:jc w:val="center"/>
        </w:trPr>
        <w:tc>
          <w:tcPr>
            <w:tcW w:w="2592" w:type="dxa"/>
            <w:shd w:val="clear" w:color="auto" w:fill="F1F5F9"/>
            <w:tcMar>
              <w:top w:w="50" w:type="dxa"/>
              <w:left w:w="80" w:type="dxa"/>
              <w:bottom w:w="50" w:type="dxa"/>
              <w:right w:w="80" w:type="dxa"/>
            </w:tcMar>
          </w:tcPr>
          <w:p w14:paraId="3D6ECA09" w14:textId="77777777" w:rsidR="00697FD2" w:rsidRDefault="00000000">
            <w:r>
              <w:rPr>
                <w:rFonts w:ascii="Times New Roman" w:hAnsi="Times New Roman"/>
                <w:sz w:val="17"/>
              </w:rPr>
              <w:t>MO-4 (Memory Optimized)</w:t>
            </w:r>
          </w:p>
        </w:tc>
        <w:tc>
          <w:tcPr>
            <w:tcW w:w="864" w:type="dxa"/>
            <w:shd w:val="clear" w:color="auto" w:fill="F1F5F9"/>
            <w:tcMar>
              <w:top w:w="50" w:type="dxa"/>
              <w:left w:w="80" w:type="dxa"/>
              <w:bottom w:w="50" w:type="dxa"/>
              <w:right w:w="80" w:type="dxa"/>
            </w:tcMar>
          </w:tcPr>
          <w:p w14:paraId="5E49A1D8" w14:textId="77777777" w:rsidR="00697FD2" w:rsidRDefault="00000000">
            <w:pPr>
              <w:jc w:val="center"/>
            </w:pPr>
            <w:r>
              <w:rPr>
                <w:rFonts w:ascii="Times New Roman" w:hAnsi="Times New Roman"/>
                <w:sz w:val="17"/>
              </w:rPr>
              <w:t>4</w:t>
            </w:r>
          </w:p>
        </w:tc>
        <w:tc>
          <w:tcPr>
            <w:tcW w:w="864" w:type="dxa"/>
            <w:shd w:val="clear" w:color="auto" w:fill="F1F5F9"/>
            <w:tcMar>
              <w:top w:w="50" w:type="dxa"/>
              <w:left w:w="80" w:type="dxa"/>
              <w:bottom w:w="50" w:type="dxa"/>
              <w:right w:w="80" w:type="dxa"/>
            </w:tcMar>
          </w:tcPr>
          <w:p w14:paraId="49D2CEDC" w14:textId="77777777" w:rsidR="00697FD2" w:rsidRDefault="00000000">
            <w:pPr>
              <w:jc w:val="center"/>
            </w:pPr>
            <w:r>
              <w:rPr>
                <w:rFonts w:ascii="Times New Roman" w:hAnsi="Times New Roman"/>
                <w:sz w:val="17"/>
              </w:rPr>
              <w:t>16</w:t>
            </w:r>
          </w:p>
        </w:tc>
        <w:tc>
          <w:tcPr>
            <w:tcW w:w="1296" w:type="dxa"/>
            <w:shd w:val="clear" w:color="auto" w:fill="F1F5F9"/>
            <w:tcMar>
              <w:top w:w="50" w:type="dxa"/>
              <w:left w:w="80" w:type="dxa"/>
              <w:bottom w:w="50" w:type="dxa"/>
              <w:right w:w="80" w:type="dxa"/>
            </w:tcMar>
          </w:tcPr>
          <w:p w14:paraId="37569D46" w14:textId="77777777" w:rsidR="00697FD2" w:rsidRDefault="00000000">
            <w:pPr>
              <w:jc w:val="center"/>
            </w:pPr>
            <w:r>
              <w:rPr>
                <w:rFonts w:ascii="Times New Roman" w:hAnsi="Times New Roman"/>
                <w:sz w:val="17"/>
              </w:rPr>
              <w:t>128 GB</w:t>
            </w:r>
          </w:p>
        </w:tc>
        <w:tc>
          <w:tcPr>
            <w:tcW w:w="1152" w:type="dxa"/>
            <w:shd w:val="clear" w:color="auto" w:fill="F1F5F9"/>
            <w:tcMar>
              <w:top w:w="50" w:type="dxa"/>
              <w:left w:w="80" w:type="dxa"/>
              <w:bottom w:w="50" w:type="dxa"/>
              <w:right w:w="80" w:type="dxa"/>
            </w:tcMar>
          </w:tcPr>
          <w:p w14:paraId="10DC479F" w14:textId="77777777" w:rsidR="00697FD2" w:rsidRDefault="00000000">
            <w:pPr>
              <w:jc w:val="center"/>
            </w:pPr>
            <w:r>
              <w:rPr>
                <w:rFonts w:ascii="Times New Roman" w:hAnsi="Times New Roman"/>
                <w:sz w:val="17"/>
              </w:rPr>
              <w:t>95 W</w:t>
            </w:r>
          </w:p>
        </w:tc>
        <w:tc>
          <w:tcPr>
            <w:tcW w:w="1152" w:type="dxa"/>
            <w:shd w:val="clear" w:color="auto" w:fill="F1F5F9"/>
            <w:tcMar>
              <w:top w:w="50" w:type="dxa"/>
              <w:left w:w="80" w:type="dxa"/>
              <w:bottom w:w="50" w:type="dxa"/>
              <w:right w:w="80" w:type="dxa"/>
            </w:tcMar>
          </w:tcPr>
          <w:p w14:paraId="6DB45349" w14:textId="77777777" w:rsidR="00697FD2" w:rsidRDefault="00000000">
            <w:pPr>
              <w:jc w:val="center"/>
            </w:pPr>
            <w:r>
              <w:rPr>
                <w:rFonts w:ascii="Times New Roman" w:hAnsi="Times New Roman"/>
                <w:sz w:val="17"/>
              </w:rPr>
              <w:t>310 W</w:t>
            </w:r>
          </w:p>
        </w:tc>
        <w:tc>
          <w:tcPr>
            <w:tcW w:w="1296" w:type="dxa"/>
            <w:shd w:val="clear" w:color="auto" w:fill="F1F5F9"/>
            <w:tcMar>
              <w:top w:w="50" w:type="dxa"/>
              <w:left w:w="80" w:type="dxa"/>
              <w:bottom w:w="50" w:type="dxa"/>
              <w:right w:w="80" w:type="dxa"/>
            </w:tcMar>
          </w:tcPr>
          <w:p w14:paraId="39EBFE06" w14:textId="77777777" w:rsidR="00697FD2" w:rsidRDefault="00000000">
            <w:pPr>
              <w:jc w:val="center"/>
            </w:pPr>
            <w:r>
              <w:rPr>
                <w:rFonts w:ascii="Times New Roman" w:hAnsi="Times New Roman"/>
                <w:sz w:val="17"/>
              </w:rPr>
              <w:t>$0.75</w:t>
            </w:r>
          </w:p>
        </w:tc>
      </w:tr>
      <w:tr w:rsidR="00697FD2" w14:paraId="763F7E97" w14:textId="77777777">
        <w:trPr>
          <w:jc w:val="center"/>
        </w:trPr>
        <w:tc>
          <w:tcPr>
            <w:tcW w:w="2592" w:type="dxa"/>
            <w:shd w:val="clear" w:color="auto" w:fill="FFFFFF"/>
            <w:tcMar>
              <w:top w:w="50" w:type="dxa"/>
              <w:left w:w="80" w:type="dxa"/>
              <w:bottom w:w="50" w:type="dxa"/>
              <w:right w:w="80" w:type="dxa"/>
            </w:tcMar>
          </w:tcPr>
          <w:p w14:paraId="2D65E1A2" w14:textId="77777777" w:rsidR="00697FD2" w:rsidRDefault="00000000">
            <w:r>
              <w:rPr>
                <w:rFonts w:ascii="Times New Roman" w:hAnsi="Times New Roman"/>
                <w:b/>
                <w:sz w:val="17"/>
              </w:rPr>
              <w:t>Total Cluster Capacity</w:t>
            </w:r>
          </w:p>
        </w:tc>
        <w:tc>
          <w:tcPr>
            <w:tcW w:w="864" w:type="dxa"/>
            <w:shd w:val="clear" w:color="auto" w:fill="FFFFFF"/>
            <w:tcMar>
              <w:top w:w="50" w:type="dxa"/>
              <w:left w:w="80" w:type="dxa"/>
              <w:bottom w:w="50" w:type="dxa"/>
              <w:right w:w="80" w:type="dxa"/>
            </w:tcMar>
          </w:tcPr>
          <w:p w14:paraId="388DC4AA" w14:textId="77777777" w:rsidR="00697FD2" w:rsidRDefault="00000000">
            <w:pPr>
              <w:jc w:val="center"/>
            </w:pPr>
            <w:r>
              <w:rPr>
                <w:rFonts w:ascii="Times New Roman" w:hAnsi="Times New Roman"/>
                <w:b/>
                <w:sz w:val="17"/>
              </w:rPr>
              <w:t>12</w:t>
            </w:r>
          </w:p>
        </w:tc>
        <w:tc>
          <w:tcPr>
            <w:tcW w:w="864" w:type="dxa"/>
            <w:shd w:val="clear" w:color="auto" w:fill="FFFFFF"/>
            <w:tcMar>
              <w:top w:w="50" w:type="dxa"/>
              <w:left w:w="80" w:type="dxa"/>
              <w:bottom w:w="50" w:type="dxa"/>
              <w:right w:w="80" w:type="dxa"/>
            </w:tcMar>
          </w:tcPr>
          <w:p w14:paraId="31BE8C2B" w14:textId="77777777" w:rsidR="00697FD2" w:rsidRDefault="00000000">
            <w:pPr>
              <w:jc w:val="center"/>
            </w:pPr>
            <w:r>
              <w:rPr>
                <w:rFonts w:ascii="Times New Roman" w:hAnsi="Times New Roman"/>
                <w:b/>
                <w:sz w:val="17"/>
              </w:rPr>
              <w:t>256</w:t>
            </w:r>
          </w:p>
        </w:tc>
        <w:tc>
          <w:tcPr>
            <w:tcW w:w="1296" w:type="dxa"/>
            <w:shd w:val="clear" w:color="auto" w:fill="FFFFFF"/>
            <w:tcMar>
              <w:top w:w="50" w:type="dxa"/>
              <w:left w:w="80" w:type="dxa"/>
              <w:bottom w:w="50" w:type="dxa"/>
              <w:right w:w="80" w:type="dxa"/>
            </w:tcMar>
          </w:tcPr>
          <w:p w14:paraId="7614225D" w14:textId="77777777" w:rsidR="00697FD2" w:rsidRDefault="00000000">
            <w:pPr>
              <w:jc w:val="center"/>
            </w:pPr>
            <w:r>
              <w:rPr>
                <w:rFonts w:ascii="Times New Roman" w:hAnsi="Times New Roman"/>
                <w:b/>
                <w:sz w:val="17"/>
              </w:rPr>
              <w:t>1024 GB</w:t>
            </w:r>
          </w:p>
        </w:tc>
        <w:tc>
          <w:tcPr>
            <w:tcW w:w="1152" w:type="dxa"/>
            <w:shd w:val="clear" w:color="auto" w:fill="FFFFFF"/>
            <w:tcMar>
              <w:top w:w="50" w:type="dxa"/>
              <w:left w:w="80" w:type="dxa"/>
              <w:bottom w:w="50" w:type="dxa"/>
              <w:right w:w="80" w:type="dxa"/>
            </w:tcMar>
          </w:tcPr>
          <w:p w14:paraId="7D773454" w14:textId="77777777" w:rsidR="00697FD2" w:rsidRDefault="00000000">
            <w:pPr>
              <w:jc w:val="center"/>
            </w:pPr>
            <w:r>
              <w:rPr>
                <w:rFonts w:ascii="Times New Roman" w:hAnsi="Times New Roman"/>
                <w:b/>
                <w:sz w:val="17"/>
              </w:rPr>
              <w:t>--</w:t>
            </w:r>
          </w:p>
        </w:tc>
        <w:tc>
          <w:tcPr>
            <w:tcW w:w="1152" w:type="dxa"/>
            <w:shd w:val="clear" w:color="auto" w:fill="FFFFFF"/>
            <w:tcMar>
              <w:top w:w="50" w:type="dxa"/>
              <w:left w:w="80" w:type="dxa"/>
              <w:bottom w:w="50" w:type="dxa"/>
              <w:right w:w="80" w:type="dxa"/>
            </w:tcMar>
          </w:tcPr>
          <w:p w14:paraId="611F861B" w14:textId="77777777" w:rsidR="00697FD2" w:rsidRDefault="00000000">
            <w:pPr>
              <w:jc w:val="center"/>
            </w:pPr>
            <w:r>
              <w:rPr>
                <w:rFonts w:ascii="Times New Roman" w:hAnsi="Times New Roman"/>
                <w:b/>
                <w:sz w:val="17"/>
              </w:rPr>
              <w:t>--</w:t>
            </w:r>
          </w:p>
        </w:tc>
        <w:tc>
          <w:tcPr>
            <w:tcW w:w="1296" w:type="dxa"/>
            <w:shd w:val="clear" w:color="auto" w:fill="FFFFFF"/>
            <w:tcMar>
              <w:top w:w="50" w:type="dxa"/>
              <w:left w:w="80" w:type="dxa"/>
              <w:bottom w:w="50" w:type="dxa"/>
              <w:right w:w="80" w:type="dxa"/>
            </w:tcMar>
          </w:tcPr>
          <w:p w14:paraId="1168A2F0" w14:textId="77777777" w:rsidR="00697FD2" w:rsidRDefault="00000000">
            <w:pPr>
              <w:jc w:val="center"/>
            </w:pPr>
            <w:r>
              <w:rPr>
                <w:rFonts w:ascii="Times New Roman" w:hAnsi="Times New Roman"/>
                <w:b/>
                <w:sz w:val="17"/>
              </w:rPr>
              <w:t>--</w:t>
            </w:r>
          </w:p>
        </w:tc>
      </w:tr>
    </w:tbl>
    <w:p w14:paraId="7CE869E7" w14:textId="77777777" w:rsidR="00697FD2" w:rsidRDefault="00000000">
      <w:pPr>
        <w:spacing w:before="40" w:after="40" w:line="252" w:lineRule="auto"/>
        <w:jc w:val="both"/>
      </w:pPr>
      <w:r>
        <w:rPr>
          <w:rFonts w:ascii="Times New Roman" w:hAnsi="Times New Roman"/>
          <w:sz w:val="20"/>
        </w:rPr>
        <w:lastRenderedPageBreak/>
        <w:t xml:space="preserve">The instantaneous active and standby power dissipation </w:t>
      </w:r>
      <m:oMath>
        <m:sSub>
          <m:sSubPr>
            <m:ctrlPr>
              <w:rPr>
                <w:rFonts w:ascii="Cambria Math" w:hAnsi="Cambria Math"/>
              </w:rPr>
            </m:ctrlPr>
          </m:sSubPr>
          <m:e>
            <m:r>
              <w:rPr>
                <w:rFonts w:ascii="Cambria Math" w:hAnsi="Cambria Math"/>
              </w:rPr>
              <m:t>P</m:t>
            </m:r>
          </m:e>
          <m:sub>
            <m:r>
              <w:rPr>
                <w:rFonts w:ascii="Cambria Math" w:hAnsi="Cambria Math"/>
              </w:rPr>
              <m:t>h</m:t>
            </m:r>
          </m:sub>
        </m:sSub>
        <m:r>
          <w:rPr>
            <w:rFonts w:ascii="Cambria Math" w:hAnsi="Cambria Math"/>
          </w:rPr>
          <m:t>(t)</m:t>
        </m:r>
      </m:oMath>
      <w:r>
        <w:rPr>
          <w:rFonts w:ascii="Times New Roman" w:hAnsi="Times New Roman"/>
          <w:sz w:val="20"/>
        </w:rPr>
        <w:t xml:space="preserve"> for each physical host </w:t>
      </w:r>
      <m:oMath>
        <m:r>
          <w:rPr>
            <w:rFonts w:ascii="Cambria Math" w:hAnsi="Cambria Math"/>
          </w:rPr>
          <m:t>h∈</m:t>
        </m:r>
        <m:r>
          <m:rPr>
            <m:scr m:val="script"/>
          </m:rPr>
          <w:rPr>
            <w:rFonts w:ascii="Cambria Math" w:hAnsi="Cambria Math"/>
          </w:rPr>
          <m:t>H</m:t>
        </m:r>
      </m:oMath>
      <w:r>
        <w:rPr>
          <w:rFonts w:ascii="Times New Roman" w:hAnsi="Times New Roman"/>
          <w:sz w:val="20"/>
        </w:rPr>
        <w:t xml:space="preserve"> is formulated following established cloud datacenter energy models [5], [11]:</w:t>
      </w:r>
    </w:p>
    <w:tbl>
      <w:tblPr>
        <w:tblW w:w="0" w:type="auto"/>
        <w:jc w:val="center"/>
        <w:tblLook w:val="04A0" w:firstRow="1" w:lastRow="0" w:firstColumn="1" w:lastColumn="0" w:noHBand="0" w:noVBand="1"/>
      </w:tblPr>
      <w:tblGrid>
        <w:gridCol w:w="8496"/>
        <w:gridCol w:w="864"/>
      </w:tblGrid>
      <w:tr w:rsidR="00697FD2" w14:paraId="6835286F" w14:textId="77777777">
        <w:trPr>
          <w:jc w:val="center"/>
        </w:trPr>
        <w:tc>
          <w:tcPr>
            <w:tcW w:w="8496" w:type="dxa"/>
            <w:tcMar>
              <w:top w:w="20" w:type="dxa"/>
              <w:left w:w="20" w:type="dxa"/>
              <w:bottom w:w="20" w:type="dxa"/>
              <w:right w:w="20" w:type="dxa"/>
            </w:tcMar>
          </w:tcPr>
          <w:p w14:paraId="7B33B747" w14:textId="77777777" w:rsidR="00697FD2" w:rsidRDefault="00000000">
            <w:pPr>
              <w:spacing w:before="40" w:after="4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h</m:t>
                    </m:r>
                  </m:sub>
                </m:sSub>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nor/>
                                </m:rPr>
                                <m:t>standby</m:t>
                              </m:r>
                            </m:sub>
                          </m:sSub>
                          <m:r>
                            <w:rPr>
                              <w:rFonts w:ascii="Cambria Math" w:hAnsi="Cambria Math"/>
                            </w:rPr>
                            <m:t>,</m:t>
                          </m:r>
                        </m:e>
                        <m:e>
                          <m:r>
                            <m:rPr>
                              <m:nor/>
                            </m:rPr>
                            <m:t>if host </m:t>
                          </m:r>
                          <m:r>
                            <w:rPr>
                              <w:rFonts w:ascii="Cambria Math" w:hAnsi="Cambria Math"/>
                            </w:rPr>
                            <m:t>h</m:t>
                          </m:r>
                          <m:r>
                            <m:rPr>
                              <m:nor/>
                            </m:rPr>
                            <m:t> is in standby mode</m:t>
                          </m:r>
                        </m:e>
                      </m:mr>
                      <m:mr>
                        <m:e>
                          <m:sSub>
                            <m:sSubPr>
                              <m:ctrlPr>
                                <w:rPr>
                                  <w:rFonts w:ascii="Cambria Math" w:hAnsi="Cambria Math"/>
                                </w:rPr>
                              </m:ctrlPr>
                            </m:sSubPr>
                            <m:e>
                              <m:r>
                                <w:rPr>
                                  <w:rFonts w:ascii="Cambria Math" w:hAnsi="Cambria Math"/>
                                </w:rPr>
                                <m:t>P</m:t>
                              </m:r>
                            </m:e>
                            <m:sub>
                              <m:r>
                                <m:rPr>
                                  <m:nor/>
                                </m:rPr>
                                <m:t>idle</m:t>
                              </m:r>
                            </m:sub>
                          </m:sSub>
                          <m:r>
                            <w:rPr>
                              <w:rFonts w:ascii="Cambria Math" w:hAnsi="Cambria Math"/>
                            </w:rPr>
                            <m:t>+(</m:t>
                          </m:r>
                          <m:sSub>
                            <m:sSubPr>
                              <m:ctrlPr>
                                <w:rPr>
                                  <w:rFonts w:ascii="Cambria Math" w:hAnsi="Cambria Math"/>
                                </w:rPr>
                              </m:ctrlPr>
                            </m:sSubPr>
                            <m:e>
                              <m:r>
                                <w:rPr>
                                  <w:rFonts w:ascii="Cambria Math" w:hAnsi="Cambria Math"/>
                                </w:rPr>
                                <m:t>P</m:t>
                              </m:r>
                            </m:e>
                            <m:sub>
                              <m:r>
                                <m:rPr>
                                  <m:nor/>
                                </m:rPr>
                                <m:t>peak</m:t>
                              </m:r>
                            </m:sub>
                          </m:sSub>
                          <m:r>
                            <w:rPr>
                              <w:rFonts w:ascii="Cambria Math" w:hAnsi="Cambria Math"/>
                            </w:rPr>
                            <m:t>-</m:t>
                          </m:r>
                          <m:sSub>
                            <m:sSubPr>
                              <m:ctrlPr>
                                <w:rPr>
                                  <w:rFonts w:ascii="Cambria Math" w:hAnsi="Cambria Math"/>
                                </w:rPr>
                              </m:ctrlPr>
                            </m:sSubPr>
                            <m:e>
                              <m:r>
                                <w:rPr>
                                  <w:rFonts w:ascii="Cambria Math" w:hAnsi="Cambria Math"/>
                                </w:rPr>
                                <m:t>P</m:t>
                              </m:r>
                            </m:e>
                            <m:sub>
                              <m:r>
                                <m:rPr>
                                  <m:nor/>
                                </m:rPr>
                                <m:t>idle</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(t),</m:t>
                          </m:r>
                        </m:e>
                        <m:e>
                          <m:r>
                            <m:rPr>
                              <m:nor/>
                            </m:rPr>
                            <m:t>if host </m:t>
                          </m:r>
                          <m:r>
                            <w:rPr>
                              <w:rFonts w:ascii="Cambria Math" w:hAnsi="Cambria Math"/>
                            </w:rPr>
                            <m:t>h</m:t>
                          </m:r>
                          <m:r>
                            <m:rPr>
                              <m:nor/>
                            </m:rPr>
                            <m:t> is active</m:t>
                          </m:r>
                        </m:e>
                      </m:mr>
                    </m:m>
                  </m:e>
                </m:d>
              </m:oMath>
            </m:oMathPara>
          </w:p>
        </w:tc>
        <w:tc>
          <w:tcPr>
            <w:tcW w:w="864" w:type="dxa"/>
            <w:tcMar>
              <w:top w:w="20" w:type="dxa"/>
              <w:left w:w="20" w:type="dxa"/>
              <w:bottom w:w="20" w:type="dxa"/>
              <w:right w:w="20" w:type="dxa"/>
            </w:tcMar>
          </w:tcPr>
          <w:p w14:paraId="0A0B2272" w14:textId="77777777" w:rsidR="00697FD2" w:rsidRDefault="00000000">
            <w:pPr>
              <w:spacing w:before="40" w:after="40"/>
              <w:jc w:val="right"/>
            </w:pPr>
            <w:r>
              <w:rPr>
                <w:rFonts w:ascii="Times New Roman" w:hAnsi="Times New Roman"/>
                <w:sz w:val="19"/>
              </w:rPr>
              <w:t>(1)</w:t>
            </w:r>
          </w:p>
        </w:tc>
      </w:tr>
    </w:tbl>
    <w:p w14:paraId="5A5D0CEE" w14:textId="77777777" w:rsidR="00697FD2" w:rsidRDefault="00697FD2">
      <w:pPr>
        <w:spacing w:after="20" w:line="120" w:lineRule="auto"/>
      </w:pPr>
    </w:p>
    <w:p w14:paraId="3EC5E1CD" w14:textId="77777777" w:rsidR="00697FD2" w:rsidRDefault="00000000">
      <w:pPr>
        <w:spacing w:before="40" w:after="40" w:line="252" w:lineRule="auto"/>
        <w:jc w:val="both"/>
      </w:pPr>
      <w:r>
        <w:rPr>
          <w:rFonts w:ascii="Times New Roman" w:hAnsi="Times New Roman"/>
          <w:sz w:val="20"/>
        </w:rPr>
        <w:t xml:space="preserve">where the dominant fractional server resource utilization </w:t>
      </w:r>
      <m:oMath>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(t)∈[0.0,1.0]</m:t>
        </m:r>
      </m:oMath>
      <w:r>
        <w:rPr>
          <w:rFonts w:ascii="Times New Roman" w:hAnsi="Times New Roman"/>
          <w:sz w:val="20"/>
        </w:rPr>
        <w:t xml:space="preserve"> is bounded by the bottleneck resource dimension:</w:t>
      </w:r>
    </w:p>
    <w:tbl>
      <w:tblPr>
        <w:tblW w:w="0" w:type="auto"/>
        <w:jc w:val="center"/>
        <w:tblLook w:val="04A0" w:firstRow="1" w:lastRow="0" w:firstColumn="1" w:lastColumn="0" w:noHBand="0" w:noVBand="1"/>
      </w:tblPr>
      <w:tblGrid>
        <w:gridCol w:w="8496"/>
        <w:gridCol w:w="864"/>
      </w:tblGrid>
      <w:tr w:rsidR="00697FD2" w14:paraId="64B40928" w14:textId="77777777">
        <w:trPr>
          <w:jc w:val="center"/>
        </w:trPr>
        <w:tc>
          <w:tcPr>
            <w:tcW w:w="8496" w:type="dxa"/>
            <w:tcMar>
              <w:top w:w="20" w:type="dxa"/>
              <w:left w:w="20" w:type="dxa"/>
              <w:bottom w:w="20" w:type="dxa"/>
              <w:right w:w="20" w:type="dxa"/>
            </w:tcMar>
          </w:tcPr>
          <w:p w14:paraId="4874390F" w14:textId="77777777" w:rsidR="00697FD2" w:rsidRDefault="00000000">
            <w:pPr>
              <w:spacing w:before="40" w:after="40" w:line="252"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(t)=max</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h,</m:t>
                        </m:r>
                        <m:r>
                          <m:rPr>
                            <m:nor/>
                          </m:rPr>
                          <m:t>CPU</m:t>
                        </m:r>
                      </m:sub>
                    </m:sSub>
                    <m:r>
                      <w:rPr>
                        <w:rFonts w:ascii="Cambria Math" w:hAnsi="Cambria Math"/>
                      </w:rPr>
                      <m:t>(t),</m:t>
                    </m:r>
                    <m:sSub>
                      <m:sSubPr>
                        <m:ctrlPr>
                          <w:rPr>
                            <w:rFonts w:ascii="Cambria Math" w:hAnsi="Cambria Math"/>
                          </w:rPr>
                        </m:ctrlPr>
                      </m:sSubPr>
                      <m:e>
                        <m:r>
                          <w:rPr>
                            <w:rFonts w:ascii="Cambria Math" w:hAnsi="Cambria Math"/>
                          </w:rPr>
                          <m:t>u</m:t>
                        </m:r>
                      </m:e>
                      <m:sub>
                        <m:r>
                          <w:rPr>
                            <w:rFonts w:ascii="Cambria Math" w:hAnsi="Cambria Math"/>
                          </w:rPr>
                          <m:t>h,</m:t>
                        </m:r>
                        <m:r>
                          <m:rPr>
                            <m:nor/>
                          </m:rPr>
                          <m:t>RAM</m:t>
                        </m:r>
                      </m:sub>
                    </m:sSub>
                    <m:r>
                      <w:rPr>
                        <w:rFonts w:ascii="Cambria Math" w:hAnsi="Cambria Math"/>
                      </w:rPr>
                      <m:t>(t)</m:t>
                    </m:r>
                  </m:e>
                </m:d>
              </m:oMath>
            </m:oMathPara>
          </w:p>
        </w:tc>
        <w:tc>
          <w:tcPr>
            <w:tcW w:w="864" w:type="dxa"/>
            <w:tcMar>
              <w:top w:w="20" w:type="dxa"/>
              <w:left w:w="20" w:type="dxa"/>
              <w:bottom w:w="20" w:type="dxa"/>
              <w:right w:w="20" w:type="dxa"/>
            </w:tcMar>
          </w:tcPr>
          <w:p w14:paraId="2DBDC825" w14:textId="77777777" w:rsidR="00697FD2" w:rsidRDefault="00000000">
            <w:pPr>
              <w:spacing w:before="40" w:after="40"/>
              <w:jc w:val="right"/>
            </w:pPr>
            <w:r>
              <w:rPr>
                <w:rFonts w:ascii="Times New Roman" w:hAnsi="Times New Roman"/>
                <w:sz w:val="19"/>
              </w:rPr>
              <w:t>(2)</w:t>
            </w:r>
          </w:p>
        </w:tc>
      </w:tr>
    </w:tbl>
    <w:p w14:paraId="69D03BF0" w14:textId="77777777" w:rsidR="00697FD2" w:rsidRDefault="00697FD2">
      <w:pPr>
        <w:spacing w:after="20" w:line="120" w:lineRule="auto"/>
      </w:pPr>
    </w:p>
    <w:p w14:paraId="7498626A" w14:textId="77777777" w:rsidR="00697FD2" w:rsidRDefault="00000000">
      <w:pPr>
        <w:spacing w:before="40" w:after="40" w:line="252" w:lineRule="auto"/>
        <w:jc w:val="both"/>
      </w:pPr>
      <w:r>
        <w:rPr>
          <w:rFonts w:ascii="Times New Roman" w:hAnsi="Times New Roman"/>
          <w:sz w:val="20"/>
        </w:rPr>
        <w:t xml:space="preserve">and </w:t>
      </w:r>
      <m:oMath>
        <m:sSub>
          <m:sSubPr>
            <m:ctrlPr>
              <w:rPr>
                <w:rFonts w:ascii="Cambria Math" w:hAnsi="Cambria Math"/>
              </w:rPr>
            </m:ctrlPr>
          </m:sSubPr>
          <m:e>
            <m:r>
              <w:rPr>
                <w:rFonts w:ascii="Cambria Math" w:hAnsi="Cambria Math"/>
              </w:rPr>
              <m:t>P</m:t>
            </m:r>
          </m:e>
          <m:sub>
            <m:r>
              <m:rPr>
                <m:nor/>
              </m:rPr>
              <m:t>standby</m:t>
            </m:r>
          </m:sub>
        </m:sSub>
        <m:r>
          <w:rPr>
            <w:rFonts w:ascii="Cambria Math" w:hAnsi="Cambria Math"/>
          </w:rPr>
          <m:t>=10.0</m:t>
        </m:r>
        <m:r>
          <m:rPr>
            <m:nor/>
          </m:rPr>
          <m:t> W</m:t>
        </m:r>
      </m:oMath>
      <w:r>
        <w:rPr>
          <w:rFonts w:ascii="Times New Roman" w:hAnsi="Times New Roman"/>
          <w:sz w:val="20"/>
        </w:rPr>
        <w:t xml:space="preserve"> models modern ACPI deep sleep state power dissipation for dormant physical nodes.</w:t>
      </w:r>
    </w:p>
    <w:p w14:paraId="150482DB" w14:textId="77777777" w:rsidR="00697FD2" w:rsidRDefault="00000000">
      <w:pPr>
        <w:spacing w:before="40" w:after="40" w:line="252" w:lineRule="auto"/>
        <w:jc w:val="both"/>
      </w:pPr>
      <w:r>
        <w:rPr>
          <w:rFonts w:ascii="Times New Roman" w:hAnsi="Times New Roman"/>
          <w:sz w:val="20"/>
        </w:rPr>
        <w:t xml:space="preserve">The cumulative energy consumption </w:t>
      </w:r>
      <m:oMath>
        <m:sSub>
          <m:sSubPr>
            <m:ctrlPr>
              <w:rPr>
                <w:rFonts w:ascii="Cambria Math" w:hAnsi="Cambria Math"/>
              </w:rPr>
            </m:ctrlPr>
          </m:sSubPr>
          <m:e>
            <m:r>
              <w:rPr>
                <w:rFonts w:ascii="Cambria Math" w:hAnsi="Cambria Math"/>
              </w:rPr>
              <m:t>E</m:t>
            </m:r>
          </m:e>
          <m:sub>
            <m:r>
              <m:rPr>
                <m:nor/>
              </m:rPr>
              <m:t>total</m:t>
            </m:r>
          </m:sub>
        </m:sSub>
      </m:oMath>
      <w:r>
        <w:rPr>
          <w:rFonts w:ascii="Times New Roman" w:hAnsi="Times New Roman"/>
          <w:sz w:val="20"/>
        </w:rPr>
        <w:t xml:space="preserve"> of the entire datacenter across operational horizon </w:t>
      </w:r>
      <m:oMath>
        <m:r>
          <w:rPr>
            <w:rFonts w:ascii="Cambria Math" w:hAnsi="Cambria Math"/>
          </w:rPr>
          <m:t>T</m:t>
        </m:r>
      </m:oMath>
      <w:r>
        <w:rPr>
          <w:rFonts w:ascii="Times New Roman" w:hAnsi="Times New Roman"/>
          <w:sz w:val="20"/>
        </w:rPr>
        <w:t xml:space="preserve"> is computed by numerical integration over time intervals </w:t>
      </w:r>
      <m:oMath>
        <m:r>
          <w:rPr>
            <w:rFonts w:ascii="Cambria Math" w:hAnsi="Cambria Math"/>
          </w:rPr>
          <m:t>Δt=60</m:t>
        </m:r>
        <m:r>
          <m:rPr>
            <m:nor/>
          </m:rPr>
          <m:t> s</m:t>
        </m:r>
      </m:oMath>
      <w:r>
        <w:rPr>
          <w:rFonts w:ascii="Times New Roman" w:hAnsi="Times New Roman"/>
          <w:sz w:val="20"/>
        </w:rPr>
        <w:t>:</w:t>
      </w:r>
    </w:p>
    <w:tbl>
      <w:tblPr>
        <w:tblW w:w="0" w:type="auto"/>
        <w:jc w:val="center"/>
        <w:tblLook w:val="04A0" w:firstRow="1" w:lastRow="0" w:firstColumn="1" w:lastColumn="0" w:noHBand="0" w:noVBand="1"/>
      </w:tblPr>
      <w:tblGrid>
        <w:gridCol w:w="8496"/>
        <w:gridCol w:w="864"/>
      </w:tblGrid>
      <w:tr w:rsidR="00697FD2" w14:paraId="0F6BF5AD" w14:textId="77777777">
        <w:trPr>
          <w:jc w:val="center"/>
        </w:trPr>
        <w:tc>
          <w:tcPr>
            <w:tcW w:w="8496" w:type="dxa"/>
            <w:tcMar>
              <w:top w:w="20" w:type="dxa"/>
              <w:left w:w="20" w:type="dxa"/>
              <w:bottom w:w="20" w:type="dxa"/>
              <w:right w:w="20" w:type="dxa"/>
            </w:tcMar>
          </w:tcPr>
          <w:p w14:paraId="691CD942" w14:textId="77777777" w:rsidR="00697FD2" w:rsidRDefault="00000000">
            <w:pPr>
              <w:spacing w:before="40" w:after="40" w:line="252" w:lineRule="auto"/>
              <w:jc w:val="center"/>
            </w:pPr>
            <m:oMathPara>
              <m:oMath>
                <m:sSub>
                  <m:sSubPr>
                    <m:ctrlPr>
                      <w:rPr>
                        <w:rFonts w:ascii="Cambria Math" w:hAnsi="Cambria Math"/>
                      </w:rPr>
                    </m:ctrlPr>
                  </m:sSubPr>
                  <m:e>
                    <m:r>
                      <w:rPr>
                        <w:rFonts w:ascii="Cambria Math" w:hAnsi="Cambria Math"/>
                      </w:rPr>
                      <m:t>E</m:t>
                    </m:r>
                  </m:e>
                  <m:sub>
                    <m:r>
                      <m:rPr>
                        <m:nor/>
                      </m:rPr>
                      <m:t>total</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nary>
                      <m:naryPr>
                        <m:chr m:val="∑"/>
                        <m:limLoc m:val="subSup"/>
                        <m:grow m:val="1"/>
                        <m:supHide m:val="1"/>
                        <m:ctrlPr>
                          <w:rPr>
                            <w:rFonts w:ascii="Cambria Math" w:hAnsi="Cambria Math"/>
                          </w:rPr>
                        </m:ctrlPr>
                      </m:naryPr>
                      <m:sub>
                        <m:r>
                          <w:rPr>
                            <w:rFonts w:ascii="Cambria Math" w:hAnsi="Cambria Math"/>
                          </w:rPr>
                          <m:t>h∈</m:t>
                        </m:r>
                        <m:r>
                          <m:rPr>
                            <m:scr m:val="script"/>
                          </m:rPr>
                          <w:rPr>
                            <w:rFonts w:ascii="Cambria Math" w:hAnsi="Cambria Math"/>
                          </w:rPr>
                          <m:t>H</m:t>
                        </m:r>
                      </m:sub>
                      <m:sup/>
                      <m:e>
                        <m:sSub>
                          <m:sSubPr>
                            <m:ctrlPr>
                              <w:rPr>
                                <w:rFonts w:ascii="Cambria Math" w:hAnsi="Cambria Math"/>
                              </w:rPr>
                            </m:ctrlPr>
                          </m:sSubPr>
                          <m:e>
                            <m:r>
                              <w:rPr>
                                <w:rFonts w:ascii="Cambria Math" w:hAnsi="Cambria Math"/>
                              </w:rPr>
                              <m:t>P</m:t>
                            </m:r>
                          </m:e>
                          <m:sub>
                            <m:r>
                              <w:rPr>
                                <w:rFonts w:ascii="Cambria Math" w:hAnsi="Cambria Math"/>
                              </w:rPr>
                              <m:t>h</m:t>
                            </m:r>
                          </m:sub>
                        </m:sSub>
                      </m:e>
                    </m:nary>
                  </m:e>
                </m:nary>
                <m:r>
                  <w:rPr>
                    <w:rFonts w:ascii="Cambria Math" w:hAnsi="Cambria Math"/>
                  </w:rPr>
                  <m:t>(t)·Δt</m:t>
                </m:r>
              </m:oMath>
            </m:oMathPara>
          </w:p>
        </w:tc>
        <w:tc>
          <w:tcPr>
            <w:tcW w:w="864" w:type="dxa"/>
            <w:tcMar>
              <w:top w:w="20" w:type="dxa"/>
              <w:left w:w="20" w:type="dxa"/>
              <w:bottom w:w="20" w:type="dxa"/>
              <w:right w:w="20" w:type="dxa"/>
            </w:tcMar>
          </w:tcPr>
          <w:p w14:paraId="12C7A0AE" w14:textId="77777777" w:rsidR="00697FD2" w:rsidRDefault="00000000">
            <w:pPr>
              <w:spacing w:before="40" w:after="40"/>
              <w:jc w:val="right"/>
            </w:pPr>
            <w:r>
              <w:rPr>
                <w:rFonts w:ascii="Times New Roman" w:hAnsi="Times New Roman"/>
                <w:sz w:val="19"/>
              </w:rPr>
              <w:t>(3)</w:t>
            </w:r>
          </w:p>
        </w:tc>
      </w:tr>
    </w:tbl>
    <w:p w14:paraId="3BBCA5BF" w14:textId="77777777" w:rsidR="00697FD2" w:rsidRDefault="00697FD2">
      <w:pPr>
        <w:spacing w:after="20" w:line="120" w:lineRule="auto"/>
      </w:pPr>
    </w:p>
    <w:p w14:paraId="4F2F5731" w14:textId="77777777" w:rsidR="00697FD2" w:rsidRDefault="00000000">
      <w:pPr>
        <w:spacing w:before="40" w:after="40" w:line="252" w:lineRule="auto"/>
        <w:jc w:val="both"/>
      </w:pPr>
      <w:r>
        <w:rPr>
          <w:rFonts w:ascii="Times New Roman" w:hAnsi="Times New Roman"/>
          <w:sz w:val="20"/>
        </w:rPr>
        <w:t xml:space="preserve">Similarly, the cumulative infrastructure operational cost </w:t>
      </w:r>
      <m:oMath>
        <m:sSub>
          <m:sSubPr>
            <m:ctrlPr>
              <w:rPr>
                <w:rFonts w:ascii="Cambria Math" w:hAnsi="Cambria Math"/>
              </w:rPr>
            </m:ctrlPr>
          </m:sSubPr>
          <m:e>
            <m:r>
              <w:rPr>
                <w:rFonts w:ascii="Cambria Math" w:hAnsi="Cambria Math"/>
              </w:rPr>
              <m:t>C</m:t>
            </m:r>
          </m:e>
          <m:sub>
            <m:r>
              <m:rPr>
                <m:nor/>
              </m:rPr>
              <m:t>total</m:t>
            </m:r>
          </m:sub>
        </m:sSub>
      </m:oMath>
      <w:r>
        <w:rPr>
          <w:rFonts w:ascii="Times New Roman" w:hAnsi="Times New Roman"/>
          <w:sz w:val="20"/>
        </w:rPr>
        <w:t xml:space="preserve"> incurred from active host execution is expressed as:</w:t>
      </w:r>
    </w:p>
    <w:tbl>
      <w:tblPr>
        <w:tblW w:w="0" w:type="auto"/>
        <w:jc w:val="center"/>
        <w:tblLook w:val="04A0" w:firstRow="1" w:lastRow="0" w:firstColumn="1" w:lastColumn="0" w:noHBand="0" w:noVBand="1"/>
      </w:tblPr>
      <w:tblGrid>
        <w:gridCol w:w="8496"/>
        <w:gridCol w:w="864"/>
      </w:tblGrid>
      <w:tr w:rsidR="00697FD2" w14:paraId="6D2E0B3A" w14:textId="77777777">
        <w:trPr>
          <w:jc w:val="center"/>
        </w:trPr>
        <w:tc>
          <w:tcPr>
            <w:tcW w:w="8496" w:type="dxa"/>
            <w:tcMar>
              <w:top w:w="20" w:type="dxa"/>
              <w:left w:w="20" w:type="dxa"/>
              <w:bottom w:w="20" w:type="dxa"/>
              <w:right w:w="20" w:type="dxa"/>
            </w:tcMar>
          </w:tcPr>
          <w:p w14:paraId="6630E597" w14:textId="77777777" w:rsidR="00697FD2" w:rsidRDefault="00000000">
            <w:pPr>
              <w:spacing w:before="40" w:after="40" w:line="252" w:lineRule="auto"/>
              <w:jc w:val="center"/>
            </w:pPr>
            <m:oMathPara>
              <m:oMath>
                <m:sSub>
                  <m:sSubPr>
                    <m:ctrlPr>
                      <w:rPr>
                        <w:rFonts w:ascii="Cambria Math" w:hAnsi="Cambria Math"/>
                      </w:rPr>
                    </m:ctrlPr>
                  </m:sSubPr>
                  <m:e>
                    <m:r>
                      <w:rPr>
                        <w:rFonts w:ascii="Cambria Math" w:hAnsi="Cambria Math"/>
                      </w:rPr>
                      <m:t>C</m:t>
                    </m:r>
                  </m:e>
                  <m:sub>
                    <m:r>
                      <m:rPr>
                        <m:nor/>
                      </m:rPr>
                      <m:t>total</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nary>
                      <m:naryPr>
                        <m:chr m:val="∑"/>
                        <m:limLoc m:val="subSup"/>
                        <m:grow m:val="1"/>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rPr>
                              <w:rPr>
                                <w:rFonts w:ascii="Cambria Math" w:hAnsi="Cambria Math"/>
                              </w:rPr>
                              <m:t>H</m:t>
                            </m:r>
                          </m:e>
                          <m:sub>
                            <m:r>
                              <m:rPr>
                                <m:nor/>
                              </m:rPr>
                              <m:t>active</m:t>
                            </m:r>
                          </m:sub>
                        </m:sSub>
                      </m:sub>
                      <m:sup/>
                      <m:e>
                        <m:sSub>
                          <m:sSubPr>
                            <m:ctrlPr>
                              <w:rPr>
                                <w:rFonts w:ascii="Cambria Math" w:hAnsi="Cambria Math"/>
                              </w:rPr>
                            </m:ctrlPr>
                          </m:sSubPr>
                          <m:e>
                            <m:r>
                              <w:rPr>
                                <w:rFonts w:ascii="Cambria Math" w:hAnsi="Cambria Math"/>
                              </w:rPr>
                              <m:t>c</m:t>
                            </m:r>
                          </m:e>
                          <m:sub>
                            <m:r>
                              <w:rPr>
                                <w:rFonts w:ascii="Cambria Math" w:hAnsi="Cambria Math"/>
                              </w:rPr>
                              <m:t>h</m:t>
                            </m:r>
                          </m:sub>
                        </m:sSub>
                      </m:e>
                    </m:nary>
                  </m:e>
                </m:nary>
                <m:r>
                  <w:rPr>
                    <w:rFonts w:ascii="Cambria Math" w:hAnsi="Cambria Math"/>
                  </w:rPr>
                  <m:t>·Δt</m:t>
                </m:r>
              </m:oMath>
            </m:oMathPara>
          </w:p>
        </w:tc>
        <w:tc>
          <w:tcPr>
            <w:tcW w:w="864" w:type="dxa"/>
            <w:tcMar>
              <w:top w:w="20" w:type="dxa"/>
              <w:left w:w="20" w:type="dxa"/>
              <w:bottom w:w="20" w:type="dxa"/>
              <w:right w:w="20" w:type="dxa"/>
            </w:tcMar>
          </w:tcPr>
          <w:p w14:paraId="7CE4B62E" w14:textId="77777777" w:rsidR="00697FD2" w:rsidRDefault="00000000">
            <w:pPr>
              <w:spacing w:before="40" w:after="40"/>
              <w:jc w:val="right"/>
            </w:pPr>
            <w:r>
              <w:rPr>
                <w:rFonts w:ascii="Times New Roman" w:hAnsi="Times New Roman"/>
                <w:sz w:val="19"/>
              </w:rPr>
              <w:t>(4)</w:t>
            </w:r>
          </w:p>
        </w:tc>
      </w:tr>
    </w:tbl>
    <w:p w14:paraId="1A71AE7A" w14:textId="77777777" w:rsidR="00697FD2" w:rsidRDefault="00697FD2">
      <w:pPr>
        <w:spacing w:after="20" w:line="120" w:lineRule="auto"/>
      </w:pPr>
    </w:p>
    <w:p w14:paraId="163F4248" w14:textId="77777777" w:rsidR="00697FD2" w:rsidRDefault="00000000">
      <w:pPr>
        <w:spacing w:before="40" w:after="40" w:line="252" w:lineRule="auto"/>
        <w:jc w:val="both"/>
      </w:pPr>
      <w:r>
        <w:rPr>
          <w:rFonts w:ascii="Times New Roman" w:hAnsi="Times New Roman"/>
          <w:sz w:val="20"/>
        </w:rPr>
        <w:t xml:space="preserve">where </w:t>
      </w:r>
      <m:oMath>
        <m:sSub>
          <m:sSubPr>
            <m:ctrlPr>
              <w:rPr>
                <w:rFonts w:ascii="Cambria Math" w:hAnsi="Cambria Math"/>
              </w:rPr>
            </m:ctrlPr>
          </m:sSubPr>
          <m:e>
            <m:r>
              <w:rPr>
                <w:rFonts w:ascii="Cambria Math" w:hAnsi="Cambria Math"/>
              </w:rPr>
              <m:t>c</m:t>
            </m:r>
          </m:e>
          <m:sub>
            <m:r>
              <w:rPr>
                <w:rFonts w:ascii="Cambria Math" w:hAnsi="Cambria Math"/>
              </w:rPr>
              <m:t>h</m:t>
            </m:r>
          </m:sub>
        </m:sSub>
      </m:oMath>
      <w:r>
        <w:rPr>
          <w:rFonts w:ascii="Times New Roman" w:hAnsi="Times New Roman"/>
          <w:sz w:val="20"/>
        </w:rPr>
        <w:t xml:space="preserve"> represents the hourly pricing rate allocated to host profile </w:t>
      </w:r>
      <m:oMath>
        <m:r>
          <w:rPr>
            <w:rFonts w:ascii="Cambria Math" w:hAnsi="Cambria Math"/>
          </w:rPr>
          <m:t>h</m:t>
        </m:r>
      </m:oMath>
      <w:r>
        <w:rPr>
          <w:rFonts w:ascii="Times New Roman" w:hAnsi="Times New Roman"/>
          <w:sz w:val="20"/>
        </w:rPr>
        <w:t>.</w:t>
      </w:r>
    </w:p>
    <w:p w14:paraId="13DE9455" w14:textId="77777777" w:rsidR="00697FD2" w:rsidRDefault="00000000">
      <w:pPr>
        <w:keepNext/>
        <w:spacing w:before="160" w:after="40"/>
      </w:pPr>
      <w:r>
        <w:rPr>
          <w:rFonts w:ascii="Times New Roman" w:hAnsi="Times New Roman"/>
          <w:b/>
          <w:i/>
          <w:sz w:val="20"/>
        </w:rPr>
        <w:t>C. Synthetic Workload Formulation</w:t>
      </w:r>
    </w:p>
    <w:p w14:paraId="5CED41FD" w14:textId="77777777" w:rsidR="00697FD2" w:rsidRDefault="00000000">
      <w:pPr>
        <w:spacing w:before="40" w:after="40" w:line="252" w:lineRule="auto"/>
        <w:jc w:val="both"/>
      </w:pPr>
      <w:r>
        <w:rPr>
          <w:rFonts w:ascii="Times New Roman" w:hAnsi="Times New Roman"/>
          <w:sz w:val="20"/>
        </w:rPr>
        <w:t>In accordance with Absolute Rule 3 and documented in ASSUMPTIONS.md, evaluating multi-seed experiments on high-frequency traces requires rapid, standalone execution. We developed a strictly labeled synthetic cloud workload generator reproducing empirical datacenter traffic properties [4], [13]:</w:t>
      </w:r>
    </w:p>
    <w:p w14:paraId="15098132" w14:textId="77777777" w:rsidR="00697FD2" w:rsidRDefault="00000000">
      <w:pPr>
        <w:spacing w:before="40" w:after="40" w:line="252" w:lineRule="auto"/>
        <w:jc w:val="both"/>
      </w:pPr>
      <w:r>
        <w:rPr>
          <w:rFonts w:ascii="Times New Roman" w:hAnsi="Times New Roman"/>
          <w:sz w:val="20"/>
        </w:rPr>
        <w:t xml:space="preserve">1) Diurnal Arrival Waveform: The time-varying mean request arrival rate </w:t>
      </w:r>
      <m:oMath>
        <m:r>
          <w:rPr>
            <w:rFonts w:ascii="Cambria Math" w:hAnsi="Cambria Math"/>
          </w:rPr>
          <m:t>λ(t)</m:t>
        </m:r>
      </m:oMath>
      <w:r>
        <w:rPr>
          <w:rFonts w:ascii="Times New Roman" w:hAnsi="Times New Roman"/>
          <w:sz w:val="20"/>
        </w:rPr>
        <w:t xml:space="preserve"> is modeled as a sinusoidal wave combined with non-stationary stochastic noise:</w:t>
      </w:r>
    </w:p>
    <w:tbl>
      <w:tblPr>
        <w:tblW w:w="0" w:type="auto"/>
        <w:jc w:val="center"/>
        <w:tblLook w:val="04A0" w:firstRow="1" w:lastRow="0" w:firstColumn="1" w:lastColumn="0" w:noHBand="0" w:noVBand="1"/>
      </w:tblPr>
      <w:tblGrid>
        <w:gridCol w:w="8496"/>
        <w:gridCol w:w="864"/>
      </w:tblGrid>
      <w:tr w:rsidR="00697FD2" w14:paraId="6545C725" w14:textId="77777777">
        <w:trPr>
          <w:jc w:val="center"/>
        </w:trPr>
        <w:tc>
          <w:tcPr>
            <w:tcW w:w="8496" w:type="dxa"/>
            <w:tcMar>
              <w:top w:w="20" w:type="dxa"/>
              <w:left w:w="20" w:type="dxa"/>
              <w:bottom w:w="20" w:type="dxa"/>
              <w:right w:w="20" w:type="dxa"/>
            </w:tcMar>
          </w:tcPr>
          <w:p w14:paraId="28AE1F6D" w14:textId="77777777" w:rsidR="00697FD2" w:rsidRDefault="00000000">
            <w:pPr>
              <w:spacing w:before="40" w:after="40" w:line="252" w:lineRule="auto"/>
              <w:jc w:val="center"/>
            </w:pPr>
            <m:oMathPara>
              <m:oMath>
                <m:r>
                  <w:rPr>
                    <w:rFonts w:ascii="Cambria Math" w:hAnsi="Cambria Math"/>
                  </w:rPr>
                  <m:t>λ(t)=</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m:t>
                </m:r>
                <m:d>
                  <m:dPr>
                    <m:begChr m:val="["/>
                    <m:endChr m:val="]"/>
                    <m:ctrlPr>
                      <w:rPr>
                        <w:rFonts w:ascii="Cambria Math" w:hAnsi="Cambria Math"/>
                      </w:rPr>
                    </m:ctrlPr>
                  </m:dPr>
                  <m:e>
                    <m:r>
                      <w:rPr>
                        <w:rFonts w:ascii="Cambria Math" w:hAnsi="Cambria Math"/>
                      </w:rPr>
                      <m:t>1.0+0.6</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T</m:t>
                            </m:r>
                          </m:den>
                        </m:f>
                      </m:e>
                    </m:d>
                    <m:r>
                      <w:rPr>
                        <w:rFonts w:ascii="Cambria Math" w:hAnsi="Cambria Math"/>
                      </w:rPr>
                      <m:t>+ξ(t)</m:t>
                    </m:r>
                  </m:e>
                </m:d>
              </m:oMath>
            </m:oMathPara>
          </w:p>
        </w:tc>
        <w:tc>
          <w:tcPr>
            <w:tcW w:w="864" w:type="dxa"/>
            <w:tcMar>
              <w:top w:w="20" w:type="dxa"/>
              <w:left w:w="20" w:type="dxa"/>
              <w:bottom w:w="20" w:type="dxa"/>
              <w:right w:w="20" w:type="dxa"/>
            </w:tcMar>
          </w:tcPr>
          <w:p w14:paraId="3AF85E48" w14:textId="77777777" w:rsidR="00697FD2" w:rsidRDefault="00000000">
            <w:pPr>
              <w:spacing w:before="40" w:after="40"/>
              <w:jc w:val="right"/>
            </w:pPr>
            <w:r>
              <w:rPr>
                <w:rFonts w:ascii="Times New Roman" w:hAnsi="Times New Roman"/>
                <w:sz w:val="19"/>
              </w:rPr>
              <w:t>(5)</w:t>
            </w:r>
          </w:p>
        </w:tc>
      </w:tr>
    </w:tbl>
    <w:p w14:paraId="40F5D239" w14:textId="77777777" w:rsidR="00697FD2" w:rsidRDefault="00697FD2">
      <w:pPr>
        <w:spacing w:after="20" w:line="120" w:lineRule="auto"/>
      </w:pPr>
    </w:p>
    <w:p w14:paraId="318EB13F" w14:textId="77777777" w:rsidR="00697FD2" w:rsidRDefault="00000000">
      <w:pPr>
        <w:spacing w:before="40" w:after="40" w:line="252" w:lineRule="auto"/>
        <w:jc w:val="both"/>
      </w:pPr>
      <w:r>
        <w:rPr>
          <w:rFonts w:ascii="Times New Roman" w:hAnsi="Times New Roman"/>
          <w:sz w:val="20"/>
        </w:rPr>
        <w:t xml:space="preserve">where </w:t>
      </w:r>
      <m:oMath>
        <m:sSub>
          <m:sSubPr>
            <m:ctrlPr>
              <w:rPr>
                <w:rFonts w:ascii="Cambria Math" w:hAnsi="Cambria Math"/>
              </w:rPr>
            </m:ctrlPr>
          </m:sSubPr>
          <m:e>
            <m:r>
              <w:rPr>
                <w:rFonts w:ascii="Cambria Math" w:hAnsi="Cambria Math"/>
              </w:rPr>
              <m:t>λ</m:t>
            </m:r>
          </m:e>
          <m:sub>
            <m:r>
              <w:rPr>
                <w:rFonts w:ascii="Cambria Math" w:hAnsi="Cambria Math"/>
              </w:rPr>
              <m:t>0</m:t>
            </m:r>
          </m:sub>
        </m:sSub>
      </m:oMath>
      <w:r>
        <w:rPr>
          <w:rFonts w:ascii="Times New Roman" w:hAnsi="Times New Roman"/>
          <w:sz w:val="20"/>
        </w:rPr>
        <w:t xml:space="preserve"> denotes base arrival frequency, </w:t>
      </w:r>
      <m:oMath>
        <m:r>
          <w:rPr>
            <w:rFonts w:ascii="Cambria Math" w:hAnsi="Cambria Math"/>
          </w:rPr>
          <m:t>T</m:t>
        </m:r>
      </m:oMath>
      <w:r>
        <w:rPr>
          <w:rFonts w:ascii="Times New Roman" w:hAnsi="Times New Roman"/>
          <w:sz w:val="20"/>
        </w:rPr>
        <w:t xml:space="preserve"> denotes the diurnal cycle period, and </w:t>
      </w:r>
      <m:oMath>
        <m:r>
          <w:rPr>
            <w:rFonts w:ascii="Cambria Math" w:hAnsi="Cambria Math"/>
          </w:rPr>
          <m:t>ξ(t)~</m:t>
        </m:r>
        <m:r>
          <m:rPr>
            <m:scr m:val="script"/>
          </m:rPr>
          <w:rPr>
            <w:rFonts w:ascii="Cambria Math" w:hAnsi="Cambria Math"/>
          </w:rPr>
          <m:t>U</m:t>
        </m:r>
        <m:r>
          <w:rPr>
            <w:rFonts w:ascii="Cambria Math" w:hAnsi="Cambria Math"/>
          </w:rPr>
          <m:t>(0,0.5)</m:t>
        </m:r>
      </m:oMath>
      <w:r>
        <w:rPr>
          <w:rFonts w:ascii="Times New Roman" w:hAnsi="Times New Roman"/>
          <w:sz w:val="20"/>
        </w:rPr>
        <w:t xml:space="preserve"> introduces stochastic arrival noise.</w:t>
      </w:r>
    </w:p>
    <w:p w14:paraId="4A327DE0" w14:textId="77777777" w:rsidR="00697FD2" w:rsidRDefault="00000000">
      <w:pPr>
        <w:spacing w:before="40" w:after="40" w:line="252" w:lineRule="auto"/>
        <w:jc w:val="both"/>
      </w:pPr>
      <w:r>
        <w:rPr>
          <w:rFonts w:ascii="Times New Roman" w:hAnsi="Times New Roman"/>
          <w:sz w:val="20"/>
        </w:rPr>
        <w:t xml:space="preserve">2) Multi-Tier Workload Categories: Tasks are categorized into three operational classes: (a) Web Microservices (50%): 1–4 vCPUs, 2–8 GB RAM, duration 3–10 steps, priority </w:t>
      </w:r>
      <m:oMath>
        <m:r>
          <w:rPr>
            <w:rFonts w:ascii="Cambria Math" w:hAnsi="Cambria Math"/>
          </w:rPr>
          <m:t>P=2</m:t>
        </m:r>
      </m:oMath>
      <w:r>
        <w:rPr>
          <w:rFonts w:ascii="Times New Roman" w:hAnsi="Times New Roman"/>
          <w:sz w:val="20"/>
        </w:rPr>
        <w:t xml:space="preserve"> (normal), queue wait tolerance </w:t>
      </w:r>
      <m:oMath>
        <m:sSub>
          <m:sSubPr>
            <m:ctrlPr>
              <w:rPr>
                <w:rFonts w:ascii="Cambria Math" w:hAnsi="Cambria Math"/>
              </w:rPr>
            </m:ctrlPr>
          </m:sSubPr>
          <m:e>
            <m:r>
              <w:rPr>
                <w:rFonts w:ascii="Cambria Math" w:hAnsi="Cambria Math"/>
              </w:rPr>
              <m:t>τ</m:t>
            </m:r>
          </m:e>
          <m:sub>
            <m:r>
              <m:rPr>
                <m:nor/>
              </m:rPr>
              <m:t>wait</m:t>
            </m:r>
          </m:sub>
        </m:sSub>
        <m:r>
          <w:rPr>
            <w:rFonts w:ascii="Cambria Math" w:hAnsi="Cambria Math"/>
          </w:rPr>
          <m:t>=4</m:t>
        </m:r>
      </m:oMath>
      <w:r>
        <w:rPr>
          <w:rFonts w:ascii="Times New Roman" w:hAnsi="Times New Roman"/>
          <w:sz w:val="20"/>
        </w:rPr>
        <w:t xml:space="preserve"> steps. (b) Batch Analytics (30%): 4–12 vCPUs, 8–32 GB RAM, duration 12–30 steps, priority </w:t>
      </w:r>
      <m:oMath>
        <m:r>
          <w:rPr>
            <w:rFonts w:ascii="Cambria Math" w:hAnsi="Cambria Math"/>
          </w:rPr>
          <m:t>P=1</m:t>
        </m:r>
      </m:oMath>
      <w:r>
        <w:rPr>
          <w:rFonts w:ascii="Times New Roman" w:hAnsi="Times New Roman"/>
          <w:sz w:val="20"/>
        </w:rPr>
        <w:t xml:space="preserve"> (batch), </w:t>
      </w:r>
      <m:oMath>
        <m:sSub>
          <m:sSubPr>
            <m:ctrlPr>
              <w:rPr>
                <w:rFonts w:ascii="Cambria Math" w:hAnsi="Cambria Math"/>
              </w:rPr>
            </m:ctrlPr>
          </m:sSubPr>
          <m:e>
            <m:r>
              <w:rPr>
                <w:rFonts w:ascii="Cambria Math" w:hAnsi="Cambria Math"/>
              </w:rPr>
              <m:t>τ</m:t>
            </m:r>
          </m:e>
          <m:sub>
            <m:r>
              <m:rPr>
                <m:nor/>
              </m:rPr>
              <m:t>wait</m:t>
            </m:r>
          </m:sub>
        </m:sSub>
        <m:r>
          <w:rPr>
            <w:rFonts w:ascii="Cambria Math" w:hAnsi="Cambria Math"/>
          </w:rPr>
          <m:t>=10</m:t>
        </m:r>
      </m:oMath>
      <w:r>
        <w:rPr>
          <w:rFonts w:ascii="Times New Roman" w:hAnsi="Times New Roman"/>
          <w:sz w:val="20"/>
        </w:rPr>
        <w:t xml:space="preserve"> steps. (c) Mission-Critical Streams (20%): 2–8 vCPUs, 4–16 GB RAM, duration 6–18 steps, priority </w:t>
      </w:r>
      <m:oMath>
        <m:r>
          <w:rPr>
            <w:rFonts w:ascii="Cambria Math" w:hAnsi="Cambria Math"/>
          </w:rPr>
          <m:t>P=3</m:t>
        </m:r>
      </m:oMath>
      <w:r>
        <w:rPr>
          <w:rFonts w:ascii="Times New Roman" w:hAnsi="Times New Roman"/>
          <w:sz w:val="20"/>
        </w:rPr>
        <w:t xml:space="preserve"> (critical), </w:t>
      </w:r>
      <m:oMath>
        <m:sSub>
          <m:sSubPr>
            <m:ctrlPr>
              <w:rPr>
                <w:rFonts w:ascii="Cambria Math" w:hAnsi="Cambria Math"/>
              </w:rPr>
            </m:ctrlPr>
          </m:sSubPr>
          <m:e>
            <m:r>
              <w:rPr>
                <w:rFonts w:ascii="Cambria Math" w:hAnsi="Cambria Math"/>
              </w:rPr>
              <m:t>τ</m:t>
            </m:r>
          </m:e>
          <m:sub>
            <m:r>
              <m:rPr>
                <m:nor/>
              </m:rPr>
              <m:t>wait</m:t>
            </m:r>
          </m:sub>
        </m:sSub>
        <m:r>
          <w:rPr>
            <w:rFonts w:ascii="Cambria Math" w:hAnsi="Cambria Math"/>
          </w:rPr>
          <m:t>=2</m:t>
        </m:r>
      </m:oMath>
      <w:r>
        <w:rPr>
          <w:rFonts w:ascii="Times New Roman" w:hAnsi="Times New Roman"/>
          <w:sz w:val="20"/>
        </w:rPr>
        <w:t xml:space="preserve"> steps.</w:t>
      </w:r>
    </w:p>
    <w:p w14:paraId="0E13D8DD" w14:textId="77777777" w:rsidR="00697FD2" w:rsidRDefault="00000000">
      <w:pPr>
        <w:spacing w:before="40" w:after="40" w:line="252" w:lineRule="auto"/>
        <w:jc w:val="both"/>
      </w:pPr>
      <w:r>
        <w:rPr>
          <w:rFonts w:ascii="Times New Roman" w:hAnsi="Times New Roman"/>
          <w:sz w:val="20"/>
        </w:rPr>
        <w:t>3) Multi-Tenancy: Tasks are tagged across ten tenant domains to rigorously evaluate anti-affinity failure domain isolation.</w:t>
      </w:r>
    </w:p>
    <w:p w14:paraId="2A734BA3" w14:textId="1FFDF4AF" w:rsidR="00697FD2" w:rsidRDefault="00000000">
      <w:pPr>
        <w:keepNext/>
        <w:spacing w:before="240" w:after="80"/>
        <w:jc w:val="center"/>
      </w:pPr>
      <w:r>
        <w:rPr>
          <w:rFonts w:ascii="Times New Roman" w:hAnsi="Times New Roman"/>
          <w:b/>
          <w:sz w:val="20"/>
        </w:rPr>
        <w:t>IV. SYSTEM ARCHITECTURE &amp; METHODOLOGY</w:t>
      </w:r>
    </w:p>
    <w:p w14:paraId="24296C48" w14:textId="77777777" w:rsidR="00697FD2" w:rsidRDefault="00000000">
      <w:pPr>
        <w:spacing w:before="40" w:after="40" w:line="252" w:lineRule="auto"/>
        <w:jc w:val="both"/>
      </w:pPr>
      <w:r>
        <w:rPr>
          <w:rFonts w:ascii="Times New Roman" w:hAnsi="Times New Roman"/>
          <w:sz w:val="20"/>
        </w:rPr>
        <w:t>The architecture of the proposed Neuro-Symbolic Cloud Resource Allocator is illustrated in Fig. 1. It operates in discrete simulation intervals (</w:t>
      </w:r>
      <m:oMath>
        <m:r>
          <w:rPr>
            <w:rFonts w:ascii="Cambria Math" w:hAnsi="Cambria Math"/>
          </w:rPr>
          <m:t>Δt=60</m:t>
        </m:r>
        <m:r>
          <m:rPr>
            <m:nor/>
          </m:rPr>
          <m:t> s</m:t>
        </m:r>
      </m:oMath>
      <w:r>
        <w:rPr>
          <w:rFonts w:ascii="Times New Roman" w:hAnsi="Times New Roman"/>
          <w:sz w:val="20"/>
        </w:rPr>
        <w:t>).</w:t>
      </w:r>
    </w:p>
    <w:p w14:paraId="642BC53E" w14:textId="77777777" w:rsidR="00697FD2" w:rsidRDefault="00000000">
      <w:pPr>
        <w:keepNext/>
        <w:spacing w:before="120" w:after="40"/>
        <w:jc w:val="center"/>
      </w:pPr>
      <w:r>
        <w:rPr>
          <w:noProof/>
        </w:rPr>
        <w:lastRenderedPageBreak/>
        <w:drawing>
          <wp:inline distT="0" distB="0" distL="0" distR="0" wp14:anchorId="13AFDC81" wp14:editId="5CAAF157">
            <wp:extent cx="5303520" cy="2691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303520" cy="2691120"/>
                    </a:xfrm>
                    <a:prstGeom prst="rect">
                      <a:avLst/>
                    </a:prstGeom>
                  </pic:spPr>
                </pic:pic>
              </a:graphicData>
            </a:graphic>
          </wp:inline>
        </w:drawing>
      </w:r>
    </w:p>
    <w:p w14:paraId="7E3AD979" w14:textId="77777777" w:rsidR="00697FD2" w:rsidRDefault="00000000">
      <w:pPr>
        <w:spacing w:before="20" w:after="120"/>
        <w:jc w:val="center"/>
      </w:pPr>
      <w:r>
        <w:rPr>
          <w:rFonts w:ascii="Times New Roman" w:hAnsi="Times New Roman"/>
          <w:i/>
          <w:sz w:val="17"/>
        </w:rPr>
        <w:t>Fig. 1. System Architecture of the Neuro-Symbolic Cloud Resource Allocator pipeline.</w:t>
      </w:r>
    </w:p>
    <w:p w14:paraId="32B60420" w14:textId="77777777" w:rsidR="00697FD2" w:rsidRDefault="00000000">
      <w:pPr>
        <w:keepNext/>
        <w:spacing w:before="160" w:after="40"/>
      </w:pPr>
      <w:r>
        <w:rPr>
          <w:rFonts w:ascii="Times New Roman" w:hAnsi="Times New Roman"/>
          <w:b/>
          <w:i/>
          <w:sz w:val="20"/>
        </w:rPr>
        <w:t>A. Neural Component: GRU Sequence Forecaster</w:t>
      </w:r>
    </w:p>
    <w:p w14:paraId="0BC8FB32" w14:textId="77777777" w:rsidR="00697FD2" w:rsidRDefault="00000000">
      <w:pPr>
        <w:spacing w:before="40" w:after="40" w:line="252" w:lineRule="auto"/>
        <w:jc w:val="both"/>
      </w:pPr>
      <w:r>
        <w:rPr>
          <w:rFonts w:ascii="Times New Roman" w:hAnsi="Times New Roman"/>
          <w:sz w:val="20"/>
        </w:rPr>
        <w:t xml:space="preserve">The neural component captures temporal dependencies across aggregate datacenter load. At each step </w:t>
      </w:r>
      <m:oMath>
        <m:r>
          <w:rPr>
            <w:rFonts w:ascii="Cambria Math" w:hAnsi="Cambria Math"/>
          </w:rPr>
          <m:t>t</m:t>
        </m:r>
      </m:oMath>
      <w:r>
        <w:rPr>
          <w:rFonts w:ascii="Times New Roman" w:hAnsi="Times New Roman"/>
          <w:sz w:val="20"/>
        </w:rPr>
        <w:t xml:space="preserve">, an observation buffer maintains the historical trajectory of aggregate CPU and RAM consumption across observation window </w:t>
      </w:r>
      <m:oMath>
        <m:r>
          <w:rPr>
            <w:rFonts w:ascii="Cambria Math" w:hAnsi="Cambria Math"/>
          </w:rPr>
          <m:t>W=12</m:t>
        </m:r>
      </m:oMath>
      <w:r>
        <w:rPr>
          <w:rFonts w:ascii="Times New Roman" w:hAnsi="Times New Roman"/>
          <w:sz w:val="20"/>
        </w:rPr>
        <w:t>:</w:t>
      </w:r>
    </w:p>
    <w:tbl>
      <w:tblPr>
        <w:tblW w:w="0" w:type="auto"/>
        <w:jc w:val="center"/>
        <w:tblLook w:val="04A0" w:firstRow="1" w:lastRow="0" w:firstColumn="1" w:lastColumn="0" w:noHBand="0" w:noVBand="1"/>
      </w:tblPr>
      <w:tblGrid>
        <w:gridCol w:w="8496"/>
        <w:gridCol w:w="864"/>
      </w:tblGrid>
      <w:tr w:rsidR="00697FD2" w14:paraId="09A62103" w14:textId="77777777">
        <w:trPr>
          <w:jc w:val="center"/>
        </w:trPr>
        <w:tc>
          <w:tcPr>
            <w:tcW w:w="8496" w:type="dxa"/>
            <w:tcMar>
              <w:top w:w="20" w:type="dxa"/>
              <w:left w:w="20" w:type="dxa"/>
              <w:bottom w:w="20" w:type="dxa"/>
              <w:right w:w="20" w:type="dxa"/>
            </w:tcMar>
          </w:tcPr>
          <w:p w14:paraId="38597027" w14:textId="77777777" w:rsidR="00697FD2" w:rsidRDefault="00000000">
            <w:pPr>
              <w:spacing w:before="40" w:after="40" w:line="252"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m:rPr>
                                <m:nor/>
                              </m:rPr>
                              <m:t>CPU</m:t>
                            </m:r>
                          </m:e>
                          <m:sub>
                            <m:r>
                              <w:rPr>
                                <w:rFonts w:ascii="Cambria Math" w:hAnsi="Cambria Math"/>
                              </w:rPr>
                              <m:t>τ</m:t>
                            </m:r>
                          </m:sub>
                        </m:sSub>
                        <m:r>
                          <w:rPr>
                            <w:rFonts w:ascii="Cambria Math" w:hAnsi="Cambria Math"/>
                          </w:rPr>
                          <m:t>,</m:t>
                        </m:r>
                        <m:sSub>
                          <m:sSubPr>
                            <m:ctrlPr>
                              <w:rPr>
                                <w:rFonts w:ascii="Cambria Math" w:hAnsi="Cambria Math"/>
                              </w:rPr>
                            </m:ctrlPr>
                          </m:sSubPr>
                          <m:e>
                            <m:r>
                              <m:rPr>
                                <m:nor/>
                              </m:rPr>
                              <m:t>RAM</m:t>
                            </m:r>
                          </m:e>
                          <m:sub>
                            <m:r>
                              <w:rPr>
                                <w:rFonts w:ascii="Cambria Math" w:hAnsi="Cambria Math"/>
                              </w:rPr>
                              <m:t>τ</m:t>
                            </m:r>
                          </m:sub>
                        </m:sSub>
                        <m:r>
                          <w:rPr>
                            <w:rFonts w:ascii="Cambria Math" w:hAnsi="Cambria Math"/>
                          </w:rPr>
                          <m:t>)</m:t>
                        </m:r>
                      </m:e>
                    </m:d>
                  </m:e>
                  <m:sub>
                    <m:r>
                      <w:rPr>
                        <w:rFonts w:ascii="Cambria Math" w:hAnsi="Cambria Math"/>
                      </w:rPr>
                      <m:t>τ=t-W+1</m:t>
                    </m:r>
                  </m:sub>
                  <m:sup>
                    <m:r>
                      <w:rPr>
                        <w:rFonts w:ascii="Cambria Math" w:hAnsi="Cambria Math"/>
                      </w:rPr>
                      <m:t>t</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W×2</m:t>
                    </m:r>
                  </m:sup>
                </m:sSup>
              </m:oMath>
            </m:oMathPara>
          </w:p>
        </w:tc>
        <w:tc>
          <w:tcPr>
            <w:tcW w:w="864" w:type="dxa"/>
            <w:tcMar>
              <w:top w:w="20" w:type="dxa"/>
              <w:left w:w="20" w:type="dxa"/>
              <w:bottom w:w="20" w:type="dxa"/>
              <w:right w:w="20" w:type="dxa"/>
            </w:tcMar>
          </w:tcPr>
          <w:p w14:paraId="5A304A7A" w14:textId="77777777" w:rsidR="00697FD2" w:rsidRDefault="00000000">
            <w:pPr>
              <w:spacing w:before="40" w:after="40"/>
              <w:jc w:val="right"/>
            </w:pPr>
            <w:r>
              <w:rPr>
                <w:rFonts w:ascii="Times New Roman" w:hAnsi="Times New Roman"/>
                <w:sz w:val="19"/>
              </w:rPr>
              <w:t>(6)</w:t>
            </w:r>
          </w:p>
        </w:tc>
      </w:tr>
    </w:tbl>
    <w:p w14:paraId="454D18C7" w14:textId="77777777" w:rsidR="00697FD2" w:rsidRDefault="00697FD2">
      <w:pPr>
        <w:spacing w:after="20" w:line="120" w:lineRule="auto"/>
      </w:pPr>
    </w:p>
    <w:p w14:paraId="39BC55F9" w14:textId="77777777" w:rsidR="00697FD2" w:rsidRDefault="00000000">
      <w:pPr>
        <w:spacing w:before="40" w:after="40" w:line="252" w:lineRule="auto"/>
        <w:jc w:val="both"/>
      </w:pPr>
      <w:r>
        <w:rPr>
          <w:rFonts w:ascii="Times New Roman" w:hAnsi="Times New Roman"/>
          <w:sz w:val="20"/>
        </w:rPr>
        <w:t>The architecture utilizes a two-layer Gated Recurrent Unit (GRU) [4] with a hidden dimension of 32 units, following modern cloud sequence forecasting designs [4], [10]:</w:t>
      </w:r>
    </w:p>
    <w:tbl>
      <w:tblPr>
        <w:tblW w:w="0" w:type="auto"/>
        <w:jc w:val="center"/>
        <w:tblLook w:val="04A0" w:firstRow="1" w:lastRow="0" w:firstColumn="1" w:lastColumn="0" w:noHBand="0" w:noVBand="1"/>
      </w:tblPr>
      <w:tblGrid>
        <w:gridCol w:w="8496"/>
        <w:gridCol w:w="864"/>
      </w:tblGrid>
      <w:tr w:rsidR="00697FD2" w14:paraId="55C489F1" w14:textId="77777777">
        <w:trPr>
          <w:jc w:val="center"/>
        </w:trPr>
        <w:tc>
          <w:tcPr>
            <w:tcW w:w="8496" w:type="dxa"/>
            <w:tcMar>
              <w:top w:w="20" w:type="dxa"/>
              <w:left w:w="20" w:type="dxa"/>
              <w:bottom w:w="20" w:type="dxa"/>
              <w:right w:w="20" w:type="dxa"/>
            </w:tcMar>
          </w:tcPr>
          <w:p w14:paraId="093AF678" w14:textId="77777777" w:rsidR="00697FD2" w:rsidRDefault="00000000">
            <w:pPr>
              <w:spacing w:before="40" w:after="40" w:line="252"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nor/>
                  </m:rPr>
                  <m:t>GRU</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Θ</m:t>
                    </m:r>
                  </m:e>
                  <m:sub>
                    <m:r>
                      <m:rPr>
                        <m:nor/>
                      </m:rPr>
                      <m:t>GRU</m:t>
                    </m:r>
                  </m:sub>
                </m:sSub>
                <m:r>
                  <w:rPr>
                    <w:rFonts w:ascii="Cambria Math" w:hAnsi="Cambria Math"/>
                  </w:rPr>
                  <m:t>)</m:t>
                </m:r>
              </m:oMath>
            </m:oMathPara>
          </w:p>
        </w:tc>
        <w:tc>
          <w:tcPr>
            <w:tcW w:w="864" w:type="dxa"/>
            <w:tcMar>
              <w:top w:w="20" w:type="dxa"/>
              <w:left w:w="20" w:type="dxa"/>
              <w:bottom w:w="20" w:type="dxa"/>
              <w:right w:w="20" w:type="dxa"/>
            </w:tcMar>
          </w:tcPr>
          <w:p w14:paraId="360E183C" w14:textId="77777777" w:rsidR="00697FD2" w:rsidRDefault="00000000">
            <w:pPr>
              <w:spacing w:before="40" w:after="40"/>
              <w:jc w:val="right"/>
            </w:pPr>
            <w:r>
              <w:rPr>
                <w:rFonts w:ascii="Times New Roman" w:hAnsi="Times New Roman"/>
                <w:sz w:val="19"/>
              </w:rPr>
              <w:t>(7)</w:t>
            </w:r>
          </w:p>
        </w:tc>
      </w:tr>
    </w:tbl>
    <w:p w14:paraId="6FECBBB6" w14:textId="77777777" w:rsidR="00697FD2" w:rsidRDefault="00697FD2">
      <w:pPr>
        <w:spacing w:after="20" w:line="120" w:lineRule="auto"/>
      </w:pPr>
    </w:p>
    <w:tbl>
      <w:tblPr>
        <w:tblW w:w="0" w:type="auto"/>
        <w:jc w:val="center"/>
        <w:tblLook w:val="04A0" w:firstRow="1" w:lastRow="0" w:firstColumn="1" w:lastColumn="0" w:noHBand="0" w:noVBand="1"/>
      </w:tblPr>
      <w:tblGrid>
        <w:gridCol w:w="8496"/>
        <w:gridCol w:w="864"/>
      </w:tblGrid>
      <w:tr w:rsidR="00697FD2" w14:paraId="51BB1799" w14:textId="77777777">
        <w:trPr>
          <w:jc w:val="center"/>
        </w:trPr>
        <w:tc>
          <w:tcPr>
            <w:tcW w:w="8496" w:type="dxa"/>
            <w:tcMar>
              <w:top w:w="20" w:type="dxa"/>
              <w:left w:w="20" w:type="dxa"/>
              <w:bottom w:w="20" w:type="dxa"/>
              <w:right w:w="20" w:type="dxa"/>
            </w:tcMar>
          </w:tcPr>
          <w:p w14:paraId="67EA3B29" w14:textId="77777777" w:rsidR="00697FD2" w:rsidRDefault="00000000">
            <w:pPr>
              <w:spacing w:before="40" w:after="40" w:line="252" w:lineRule="auto"/>
              <w:jc w:val="center"/>
            </w:pPr>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t+1,</m:t>
                    </m:r>
                    <m:r>
                      <m:rPr>
                        <m:nor/>
                      </m:rPr>
                      <m:t>CPU</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t+1,</m:t>
                    </m:r>
                    <m:r>
                      <m:rPr>
                        <m:nor/>
                      </m:rPr>
                      <m:t>RAM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r>
                  <m:rPr>
                    <m:nor/>
                  </m: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m:oMathPara>
          </w:p>
        </w:tc>
        <w:tc>
          <w:tcPr>
            <w:tcW w:w="864" w:type="dxa"/>
            <w:tcMar>
              <w:top w:w="20" w:type="dxa"/>
              <w:left w:w="20" w:type="dxa"/>
              <w:bottom w:w="20" w:type="dxa"/>
              <w:right w:w="20" w:type="dxa"/>
            </w:tcMar>
          </w:tcPr>
          <w:p w14:paraId="1FEC9273" w14:textId="77777777" w:rsidR="00697FD2" w:rsidRDefault="00000000">
            <w:pPr>
              <w:spacing w:before="40" w:after="40"/>
              <w:jc w:val="right"/>
            </w:pPr>
            <w:r>
              <w:rPr>
                <w:rFonts w:ascii="Times New Roman" w:hAnsi="Times New Roman"/>
                <w:sz w:val="19"/>
              </w:rPr>
              <w:t>(8)</w:t>
            </w:r>
          </w:p>
        </w:tc>
      </w:tr>
    </w:tbl>
    <w:p w14:paraId="11852FE9" w14:textId="77777777" w:rsidR="00697FD2" w:rsidRDefault="00697FD2">
      <w:pPr>
        <w:spacing w:after="20" w:line="120" w:lineRule="auto"/>
      </w:pPr>
    </w:p>
    <w:p w14:paraId="3D8BC3A1" w14:textId="77777777" w:rsidR="00697FD2" w:rsidRDefault="00000000">
      <w:pPr>
        <w:spacing w:before="40" w:after="40" w:line="252" w:lineRule="auto"/>
        <w:jc w:val="both"/>
      </w:pPr>
      <w:r>
        <w:rPr>
          <w:rFonts w:ascii="Times New Roman" w:hAnsi="Times New Roman"/>
          <w:sz w:val="20"/>
        </w:rPr>
        <w:t xml:space="preserve">The forecaster predicts aggregate demand vector </w:t>
      </w:r>
      <m:oMath>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t+1,</m:t>
                </m:r>
                <m:r>
                  <m:rPr>
                    <m:nor/>
                  </m:rPr>
                  <m:t>CPU</m:t>
                </m:r>
              </m:sub>
            </m:sSub>
          </m:e>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t+1,</m:t>
                </m:r>
                <m:r>
                  <m:rPr>
                    <m:nor/>
                  </m:rPr>
                  <m:t>RAM</m:t>
                </m:r>
              </m:sub>
            </m:sSub>
          </m:e>
        </m:d>
      </m:oMath>
      <w:r>
        <w:rPr>
          <w:rFonts w:ascii="Times New Roman" w:hAnsi="Times New Roman"/>
          <w:sz w:val="20"/>
        </w:rPr>
        <w:t>. When the predicted demand approaches cluster capacity saturation (</w:t>
      </w:r>
      <m:oMath>
        <m:r>
          <w:rPr>
            <w:rFonts w:ascii="Cambria Math" w:hAnsi="Cambria Math"/>
          </w:rPr>
          <m:t>≥75%</m:t>
        </m:r>
      </m:oMath>
      <w:r>
        <w:rPr>
          <w:rFonts w:ascii="Times New Roman" w:hAnsi="Times New Roman"/>
          <w:sz w:val="20"/>
        </w:rPr>
        <w:t xml:space="preserve"> of active host capacity), the allocator asserts a predictive saturation indicator:</w:t>
      </w:r>
    </w:p>
    <w:tbl>
      <w:tblPr>
        <w:tblW w:w="0" w:type="auto"/>
        <w:jc w:val="center"/>
        <w:tblLook w:val="04A0" w:firstRow="1" w:lastRow="0" w:firstColumn="1" w:lastColumn="0" w:noHBand="0" w:noVBand="1"/>
      </w:tblPr>
      <w:tblGrid>
        <w:gridCol w:w="8496"/>
        <w:gridCol w:w="864"/>
      </w:tblGrid>
      <w:tr w:rsidR="00697FD2" w14:paraId="4B764B4A" w14:textId="77777777">
        <w:trPr>
          <w:jc w:val="center"/>
        </w:trPr>
        <w:tc>
          <w:tcPr>
            <w:tcW w:w="8496" w:type="dxa"/>
            <w:tcMar>
              <w:top w:w="20" w:type="dxa"/>
              <w:left w:w="20" w:type="dxa"/>
              <w:bottom w:w="20" w:type="dxa"/>
              <w:right w:w="20" w:type="dxa"/>
            </w:tcMar>
          </w:tcPr>
          <w:p w14:paraId="35DCC3FE" w14:textId="77777777" w:rsidR="00697FD2" w:rsidRDefault="00000000">
            <w:pPr>
              <w:spacing w:before="40" w:after="40" w:line="252" w:lineRule="auto"/>
              <w:jc w:val="center"/>
            </w:pPr>
            <m:oMathPara>
              <m:oMath>
                <m:sSub>
                  <m:sSubPr>
                    <m:ctrlPr>
                      <w:rPr>
                        <w:rFonts w:ascii="Cambria Math" w:hAnsi="Cambria Math"/>
                      </w:rPr>
                    </m:ctrlPr>
                  </m:sSubPr>
                  <m:e>
                    <m:r>
                      <m:rPr>
                        <m:nor/>
                      </m:rPr>
                      <m:t>Flag</m:t>
                    </m:r>
                  </m:e>
                  <m:sub>
                    <m:r>
                      <m:rPr>
                        <m:nor/>
                      </m:rPr>
                      <m:t>sat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max</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t+1,</m:t>
                                      </m:r>
                                      <m:r>
                                        <m:rPr>
                                          <m:nor/>
                                        </m:rPr>
                                        <m:t>CPU</m:t>
                                      </m:r>
                                    </m:sub>
                                  </m:sSub>
                                </m:num>
                                <m:den>
                                  <m:sSub>
                                    <m:sSubPr>
                                      <m:ctrlPr>
                                        <w:rPr>
                                          <w:rFonts w:ascii="Cambria Math" w:hAnsi="Cambria Math"/>
                                        </w:rPr>
                                      </m:ctrlPr>
                                    </m:sSubPr>
                                    <m:e>
                                      <m:r>
                                        <m:rPr>
                                          <m:nor/>
                                        </m:rPr>
                                        <m:t>Cap</m:t>
                                      </m:r>
                                    </m:e>
                                    <m:sub>
                                      <m:r>
                                        <m:rPr>
                                          <m:nor/>
                                        </m:rPr>
                                        <m:t>act</m:t>
                                      </m:r>
                                      <m:r>
                                        <w:rPr>
                                          <w:rFonts w:ascii="Cambria Math" w:hAnsi="Cambria Math"/>
                                        </w:rPr>
                                        <m:t>,</m:t>
                                      </m:r>
                                      <m:r>
                                        <m:rPr>
                                          <m:nor/>
                                        </m:rPr>
                                        <m:t>CPU</m:t>
                                      </m:r>
                                    </m:sub>
                                  </m:sSub>
                                </m:den>
                              </m:f>
                            </m:e>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t+1,</m:t>
                                      </m:r>
                                      <m:r>
                                        <m:rPr>
                                          <m:nor/>
                                        </m:rPr>
                                        <m:t>RAM</m:t>
                                      </m:r>
                                    </m:sub>
                                  </m:sSub>
                                </m:num>
                                <m:den>
                                  <m:sSub>
                                    <m:sSubPr>
                                      <m:ctrlPr>
                                        <w:rPr>
                                          <w:rFonts w:ascii="Cambria Math" w:hAnsi="Cambria Math"/>
                                        </w:rPr>
                                      </m:ctrlPr>
                                    </m:sSubPr>
                                    <m:e>
                                      <m:r>
                                        <m:rPr>
                                          <m:nor/>
                                        </m:rPr>
                                        <m:t>Cap</m:t>
                                      </m:r>
                                    </m:e>
                                    <m:sub>
                                      <m:r>
                                        <m:rPr>
                                          <m:nor/>
                                        </m:rPr>
                                        <m:t>act</m:t>
                                      </m:r>
                                      <m:r>
                                        <w:rPr>
                                          <w:rFonts w:ascii="Cambria Math" w:hAnsi="Cambria Math"/>
                                        </w:rPr>
                                        <m:t>,</m:t>
                                      </m:r>
                                      <m:r>
                                        <m:rPr>
                                          <m:nor/>
                                        </m:rPr>
                                        <m:t>RAM</m:t>
                                      </m:r>
                                    </m:sub>
                                  </m:sSub>
                                </m:den>
                              </m:f>
                            </m:e>
                          </m:d>
                          <m:r>
                            <w:rPr>
                              <w:rFonts w:ascii="Cambria Math" w:hAnsi="Cambria Math"/>
                            </w:rPr>
                            <m:t>&gt;0.75</m:t>
                          </m:r>
                        </m:e>
                      </m:mr>
                      <m:mr>
                        <m:e>
                          <m:r>
                            <w:rPr>
                              <w:rFonts w:ascii="Cambria Math" w:hAnsi="Cambria Math"/>
                            </w:rPr>
                            <m:t>0,</m:t>
                          </m:r>
                        </m:e>
                        <m:e>
                          <m:r>
                            <m:rPr>
                              <m:nor/>
                            </m:rPr>
                            <m:t>otherwise</m:t>
                          </m:r>
                        </m:e>
                      </m:mr>
                    </m:m>
                  </m:e>
                </m:d>
              </m:oMath>
            </m:oMathPara>
          </w:p>
        </w:tc>
        <w:tc>
          <w:tcPr>
            <w:tcW w:w="864" w:type="dxa"/>
            <w:tcMar>
              <w:top w:w="20" w:type="dxa"/>
              <w:left w:w="20" w:type="dxa"/>
              <w:bottom w:w="20" w:type="dxa"/>
              <w:right w:w="20" w:type="dxa"/>
            </w:tcMar>
          </w:tcPr>
          <w:p w14:paraId="7157AC34" w14:textId="77777777" w:rsidR="00697FD2" w:rsidRDefault="00000000">
            <w:pPr>
              <w:spacing w:before="40" w:after="40"/>
              <w:jc w:val="right"/>
            </w:pPr>
            <w:r>
              <w:rPr>
                <w:rFonts w:ascii="Times New Roman" w:hAnsi="Times New Roman"/>
                <w:sz w:val="19"/>
              </w:rPr>
              <w:t>(9)</w:t>
            </w:r>
          </w:p>
        </w:tc>
      </w:tr>
    </w:tbl>
    <w:p w14:paraId="14332E3A" w14:textId="77777777" w:rsidR="00697FD2" w:rsidRDefault="00697FD2">
      <w:pPr>
        <w:spacing w:after="20" w:line="120" w:lineRule="auto"/>
      </w:pPr>
    </w:p>
    <w:p w14:paraId="0A812078" w14:textId="77777777" w:rsidR="00697FD2" w:rsidRDefault="00000000">
      <w:pPr>
        <w:keepNext/>
        <w:spacing w:before="160" w:after="40"/>
      </w:pPr>
      <w:r>
        <w:rPr>
          <w:rFonts w:ascii="Times New Roman" w:hAnsi="Times New Roman"/>
          <w:b/>
          <w:i/>
          <w:sz w:val="20"/>
        </w:rPr>
        <w:t>B. Symbolic Component: Declarative Rule Engine</w:t>
      </w:r>
    </w:p>
    <w:p w14:paraId="16C75451" w14:textId="77777777" w:rsidR="00697FD2" w:rsidRDefault="00000000">
      <w:pPr>
        <w:spacing w:before="40" w:after="40" w:line="252" w:lineRule="auto"/>
        <w:jc w:val="both"/>
      </w:pPr>
      <w:r>
        <w:rPr>
          <w:rFonts w:ascii="Times New Roman" w:hAnsi="Times New Roman"/>
          <w:sz w:val="20"/>
        </w:rPr>
        <w:t>The symbolic engine enforces deterministic operational invariants and optimizes multi-objective placement, building upon declarative constraint satisfaction principles [1], [8], [9]. Hard constraints represent non-negotiable safety conditions:</w:t>
      </w:r>
    </w:p>
    <w:p w14:paraId="77FA6E28" w14:textId="77777777" w:rsidR="00697FD2" w:rsidRDefault="00000000">
      <w:pPr>
        <w:spacing w:before="40" w:after="40" w:line="252" w:lineRule="auto"/>
        <w:jc w:val="both"/>
      </w:pPr>
      <w:r>
        <w:rPr>
          <w:rFonts w:ascii="Times New Roman" w:hAnsi="Times New Roman"/>
          <w:sz w:val="20"/>
        </w:rPr>
        <w:t xml:space="preserve">1) Rule R1 (Physical Capacity Bound): For any candidate host </w:t>
      </w:r>
      <m:oMath>
        <m:r>
          <w:rPr>
            <w:rFonts w:ascii="Cambria Math" w:hAnsi="Cambria Math"/>
          </w:rPr>
          <m:t>h</m:t>
        </m:r>
      </m:oMath>
      <w:r>
        <w:rPr>
          <w:rFonts w:ascii="Times New Roman" w:hAnsi="Times New Roman"/>
          <w:sz w:val="20"/>
        </w:rPr>
        <w:t>, post-allocation CPU and RAM utilizations must strictly remain within the 85% safety ceiling:</w:t>
      </w:r>
    </w:p>
    <w:tbl>
      <w:tblPr>
        <w:tblW w:w="0" w:type="auto"/>
        <w:jc w:val="center"/>
        <w:tblLook w:val="04A0" w:firstRow="1" w:lastRow="0" w:firstColumn="1" w:lastColumn="0" w:noHBand="0" w:noVBand="1"/>
      </w:tblPr>
      <w:tblGrid>
        <w:gridCol w:w="8496"/>
        <w:gridCol w:w="864"/>
      </w:tblGrid>
      <w:tr w:rsidR="00697FD2" w14:paraId="5519DE18" w14:textId="77777777">
        <w:trPr>
          <w:jc w:val="center"/>
        </w:trPr>
        <w:tc>
          <w:tcPr>
            <w:tcW w:w="8496" w:type="dxa"/>
            <w:tcMar>
              <w:top w:w="20" w:type="dxa"/>
              <w:left w:w="20" w:type="dxa"/>
              <w:bottom w:w="20" w:type="dxa"/>
              <w:right w:w="20" w:type="dxa"/>
            </w:tcMar>
          </w:tcPr>
          <w:p w14:paraId="5D60E05A" w14:textId="77777777" w:rsidR="00697FD2" w:rsidRDefault="00000000">
            <w:pPr>
              <w:spacing w:before="40" w:after="40" w:line="252" w:lineRule="auto"/>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h</m:t>
                    </m:r>
                  </m:sub>
                  <m:sup>
                    <m:r>
                      <m:rPr>
                        <m:nor/>
                      </m:rPr>
                      <m:t>CPU</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τ</m:t>
                        </m:r>
                      </m:sub>
                    </m:sSub>
                  </m:num>
                  <m:den>
                    <m:sSubSup>
                      <m:sSubSupPr>
                        <m:ctrlPr>
                          <w:rPr>
                            <w:rFonts w:ascii="Cambria Math" w:hAnsi="Cambria Math"/>
                          </w:rPr>
                        </m:ctrlPr>
                      </m:sSubSupPr>
                      <m:e>
                        <m:r>
                          <w:rPr>
                            <w:rFonts w:ascii="Cambria Math" w:hAnsi="Cambria Math"/>
                          </w:rPr>
                          <m:t>C</m:t>
                        </m:r>
                      </m:e>
                      <m:sub>
                        <m:r>
                          <w:rPr>
                            <w:rFonts w:ascii="Cambria Math" w:hAnsi="Cambria Math"/>
                          </w:rPr>
                          <m:t>h</m:t>
                        </m:r>
                      </m:sub>
                      <m:sup>
                        <m:r>
                          <m:rPr>
                            <m:nor/>
                          </m:rPr>
                          <m:t>CPU</m:t>
                        </m:r>
                      </m:sup>
                    </m:sSubSup>
                  </m:den>
                </m:f>
                <m:r>
                  <w:rPr>
                    <w:rFonts w:ascii="Cambria Math" w:hAnsi="Cambria Math"/>
                  </w:rPr>
                  <m:t>≤0.85∧</m:t>
                </m:r>
                <m:sSubSup>
                  <m:sSubSupPr>
                    <m:ctrlPr>
                      <w:rPr>
                        <w:rFonts w:ascii="Cambria Math" w:hAnsi="Cambria Math"/>
                      </w:rPr>
                    </m:ctrlPr>
                  </m:sSubSupPr>
                  <m:e>
                    <m:r>
                      <w:rPr>
                        <w:rFonts w:ascii="Cambria Math" w:hAnsi="Cambria Math"/>
                      </w:rPr>
                      <m:t>u</m:t>
                    </m:r>
                  </m:e>
                  <m:sub>
                    <m:r>
                      <w:rPr>
                        <w:rFonts w:ascii="Cambria Math" w:hAnsi="Cambria Math"/>
                      </w:rPr>
                      <m:t>h</m:t>
                    </m:r>
                  </m:sub>
                  <m:sup>
                    <m:r>
                      <m:rPr>
                        <m:nor/>
                      </m:rPr>
                      <m:t>RAM</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τ</m:t>
                        </m:r>
                      </m:sub>
                    </m:sSub>
                  </m:num>
                  <m:den>
                    <m:sSubSup>
                      <m:sSubSupPr>
                        <m:ctrlPr>
                          <w:rPr>
                            <w:rFonts w:ascii="Cambria Math" w:hAnsi="Cambria Math"/>
                          </w:rPr>
                        </m:ctrlPr>
                      </m:sSubSupPr>
                      <m:e>
                        <m:r>
                          <w:rPr>
                            <w:rFonts w:ascii="Cambria Math" w:hAnsi="Cambria Math"/>
                          </w:rPr>
                          <m:t>R</m:t>
                        </m:r>
                      </m:e>
                      <m:sub>
                        <m:r>
                          <w:rPr>
                            <w:rFonts w:ascii="Cambria Math" w:hAnsi="Cambria Math"/>
                          </w:rPr>
                          <m:t>h</m:t>
                        </m:r>
                      </m:sub>
                      <m:sup>
                        <m:r>
                          <m:rPr>
                            <m:nor/>
                          </m:rPr>
                          <m:t>RAM</m:t>
                        </m:r>
                      </m:sup>
                    </m:sSubSup>
                  </m:den>
                </m:f>
                <m:r>
                  <w:rPr>
                    <w:rFonts w:ascii="Cambria Math" w:hAnsi="Cambria Math"/>
                  </w:rPr>
                  <m:t>≤0.85</m:t>
                </m:r>
              </m:oMath>
            </m:oMathPara>
          </w:p>
        </w:tc>
        <w:tc>
          <w:tcPr>
            <w:tcW w:w="864" w:type="dxa"/>
            <w:tcMar>
              <w:top w:w="20" w:type="dxa"/>
              <w:left w:w="20" w:type="dxa"/>
              <w:bottom w:w="20" w:type="dxa"/>
              <w:right w:w="20" w:type="dxa"/>
            </w:tcMar>
          </w:tcPr>
          <w:p w14:paraId="688BC538" w14:textId="77777777" w:rsidR="00697FD2" w:rsidRDefault="00000000">
            <w:pPr>
              <w:spacing w:before="40" w:after="40"/>
              <w:jc w:val="right"/>
            </w:pPr>
            <w:r>
              <w:rPr>
                <w:rFonts w:ascii="Times New Roman" w:hAnsi="Times New Roman"/>
                <w:sz w:val="19"/>
              </w:rPr>
              <w:t>(10)</w:t>
            </w:r>
          </w:p>
        </w:tc>
      </w:tr>
    </w:tbl>
    <w:p w14:paraId="5C6A1602" w14:textId="77777777" w:rsidR="00697FD2" w:rsidRDefault="00697FD2">
      <w:pPr>
        <w:spacing w:after="20" w:line="120" w:lineRule="auto"/>
      </w:pPr>
    </w:p>
    <w:p w14:paraId="6CDB3C04" w14:textId="77777777" w:rsidR="00697FD2" w:rsidRDefault="00000000">
      <w:pPr>
        <w:spacing w:before="40" w:after="40" w:line="252" w:lineRule="auto"/>
        <w:jc w:val="both"/>
      </w:pPr>
      <w:r>
        <w:rPr>
          <w:rFonts w:ascii="Times New Roman" w:hAnsi="Times New Roman"/>
          <w:sz w:val="20"/>
        </w:rPr>
        <w:t>2) Rule R2 (High-Priority SLA Headroom): Mission-critical workloads (</w:t>
      </w:r>
      <m:oMath>
        <m:r>
          <w:rPr>
            <w:rFonts w:ascii="Cambria Math" w:hAnsi="Cambria Math"/>
          </w:rPr>
          <m:t>P=3</m:t>
        </m:r>
      </m:oMath>
      <w:r>
        <w:rPr>
          <w:rFonts w:ascii="Times New Roman" w:hAnsi="Times New Roman"/>
          <w:sz w:val="20"/>
        </w:rPr>
        <w:t>) require dedicated headroom to prevent queue starvation and CPU throttling:</w:t>
      </w:r>
    </w:p>
    <w:tbl>
      <w:tblPr>
        <w:tblW w:w="0" w:type="auto"/>
        <w:jc w:val="center"/>
        <w:tblLook w:val="04A0" w:firstRow="1" w:lastRow="0" w:firstColumn="1" w:lastColumn="0" w:noHBand="0" w:noVBand="1"/>
      </w:tblPr>
      <w:tblGrid>
        <w:gridCol w:w="8496"/>
        <w:gridCol w:w="864"/>
      </w:tblGrid>
      <w:tr w:rsidR="00697FD2" w14:paraId="22DA29C5" w14:textId="77777777">
        <w:trPr>
          <w:jc w:val="center"/>
        </w:trPr>
        <w:tc>
          <w:tcPr>
            <w:tcW w:w="8496" w:type="dxa"/>
            <w:tcMar>
              <w:top w:w="20" w:type="dxa"/>
              <w:left w:w="20" w:type="dxa"/>
              <w:bottom w:w="20" w:type="dxa"/>
              <w:right w:w="20" w:type="dxa"/>
            </w:tcMar>
          </w:tcPr>
          <w:p w14:paraId="319A57DF" w14:textId="77777777" w:rsidR="00697FD2" w:rsidRDefault="00000000">
            <w:pPr>
              <w:spacing w:before="40" w:after="4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τ</m:t>
                    </m:r>
                  </m:sub>
                </m:sSub>
                <m:r>
                  <w:rPr>
                    <w:rFonts w:ascii="Cambria Math" w:hAnsi="Cambria Math"/>
                  </w:rPr>
                  <m:t>=3⟹</m:t>
                </m:r>
                <m:sSubSup>
                  <m:sSubSupPr>
                    <m:ctrlPr>
                      <w:rPr>
                        <w:rFonts w:ascii="Cambria Math" w:hAnsi="Cambria Math"/>
                      </w:rPr>
                    </m:ctrlPr>
                  </m:sSubSupPr>
                  <m:e>
                    <m:r>
                      <w:rPr>
                        <w:rFonts w:ascii="Cambria Math" w:hAnsi="Cambria Math"/>
                      </w:rPr>
                      <m:t>u</m:t>
                    </m:r>
                  </m:e>
                  <m:sub>
                    <m:r>
                      <w:rPr>
                        <w:rFonts w:ascii="Cambria Math" w:hAnsi="Cambria Math"/>
                      </w:rPr>
                      <m:t>h</m:t>
                    </m:r>
                  </m:sub>
                  <m:sup>
                    <m:r>
                      <m:rPr>
                        <m:nor/>
                      </m:rPr>
                      <m:t>CPU</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τ</m:t>
                        </m:r>
                      </m:sub>
                    </m:sSub>
                  </m:num>
                  <m:den>
                    <m:sSubSup>
                      <m:sSubSupPr>
                        <m:ctrlPr>
                          <w:rPr>
                            <w:rFonts w:ascii="Cambria Math" w:hAnsi="Cambria Math"/>
                          </w:rPr>
                        </m:ctrlPr>
                      </m:sSubSupPr>
                      <m:e>
                        <m:r>
                          <w:rPr>
                            <w:rFonts w:ascii="Cambria Math" w:hAnsi="Cambria Math"/>
                          </w:rPr>
                          <m:t>C</m:t>
                        </m:r>
                      </m:e>
                      <m:sub>
                        <m:r>
                          <w:rPr>
                            <w:rFonts w:ascii="Cambria Math" w:hAnsi="Cambria Math"/>
                          </w:rPr>
                          <m:t>h</m:t>
                        </m:r>
                      </m:sub>
                      <m:sup>
                        <m:r>
                          <m:rPr>
                            <m:nor/>
                          </m:rPr>
                          <m:t>CPU</m:t>
                        </m:r>
                      </m:sup>
                    </m:sSubSup>
                  </m:den>
                </m:f>
                <m:r>
                  <w:rPr>
                    <w:rFonts w:ascii="Cambria Math" w:hAnsi="Cambria Math"/>
                  </w:rPr>
                  <m:t>≤0.70</m:t>
                </m:r>
              </m:oMath>
            </m:oMathPara>
          </w:p>
        </w:tc>
        <w:tc>
          <w:tcPr>
            <w:tcW w:w="864" w:type="dxa"/>
            <w:tcMar>
              <w:top w:w="20" w:type="dxa"/>
              <w:left w:w="20" w:type="dxa"/>
              <w:bottom w:w="20" w:type="dxa"/>
              <w:right w:w="20" w:type="dxa"/>
            </w:tcMar>
          </w:tcPr>
          <w:p w14:paraId="0929C794" w14:textId="77777777" w:rsidR="00697FD2" w:rsidRDefault="00000000">
            <w:pPr>
              <w:spacing w:before="40" w:after="40"/>
              <w:jc w:val="right"/>
            </w:pPr>
            <w:r>
              <w:rPr>
                <w:rFonts w:ascii="Times New Roman" w:hAnsi="Times New Roman"/>
                <w:sz w:val="19"/>
              </w:rPr>
              <w:t>(11)</w:t>
            </w:r>
          </w:p>
        </w:tc>
      </w:tr>
    </w:tbl>
    <w:p w14:paraId="26813C77" w14:textId="77777777" w:rsidR="00697FD2" w:rsidRDefault="00697FD2">
      <w:pPr>
        <w:spacing w:after="20" w:line="120" w:lineRule="auto"/>
      </w:pPr>
    </w:p>
    <w:p w14:paraId="46F96929" w14:textId="77777777" w:rsidR="00697FD2" w:rsidRDefault="00000000">
      <w:pPr>
        <w:spacing w:before="40" w:after="40" w:line="252" w:lineRule="auto"/>
        <w:jc w:val="both"/>
      </w:pPr>
      <w:r>
        <w:rPr>
          <w:rFonts w:ascii="Times New Roman" w:hAnsi="Times New Roman"/>
          <w:sz w:val="20"/>
        </w:rPr>
        <w:t>3) Multi-Objective Soft Ranking (Rule R4): Among all candidate hosts satisfying hard constraints (R1–R3), placement selection maximizes composite fitness:</w:t>
      </w:r>
    </w:p>
    <w:tbl>
      <w:tblPr>
        <w:tblW w:w="0" w:type="auto"/>
        <w:jc w:val="center"/>
        <w:tblLook w:val="04A0" w:firstRow="1" w:lastRow="0" w:firstColumn="1" w:lastColumn="0" w:noHBand="0" w:noVBand="1"/>
      </w:tblPr>
      <w:tblGrid>
        <w:gridCol w:w="8496"/>
        <w:gridCol w:w="864"/>
      </w:tblGrid>
      <w:tr w:rsidR="00697FD2" w14:paraId="54C9D27D" w14:textId="77777777">
        <w:trPr>
          <w:jc w:val="center"/>
        </w:trPr>
        <w:tc>
          <w:tcPr>
            <w:tcW w:w="8496" w:type="dxa"/>
            <w:tcMar>
              <w:top w:w="20" w:type="dxa"/>
              <w:left w:w="20" w:type="dxa"/>
              <w:bottom w:w="20" w:type="dxa"/>
              <w:right w:w="20" w:type="dxa"/>
            </w:tcMar>
          </w:tcPr>
          <w:p w14:paraId="6944321E" w14:textId="77777777" w:rsidR="00697FD2" w:rsidRDefault="00000000">
            <w:pPr>
              <w:spacing w:before="40" w:after="40" w:line="252" w:lineRule="auto"/>
              <w:jc w:val="center"/>
            </w:pPr>
            <m:oMathPara>
              <m:oMath>
                <m:r>
                  <m:rPr>
                    <m:scr m:val="script"/>
                  </m:rPr>
                  <w:rPr>
                    <w:rFonts w:ascii="Cambria Math" w:hAnsi="Cambria Math"/>
                  </w:rPr>
                  <m:t>F</m:t>
                </m:r>
                <m:r>
                  <w:rPr>
                    <w:rFonts w:ascii="Cambria Math" w:hAnsi="Cambria Math"/>
                  </w:rPr>
                  <m:t>(h,τ)=</m:t>
                </m:r>
                <m:sSub>
                  <m:sSubPr>
                    <m:ctrlPr>
                      <w:rPr>
                        <w:rFonts w:ascii="Cambria Math" w:hAnsi="Cambria Math"/>
                      </w:rPr>
                    </m:ctrlPr>
                  </m:sSubPr>
                  <m:e>
                    <m:r>
                      <w:rPr>
                        <w:rFonts w:ascii="Cambria Math" w:hAnsi="Cambria Math"/>
                      </w:rPr>
                      <m:t>w</m:t>
                    </m:r>
                  </m:e>
                  <m:sub>
                    <m:r>
                      <m:rPr>
                        <m:nor/>
                      </m:rPr>
                      <m:t>bal</m:t>
                    </m:r>
                  </m:sub>
                </m:sSub>
                <m:r>
                  <w:rPr>
                    <w:rFonts w:ascii="Cambria Math" w:hAnsi="Cambria Math"/>
                  </w:rPr>
                  <m:t>(1-|</m:t>
                </m:r>
                <m:sSubSup>
                  <m:sSubSupPr>
                    <m:ctrlPr>
                      <w:rPr>
                        <w:rFonts w:ascii="Cambria Math" w:hAnsi="Cambria Math"/>
                      </w:rPr>
                    </m:ctrlPr>
                  </m:sSubSupPr>
                  <m:e>
                    <m:r>
                      <w:rPr>
                        <w:rFonts w:ascii="Cambria Math" w:hAnsi="Cambria Math"/>
                      </w:rPr>
                      <m:t>u</m:t>
                    </m:r>
                  </m:e>
                  <m:sub>
                    <m:r>
                      <w:rPr>
                        <w:rFonts w:ascii="Cambria Math" w:hAnsi="Cambria Math"/>
                      </w:rPr>
                      <m:t>h</m:t>
                    </m:r>
                  </m:sub>
                  <m:sup>
                    <m:r>
                      <m:rPr>
                        <m:nor/>
                      </m:rPr>
                      <m:t>CPU</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h</m:t>
                    </m:r>
                  </m:sub>
                  <m:sup>
                    <m:r>
                      <m:rPr>
                        <m:nor/>
                      </m:rPr>
                      <m:t>RAM</m:t>
                    </m:r>
                  </m:sup>
                </m:sSubSup>
                <m:r>
                  <w:rPr>
                    <w:rFonts w:ascii="Cambria Math" w:hAnsi="Cambria Math"/>
                  </w:rPr>
                  <m:t>|)+</m:t>
                </m:r>
                <m:sSub>
                  <m:sSubPr>
                    <m:ctrlPr>
                      <w:rPr>
                        <w:rFonts w:ascii="Cambria Math" w:hAnsi="Cambria Math"/>
                      </w:rPr>
                    </m:ctrlPr>
                  </m:sSubPr>
                  <m:e>
                    <m:r>
                      <w:rPr>
                        <w:rFonts w:ascii="Cambria Math" w:hAnsi="Cambria Math"/>
                      </w:rPr>
                      <m:t>w</m:t>
                    </m:r>
                  </m:e>
                  <m:sub>
                    <m:r>
                      <m:rPr>
                        <m:nor/>
                      </m:rPr>
                      <m:t>cost</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max</m:t>
                            </m:r>
                          </m:sub>
                        </m:sSub>
                      </m:den>
                    </m:f>
                  </m:e>
                </m:d>
                <m:r>
                  <w:rPr>
                    <w:rFonts w:ascii="Cambria Math" w:hAnsi="Cambria Math"/>
                  </w:rPr>
                  <m:t>+</m:t>
                </m:r>
                <m:sSub>
                  <m:sSubPr>
                    <m:ctrlPr>
                      <w:rPr>
                        <w:rFonts w:ascii="Cambria Math" w:hAnsi="Cambria Math"/>
                      </w:rPr>
                    </m:ctrlPr>
                  </m:sSubPr>
                  <m:e>
                    <m:r>
                      <w:rPr>
                        <w:rFonts w:ascii="Cambria Math" w:hAnsi="Cambria Math"/>
                      </w:rPr>
                      <m:t>w</m:t>
                    </m:r>
                  </m:e>
                  <m:sub>
                    <m:r>
                      <m:rPr>
                        <m:nor/>
                      </m:rPr>
                      <m:t>pwr</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h</m:t>
                            </m:r>
                          </m:sub>
                        </m:sSub>
                        <m:r>
                          <w:rPr>
                            <w:rFonts w:ascii="Cambria Math" w:hAnsi="Cambria Math"/>
                          </w:rPr>
                          <m:t>(t)</m:t>
                        </m:r>
                      </m:num>
                      <m:den>
                        <m:sSub>
                          <m:sSubPr>
                            <m:ctrlPr>
                              <w:rPr>
                                <w:rFonts w:ascii="Cambria Math" w:hAnsi="Cambria Math"/>
                              </w:rPr>
                            </m:ctrlPr>
                          </m:sSubPr>
                          <m:e>
                            <m:r>
                              <w:rPr>
                                <w:rFonts w:ascii="Cambria Math" w:hAnsi="Cambria Math"/>
                              </w:rPr>
                              <m:t>P</m:t>
                            </m:r>
                          </m:e>
                          <m:sub>
                            <m:r>
                              <w:rPr>
                                <w:rFonts w:ascii="Cambria Math" w:hAnsi="Cambria Math"/>
                              </w:rPr>
                              <m:t>max</m:t>
                            </m:r>
                          </m:sub>
                        </m:sSub>
                      </m:den>
                    </m:f>
                  </m:e>
                </m:d>
              </m:oMath>
            </m:oMathPara>
          </w:p>
        </w:tc>
        <w:tc>
          <w:tcPr>
            <w:tcW w:w="864" w:type="dxa"/>
            <w:tcMar>
              <w:top w:w="20" w:type="dxa"/>
              <w:left w:w="20" w:type="dxa"/>
              <w:bottom w:w="20" w:type="dxa"/>
              <w:right w:w="20" w:type="dxa"/>
            </w:tcMar>
          </w:tcPr>
          <w:p w14:paraId="78439C23" w14:textId="77777777" w:rsidR="00697FD2" w:rsidRDefault="00000000">
            <w:pPr>
              <w:spacing w:before="40" w:after="40"/>
              <w:jc w:val="right"/>
            </w:pPr>
            <w:r>
              <w:rPr>
                <w:rFonts w:ascii="Times New Roman" w:hAnsi="Times New Roman"/>
                <w:sz w:val="19"/>
              </w:rPr>
              <w:t>(12)</w:t>
            </w:r>
          </w:p>
        </w:tc>
      </w:tr>
    </w:tbl>
    <w:p w14:paraId="5D9CF547" w14:textId="77777777" w:rsidR="00697FD2" w:rsidRDefault="00697FD2">
      <w:pPr>
        <w:spacing w:after="20" w:line="120" w:lineRule="auto"/>
      </w:pPr>
    </w:p>
    <w:p w14:paraId="697A85E6" w14:textId="77777777" w:rsidR="00697FD2" w:rsidRDefault="00000000">
      <w:pPr>
        <w:spacing w:before="40" w:after="40" w:line="252" w:lineRule="auto"/>
        <w:jc w:val="both"/>
      </w:pPr>
      <w:r>
        <w:rPr>
          <w:rFonts w:ascii="Times New Roman" w:hAnsi="Times New Roman"/>
          <w:sz w:val="20"/>
        </w:rPr>
        <w:t>The full rule catalog is systematically formalized in Table II.</w:t>
      </w:r>
    </w:p>
    <w:p w14:paraId="1C6FB1FB" w14:textId="77777777" w:rsidR="00697FD2" w:rsidRDefault="00000000">
      <w:pPr>
        <w:spacing w:before="120" w:after="40"/>
        <w:jc w:val="center"/>
      </w:pPr>
      <w:r>
        <w:rPr>
          <w:rFonts w:ascii="Times New Roman" w:hAnsi="Times New Roman"/>
          <w:b/>
          <w:sz w:val="17"/>
        </w:rPr>
        <w:t>TABLE II: DECLARATIVE SYMBOLIC RULE BASE AND OPERATIONAL CONSTRAINTS</w:t>
      </w:r>
    </w:p>
    <w:tbl>
      <w:tblPr>
        <w:tblW w:w="0" w:type="auto"/>
        <w:jc w:val="center"/>
        <w:tblLook w:val="04A0" w:firstRow="1" w:lastRow="0" w:firstColumn="1" w:lastColumn="0" w:noHBand="0" w:noVBand="1"/>
      </w:tblPr>
      <w:tblGrid>
        <w:gridCol w:w="2592"/>
        <w:gridCol w:w="1152"/>
        <w:gridCol w:w="5616"/>
      </w:tblGrid>
      <w:tr w:rsidR="00697FD2" w14:paraId="1B9D82E9" w14:textId="77777777">
        <w:trPr>
          <w:jc w:val="center"/>
        </w:trPr>
        <w:tc>
          <w:tcPr>
            <w:tcW w:w="2592" w:type="dxa"/>
            <w:shd w:val="clear" w:color="auto" w:fill="0F172A"/>
            <w:tcMar>
              <w:top w:w="60" w:type="dxa"/>
              <w:left w:w="80" w:type="dxa"/>
              <w:bottom w:w="60" w:type="dxa"/>
              <w:right w:w="80" w:type="dxa"/>
            </w:tcMar>
          </w:tcPr>
          <w:p w14:paraId="040BB378" w14:textId="77777777" w:rsidR="00697FD2" w:rsidRDefault="00000000">
            <w:pPr>
              <w:jc w:val="center"/>
            </w:pPr>
            <w:r>
              <w:rPr>
                <w:rFonts w:ascii="Times New Roman" w:hAnsi="Times New Roman"/>
                <w:b/>
                <w:color w:val="FFFFFF"/>
                <w:sz w:val="18"/>
              </w:rPr>
              <w:t>Rule ID</w:t>
            </w:r>
          </w:p>
        </w:tc>
        <w:tc>
          <w:tcPr>
            <w:tcW w:w="1152" w:type="dxa"/>
            <w:shd w:val="clear" w:color="auto" w:fill="0F172A"/>
            <w:tcMar>
              <w:top w:w="60" w:type="dxa"/>
              <w:left w:w="80" w:type="dxa"/>
              <w:bottom w:w="60" w:type="dxa"/>
              <w:right w:w="80" w:type="dxa"/>
            </w:tcMar>
          </w:tcPr>
          <w:p w14:paraId="4FF0A86F" w14:textId="77777777" w:rsidR="00697FD2" w:rsidRDefault="00000000">
            <w:pPr>
              <w:jc w:val="center"/>
            </w:pPr>
            <w:r>
              <w:rPr>
                <w:rFonts w:ascii="Times New Roman" w:hAnsi="Times New Roman"/>
                <w:b/>
                <w:color w:val="FFFFFF"/>
                <w:sz w:val="18"/>
              </w:rPr>
              <w:t>Type</w:t>
            </w:r>
          </w:p>
        </w:tc>
        <w:tc>
          <w:tcPr>
            <w:tcW w:w="5616" w:type="dxa"/>
            <w:shd w:val="clear" w:color="auto" w:fill="0F172A"/>
            <w:tcMar>
              <w:top w:w="60" w:type="dxa"/>
              <w:left w:w="80" w:type="dxa"/>
              <w:bottom w:w="60" w:type="dxa"/>
              <w:right w:w="80" w:type="dxa"/>
            </w:tcMar>
          </w:tcPr>
          <w:p w14:paraId="5E7A79BF" w14:textId="77777777" w:rsidR="00697FD2" w:rsidRDefault="00000000">
            <w:pPr>
              <w:jc w:val="center"/>
            </w:pPr>
            <w:r>
              <w:rPr>
                <w:rFonts w:ascii="Times New Roman" w:hAnsi="Times New Roman"/>
                <w:b/>
                <w:color w:val="FFFFFF"/>
                <w:sz w:val="18"/>
              </w:rPr>
              <w:t>Operational Constraint &amp; Evaluation Predicate</w:t>
            </w:r>
          </w:p>
        </w:tc>
      </w:tr>
      <w:tr w:rsidR="00697FD2" w14:paraId="7CDCD3E4" w14:textId="77777777">
        <w:trPr>
          <w:jc w:val="center"/>
        </w:trPr>
        <w:tc>
          <w:tcPr>
            <w:tcW w:w="2592" w:type="dxa"/>
            <w:shd w:val="clear" w:color="auto" w:fill="F1F5F9"/>
            <w:tcMar>
              <w:top w:w="50" w:type="dxa"/>
              <w:left w:w="80" w:type="dxa"/>
              <w:bottom w:w="50" w:type="dxa"/>
              <w:right w:w="80" w:type="dxa"/>
            </w:tcMar>
          </w:tcPr>
          <w:p w14:paraId="04B3D50D" w14:textId="77777777" w:rsidR="00697FD2" w:rsidRDefault="00000000">
            <w:r>
              <w:rPr>
                <w:rFonts w:ascii="Times New Roman" w:hAnsi="Times New Roman"/>
                <w:sz w:val="17"/>
              </w:rPr>
              <w:t>R1_CAPACITY_BOUND</w:t>
            </w:r>
          </w:p>
        </w:tc>
        <w:tc>
          <w:tcPr>
            <w:tcW w:w="1152" w:type="dxa"/>
            <w:shd w:val="clear" w:color="auto" w:fill="F1F5F9"/>
            <w:tcMar>
              <w:top w:w="50" w:type="dxa"/>
              <w:left w:w="80" w:type="dxa"/>
              <w:bottom w:w="50" w:type="dxa"/>
              <w:right w:w="80" w:type="dxa"/>
            </w:tcMar>
          </w:tcPr>
          <w:p w14:paraId="0201143D" w14:textId="77777777" w:rsidR="00697FD2" w:rsidRDefault="00000000">
            <w:pPr>
              <w:jc w:val="center"/>
            </w:pPr>
            <w:r>
              <w:rPr>
                <w:rFonts w:ascii="Times New Roman" w:hAnsi="Times New Roman"/>
                <w:b/>
                <w:sz w:val="17"/>
              </w:rPr>
              <w:t>HARD</w:t>
            </w:r>
          </w:p>
        </w:tc>
        <w:tc>
          <w:tcPr>
            <w:tcW w:w="5616" w:type="dxa"/>
            <w:shd w:val="clear" w:color="auto" w:fill="F1F5F9"/>
            <w:tcMar>
              <w:top w:w="50" w:type="dxa"/>
              <w:left w:w="80" w:type="dxa"/>
              <w:bottom w:w="50" w:type="dxa"/>
              <w:right w:w="80" w:type="dxa"/>
            </w:tcMar>
          </w:tcPr>
          <w:p w14:paraId="7E722AB1" w14:textId="77777777" w:rsidR="00697FD2" w:rsidRDefault="00000000">
            <w:r>
              <w:rPr>
                <w:rFonts w:ascii="Times New Roman" w:hAnsi="Times New Roman"/>
                <w:sz w:val="17"/>
              </w:rPr>
              <w:t>Post-allocation host CPU and RAM utilization must satisfy u_h^(CPU) ≤ 0.85 and u_h^(RAM) ≤ 0.85. Strictly rejects any placement exceeding 85% safe physical capacity.</w:t>
            </w:r>
          </w:p>
        </w:tc>
      </w:tr>
      <w:tr w:rsidR="00697FD2" w14:paraId="202A5F3E" w14:textId="77777777">
        <w:trPr>
          <w:jc w:val="center"/>
        </w:trPr>
        <w:tc>
          <w:tcPr>
            <w:tcW w:w="2592" w:type="dxa"/>
            <w:shd w:val="clear" w:color="auto" w:fill="FFFFFF"/>
            <w:tcMar>
              <w:top w:w="50" w:type="dxa"/>
              <w:left w:w="80" w:type="dxa"/>
              <w:bottom w:w="50" w:type="dxa"/>
              <w:right w:w="80" w:type="dxa"/>
            </w:tcMar>
          </w:tcPr>
          <w:p w14:paraId="3EB9D1E2" w14:textId="77777777" w:rsidR="00697FD2" w:rsidRDefault="00000000">
            <w:r>
              <w:rPr>
                <w:rFonts w:ascii="Times New Roman" w:hAnsi="Times New Roman"/>
                <w:sz w:val="17"/>
              </w:rPr>
              <w:t>R2_SLA_HEADROOM</w:t>
            </w:r>
          </w:p>
        </w:tc>
        <w:tc>
          <w:tcPr>
            <w:tcW w:w="1152" w:type="dxa"/>
            <w:shd w:val="clear" w:color="auto" w:fill="FFFFFF"/>
            <w:tcMar>
              <w:top w:w="50" w:type="dxa"/>
              <w:left w:w="80" w:type="dxa"/>
              <w:bottom w:w="50" w:type="dxa"/>
              <w:right w:w="80" w:type="dxa"/>
            </w:tcMar>
          </w:tcPr>
          <w:p w14:paraId="79B58EE9" w14:textId="77777777" w:rsidR="00697FD2" w:rsidRDefault="00000000">
            <w:pPr>
              <w:jc w:val="center"/>
            </w:pPr>
            <w:r>
              <w:rPr>
                <w:rFonts w:ascii="Times New Roman" w:hAnsi="Times New Roman"/>
                <w:b/>
                <w:sz w:val="17"/>
              </w:rPr>
              <w:t>HARD</w:t>
            </w:r>
          </w:p>
        </w:tc>
        <w:tc>
          <w:tcPr>
            <w:tcW w:w="5616" w:type="dxa"/>
            <w:shd w:val="clear" w:color="auto" w:fill="FFFFFF"/>
            <w:tcMar>
              <w:top w:w="50" w:type="dxa"/>
              <w:left w:w="80" w:type="dxa"/>
              <w:bottom w:w="50" w:type="dxa"/>
              <w:right w:w="80" w:type="dxa"/>
            </w:tcMar>
          </w:tcPr>
          <w:p w14:paraId="4538693F" w14:textId="77777777" w:rsidR="00697FD2" w:rsidRDefault="00000000">
            <w:r>
              <w:rPr>
                <w:rFonts w:ascii="Times New Roman" w:hAnsi="Times New Roman"/>
                <w:sz w:val="17"/>
              </w:rPr>
              <w:t>For high-priority tasks (P = 3), enforces u_h^(CPU) ≤ 0.70 and u_h^(RAM) ≤ 0.70, guaranteeing ≥ 30% dynamic burst headroom to prevent SLA breaches.</w:t>
            </w:r>
          </w:p>
        </w:tc>
      </w:tr>
      <w:tr w:rsidR="00697FD2" w14:paraId="07F44660" w14:textId="77777777">
        <w:trPr>
          <w:jc w:val="center"/>
        </w:trPr>
        <w:tc>
          <w:tcPr>
            <w:tcW w:w="2592" w:type="dxa"/>
            <w:shd w:val="clear" w:color="auto" w:fill="F1F5F9"/>
            <w:tcMar>
              <w:top w:w="50" w:type="dxa"/>
              <w:left w:w="80" w:type="dxa"/>
              <w:bottom w:w="50" w:type="dxa"/>
              <w:right w:w="80" w:type="dxa"/>
            </w:tcMar>
          </w:tcPr>
          <w:p w14:paraId="1494A0B2" w14:textId="77777777" w:rsidR="00697FD2" w:rsidRDefault="00000000">
            <w:r>
              <w:rPr>
                <w:rFonts w:ascii="Times New Roman" w:hAnsi="Times New Roman"/>
                <w:sz w:val="17"/>
              </w:rPr>
              <w:t>R3_ANTI_AFFINITY</w:t>
            </w:r>
          </w:p>
        </w:tc>
        <w:tc>
          <w:tcPr>
            <w:tcW w:w="1152" w:type="dxa"/>
            <w:shd w:val="clear" w:color="auto" w:fill="F1F5F9"/>
            <w:tcMar>
              <w:top w:w="50" w:type="dxa"/>
              <w:left w:w="80" w:type="dxa"/>
              <w:bottom w:w="50" w:type="dxa"/>
              <w:right w:w="80" w:type="dxa"/>
            </w:tcMar>
          </w:tcPr>
          <w:p w14:paraId="24E597F8" w14:textId="77777777" w:rsidR="00697FD2" w:rsidRDefault="00000000">
            <w:pPr>
              <w:jc w:val="center"/>
            </w:pPr>
            <w:r>
              <w:rPr>
                <w:rFonts w:ascii="Times New Roman" w:hAnsi="Times New Roman"/>
                <w:b/>
                <w:sz w:val="17"/>
              </w:rPr>
              <w:t>HARD</w:t>
            </w:r>
          </w:p>
        </w:tc>
        <w:tc>
          <w:tcPr>
            <w:tcW w:w="5616" w:type="dxa"/>
            <w:shd w:val="clear" w:color="auto" w:fill="F1F5F9"/>
            <w:tcMar>
              <w:top w:w="50" w:type="dxa"/>
              <w:left w:w="80" w:type="dxa"/>
              <w:bottom w:w="50" w:type="dxa"/>
              <w:right w:w="80" w:type="dxa"/>
            </w:tcMar>
          </w:tcPr>
          <w:p w14:paraId="1703CDA1" w14:textId="77777777" w:rsidR="00697FD2" w:rsidRDefault="00000000">
            <w:r>
              <w:rPr>
                <w:rFonts w:ascii="Times New Roman" w:hAnsi="Times New Roman"/>
                <w:sz w:val="17"/>
              </w:rPr>
              <w:t>For high-priority tasks (P = 3), host h cannot already host another active P = 3 task belonging to the same tenant Tenant(T_i), enforcing fault-domain isolation.</w:t>
            </w:r>
          </w:p>
        </w:tc>
      </w:tr>
      <w:tr w:rsidR="00697FD2" w14:paraId="64D47CE0" w14:textId="77777777">
        <w:trPr>
          <w:jc w:val="center"/>
        </w:trPr>
        <w:tc>
          <w:tcPr>
            <w:tcW w:w="2592" w:type="dxa"/>
            <w:shd w:val="clear" w:color="auto" w:fill="FFFFFF"/>
            <w:tcMar>
              <w:top w:w="50" w:type="dxa"/>
              <w:left w:w="80" w:type="dxa"/>
              <w:bottom w:w="50" w:type="dxa"/>
              <w:right w:w="80" w:type="dxa"/>
            </w:tcMar>
          </w:tcPr>
          <w:p w14:paraId="413C7CC9" w14:textId="77777777" w:rsidR="00697FD2" w:rsidRDefault="00000000">
            <w:r>
              <w:rPr>
                <w:rFonts w:ascii="Times New Roman" w:hAnsi="Times New Roman"/>
                <w:sz w:val="17"/>
              </w:rPr>
              <w:t>R4_ENERGY_CONSOL</w:t>
            </w:r>
          </w:p>
        </w:tc>
        <w:tc>
          <w:tcPr>
            <w:tcW w:w="1152" w:type="dxa"/>
            <w:shd w:val="clear" w:color="auto" w:fill="FFFFFF"/>
            <w:tcMar>
              <w:top w:w="50" w:type="dxa"/>
              <w:left w:w="80" w:type="dxa"/>
              <w:bottom w:w="50" w:type="dxa"/>
              <w:right w:w="80" w:type="dxa"/>
            </w:tcMar>
          </w:tcPr>
          <w:p w14:paraId="488BEF6E" w14:textId="77777777" w:rsidR="00697FD2" w:rsidRDefault="00000000">
            <w:pPr>
              <w:jc w:val="center"/>
            </w:pPr>
            <w:r>
              <w:rPr>
                <w:rFonts w:ascii="Times New Roman" w:hAnsi="Times New Roman"/>
                <w:sz w:val="17"/>
              </w:rPr>
              <w:t>SOFT</w:t>
            </w:r>
          </w:p>
        </w:tc>
        <w:tc>
          <w:tcPr>
            <w:tcW w:w="5616" w:type="dxa"/>
            <w:shd w:val="clear" w:color="auto" w:fill="FFFFFF"/>
            <w:tcMar>
              <w:top w:w="50" w:type="dxa"/>
              <w:left w:w="80" w:type="dxa"/>
              <w:bottom w:w="50" w:type="dxa"/>
              <w:right w:w="80" w:type="dxa"/>
            </w:tcMar>
          </w:tcPr>
          <w:p w14:paraId="3B6D2295" w14:textId="77777777" w:rsidR="00697FD2" w:rsidRDefault="00000000">
            <w:r>
              <w:rPr>
                <w:rFonts w:ascii="Times New Roman" w:hAnsi="Times New Roman"/>
                <w:sz w:val="17"/>
              </w:rPr>
              <w:t>If host h is active, awards consolidation bonus +50 + 30·u_h; if h is dormant standby, applies -40 activation penalty to favor packing existing active nodes.</w:t>
            </w:r>
          </w:p>
        </w:tc>
      </w:tr>
      <w:tr w:rsidR="00697FD2" w14:paraId="5A8F958E" w14:textId="77777777">
        <w:trPr>
          <w:jc w:val="center"/>
        </w:trPr>
        <w:tc>
          <w:tcPr>
            <w:tcW w:w="2592" w:type="dxa"/>
            <w:shd w:val="clear" w:color="auto" w:fill="F1F5F9"/>
            <w:tcMar>
              <w:top w:w="50" w:type="dxa"/>
              <w:left w:w="80" w:type="dxa"/>
              <w:bottom w:w="50" w:type="dxa"/>
              <w:right w:w="80" w:type="dxa"/>
            </w:tcMar>
          </w:tcPr>
          <w:p w14:paraId="46C799E8" w14:textId="77777777" w:rsidR="00697FD2" w:rsidRDefault="00000000">
            <w:r>
              <w:rPr>
                <w:rFonts w:ascii="Times New Roman" w:hAnsi="Times New Roman"/>
                <w:sz w:val="17"/>
              </w:rPr>
              <w:t>R5_FLAVOR_AFFINITY</w:t>
            </w:r>
          </w:p>
        </w:tc>
        <w:tc>
          <w:tcPr>
            <w:tcW w:w="1152" w:type="dxa"/>
            <w:shd w:val="clear" w:color="auto" w:fill="F1F5F9"/>
            <w:tcMar>
              <w:top w:w="50" w:type="dxa"/>
              <w:left w:w="80" w:type="dxa"/>
              <w:bottom w:w="50" w:type="dxa"/>
              <w:right w:w="80" w:type="dxa"/>
            </w:tcMar>
          </w:tcPr>
          <w:p w14:paraId="72682EC6" w14:textId="77777777" w:rsidR="00697FD2" w:rsidRDefault="00000000">
            <w:pPr>
              <w:jc w:val="center"/>
            </w:pPr>
            <w:r>
              <w:rPr>
                <w:rFonts w:ascii="Times New Roman" w:hAnsi="Times New Roman"/>
                <w:sz w:val="17"/>
              </w:rPr>
              <w:t>SOFT</w:t>
            </w:r>
          </w:p>
        </w:tc>
        <w:tc>
          <w:tcPr>
            <w:tcW w:w="5616" w:type="dxa"/>
            <w:shd w:val="clear" w:color="auto" w:fill="F1F5F9"/>
            <w:tcMar>
              <w:top w:w="50" w:type="dxa"/>
              <w:left w:w="80" w:type="dxa"/>
              <w:bottom w:w="50" w:type="dxa"/>
              <w:right w:w="80" w:type="dxa"/>
            </w:tcMar>
          </w:tcPr>
          <w:p w14:paraId="21D74570" w14:textId="77777777" w:rsidR="00697FD2" w:rsidRDefault="00000000">
            <w:r>
              <w:rPr>
                <w:rFonts w:ascii="Times New Roman" w:hAnsi="Times New Roman"/>
                <w:sz w:val="17"/>
              </w:rPr>
              <w:t>Awards affinity score bonus for matching compute-heavy tasks (CPU ≥ 8) to CO-4 (+25) and memory-heavy tasks (RAM ≥ 16) to MO-4 (+25).</w:t>
            </w:r>
          </w:p>
        </w:tc>
      </w:tr>
      <w:tr w:rsidR="00697FD2" w14:paraId="61F0AD50" w14:textId="77777777">
        <w:trPr>
          <w:jc w:val="center"/>
        </w:trPr>
        <w:tc>
          <w:tcPr>
            <w:tcW w:w="2592" w:type="dxa"/>
            <w:shd w:val="clear" w:color="auto" w:fill="FFFFFF"/>
            <w:tcMar>
              <w:top w:w="50" w:type="dxa"/>
              <w:left w:w="80" w:type="dxa"/>
              <w:bottom w:w="50" w:type="dxa"/>
              <w:right w:w="80" w:type="dxa"/>
            </w:tcMar>
          </w:tcPr>
          <w:p w14:paraId="51694772" w14:textId="77777777" w:rsidR="00697FD2" w:rsidRDefault="00000000">
            <w:r>
              <w:rPr>
                <w:rFonts w:ascii="Times New Roman" w:hAnsi="Times New Roman"/>
                <w:sz w:val="17"/>
              </w:rPr>
              <w:t>R6_PROACTIVE_GUARD</w:t>
            </w:r>
          </w:p>
        </w:tc>
        <w:tc>
          <w:tcPr>
            <w:tcW w:w="1152" w:type="dxa"/>
            <w:shd w:val="clear" w:color="auto" w:fill="FFFFFF"/>
            <w:tcMar>
              <w:top w:w="50" w:type="dxa"/>
              <w:left w:w="80" w:type="dxa"/>
              <w:bottom w:w="50" w:type="dxa"/>
              <w:right w:w="80" w:type="dxa"/>
            </w:tcMar>
          </w:tcPr>
          <w:p w14:paraId="4EE6B89B" w14:textId="77777777" w:rsidR="00697FD2" w:rsidRDefault="00000000">
            <w:pPr>
              <w:jc w:val="center"/>
            </w:pPr>
            <w:r>
              <w:rPr>
                <w:rFonts w:ascii="Times New Roman" w:hAnsi="Times New Roman"/>
                <w:sz w:val="17"/>
              </w:rPr>
              <w:t>SOFT</w:t>
            </w:r>
          </w:p>
        </w:tc>
        <w:tc>
          <w:tcPr>
            <w:tcW w:w="5616" w:type="dxa"/>
            <w:shd w:val="clear" w:color="auto" w:fill="FFFFFF"/>
            <w:tcMar>
              <w:top w:w="50" w:type="dxa"/>
              <w:left w:w="80" w:type="dxa"/>
              <w:bottom w:w="50" w:type="dxa"/>
              <w:right w:w="80" w:type="dxa"/>
            </w:tcMar>
          </w:tcPr>
          <w:p w14:paraId="0444E422" w14:textId="77777777" w:rsidR="00697FD2" w:rsidRDefault="00000000">
            <w:r>
              <w:rPr>
                <w:rFonts w:ascii="Times New Roman" w:hAnsi="Times New Roman"/>
                <w:sz w:val="17"/>
              </w:rPr>
              <w:t>When Flag_sat = 1, penalizes placing lower priority tasks (P &lt; 3) on specialized hosts (-35) and reserves headroom for critical P = 3 arrivals (+30).</w:t>
            </w:r>
          </w:p>
        </w:tc>
      </w:tr>
    </w:tbl>
    <w:p w14:paraId="6935C268" w14:textId="77777777" w:rsidR="00697FD2" w:rsidRDefault="00000000">
      <w:pPr>
        <w:keepNext/>
        <w:spacing w:before="160" w:after="40"/>
      </w:pPr>
      <w:r>
        <w:rPr>
          <w:rFonts w:ascii="Times New Roman" w:hAnsi="Times New Roman"/>
          <w:b/>
          <w:i/>
          <w:sz w:val="20"/>
        </w:rPr>
        <w:t>C. Neuro-Symbolic Interaction &amp; Allocation Algorithm</w:t>
      </w:r>
    </w:p>
    <w:p w14:paraId="4E7002A5" w14:textId="77777777" w:rsidR="00697FD2" w:rsidRDefault="00000000">
      <w:pPr>
        <w:spacing w:before="40" w:after="40" w:line="252" w:lineRule="auto"/>
        <w:jc w:val="both"/>
      </w:pPr>
      <w:r>
        <w:rPr>
          <w:rFonts w:ascii="Times New Roman" w:hAnsi="Times New Roman"/>
          <w:sz w:val="20"/>
        </w:rPr>
        <w:t>The interaction between the neural sequence forecaster and symbolic constraint engine is depicted in Fig. 2 and formalized in Algorithm 1.</w:t>
      </w:r>
    </w:p>
    <w:p w14:paraId="3A225F3D" w14:textId="77777777" w:rsidR="00697FD2" w:rsidRDefault="00000000">
      <w:pPr>
        <w:keepNext/>
        <w:spacing w:before="120" w:after="40"/>
        <w:jc w:val="center"/>
      </w:pPr>
      <w:r>
        <w:rPr>
          <w:noProof/>
        </w:rPr>
        <w:lastRenderedPageBreak/>
        <w:drawing>
          <wp:inline distT="0" distB="0" distL="0" distR="0" wp14:anchorId="24F98474" wp14:editId="135B148F">
            <wp:extent cx="5303520" cy="3289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nteraction.png"/>
                    <pic:cNvPicPr/>
                  </pic:nvPicPr>
                  <pic:blipFill>
                    <a:blip r:embed="rId7"/>
                    <a:stretch>
                      <a:fillRect/>
                    </a:stretch>
                  </pic:blipFill>
                  <pic:spPr>
                    <a:xfrm>
                      <a:off x="0" y="0"/>
                      <a:ext cx="5303520" cy="3289525"/>
                    </a:xfrm>
                    <a:prstGeom prst="rect">
                      <a:avLst/>
                    </a:prstGeom>
                  </pic:spPr>
                </pic:pic>
              </a:graphicData>
            </a:graphic>
          </wp:inline>
        </w:drawing>
      </w:r>
    </w:p>
    <w:p w14:paraId="53AC8532" w14:textId="77777777" w:rsidR="00697FD2" w:rsidRDefault="00000000">
      <w:pPr>
        <w:spacing w:before="20" w:after="120"/>
        <w:jc w:val="center"/>
      </w:pPr>
      <w:r>
        <w:rPr>
          <w:rFonts w:ascii="Times New Roman" w:hAnsi="Times New Roman"/>
          <w:i/>
          <w:sz w:val="17"/>
        </w:rPr>
        <w:t>Fig. 2. Flowchart detailing neural forecast evaluation and symbolic constraint reasoning.</w:t>
      </w:r>
    </w:p>
    <w:tbl>
      <w:tblPr>
        <w:tblW w:w="0" w:type="auto"/>
        <w:jc w:val="center"/>
        <w:tblBorders>
          <w:top w:val="single" w:sz="12" w:space="0" w:color="0F172A"/>
          <w:bottom w:val="single" w:sz="12" w:space="0" w:color="0F172A"/>
          <w:insideH w:val="single" w:sz="6" w:space="0" w:color="CBD5E1"/>
        </w:tblBorders>
        <w:tblLook w:val="04A0" w:firstRow="1" w:lastRow="0" w:firstColumn="1" w:lastColumn="0" w:noHBand="0" w:noVBand="1"/>
      </w:tblPr>
      <w:tblGrid>
        <w:gridCol w:w="9360"/>
      </w:tblGrid>
      <w:tr w:rsidR="00697FD2" w14:paraId="41E9FFC0" w14:textId="77777777">
        <w:trPr>
          <w:jc w:val="center"/>
        </w:trPr>
        <w:tc>
          <w:tcPr>
            <w:tcW w:w="9360" w:type="dxa"/>
            <w:shd w:val="clear" w:color="auto" w:fill="F8FAFC"/>
            <w:tcMar>
              <w:top w:w="100" w:type="dxa"/>
              <w:left w:w="120" w:type="dxa"/>
              <w:bottom w:w="100" w:type="dxa"/>
              <w:right w:w="120" w:type="dxa"/>
            </w:tcMar>
          </w:tcPr>
          <w:p w14:paraId="1C7EA76F" w14:textId="77777777" w:rsidR="00697FD2" w:rsidRDefault="00000000">
            <w:r>
              <w:rPr>
                <w:rFonts w:ascii="Times New Roman" w:hAnsi="Times New Roman"/>
                <w:b/>
                <w:sz w:val="18"/>
              </w:rPr>
              <w:t>Algorithm 1: Neuro-Symbolic Cloud Resource Allocation</w:t>
            </w:r>
          </w:p>
        </w:tc>
      </w:tr>
      <w:tr w:rsidR="00697FD2" w14:paraId="5EA13CD1" w14:textId="77777777">
        <w:trPr>
          <w:jc w:val="center"/>
        </w:trPr>
        <w:tc>
          <w:tcPr>
            <w:tcW w:w="9360" w:type="dxa"/>
            <w:shd w:val="clear" w:color="auto" w:fill="FFFFFF"/>
            <w:tcMar>
              <w:top w:w="100" w:type="dxa"/>
              <w:left w:w="120" w:type="dxa"/>
              <w:bottom w:w="100" w:type="dxa"/>
              <w:right w:w="120" w:type="dxa"/>
            </w:tcMar>
          </w:tcPr>
          <w:p w14:paraId="49054BF4" w14:textId="77777777" w:rsidR="00697FD2" w:rsidRDefault="00000000">
            <w:pPr>
              <w:spacing w:before="40" w:after="40" w:line="252" w:lineRule="auto"/>
            </w:pPr>
            <w:r>
              <w:rPr>
                <w:rFonts w:ascii="Consolas" w:hAnsi="Consolas"/>
                <w:b/>
                <w:sz w:val="16"/>
              </w:rPr>
              <w:t xml:space="preserve">Input: </w:t>
            </w:r>
            <w:r>
              <w:rPr>
                <w:rFonts w:ascii="Consolas" w:hAnsi="Consolas"/>
                <w:sz w:val="16"/>
              </w:rPr>
              <w:t>Incoming task T_i(cpu, ram, priority, tenant), Host cluster H, History X_t</w:t>
            </w:r>
          </w:p>
          <w:p w14:paraId="6B3FBC5C" w14:textId="77777777" w:rsidR="00697FD2" w:rsidRDefault="00000000">
            <w:pPr>
              <w:spacing w:before="20" w:after="20" w:line="252" w:lineRule="auto"/>
            </w:pPr>
            <w:r>
              <w:rPr>
                <w:rFonts w:ascii="Consolas" w:hAnsi="Consolas"/>
                <w:b/>
                <w:sz w:val="16"/>
              </w:rPr>
              <w:t xml:space="preserve">Output: </w:t>
            </w:r>
            <w:r>
              <w:rPr>
                <w:rFonts w:ascii="Consolas" w:hAnsi="Consolas"/>
                <w:sz w:val="16"/>
              </w:rPr>
              <w:t>Assigned host h* and Auditable Symbolic Decision Trace T</w:t>
            </w:r>
          </w:p>
          <w:p w14:paraId="072A04C5" w14:textId="77777777" w:rsidR="00697FD2" w:rsidRDefault="00000000">
            <w:pPr>
              <w:spacing w:before="20" w:after="20" w:line="252" w:lineRule="auto"/>
            </w:pPr>
            <w:r>
              <w:rPr>
                <w:rFonts w:ascii="Consolas" w:hAnsi="Consolas"/>
                <w:b/>
                <w:sz w:val="16"/>
              </w:rPr>
              <w:t xml:space="preserve">1: </w:t>
            </w:r>
            <w:r>
              <w:rPr>
                <w:rFonts w:ascii="Consolas" w:hAnsi="Consolas"/>
                <w:i/>
                <w:color w:val="64748B"/>
                <w:sz w:val="16"/>
              </w:rPr>
              <w:t>(D_hat_cpu, D_hat_ram) ← GRU.predict(X_t)   // Neural Demand Forecast Phase</w:t>
            </w:r>
          </w:p>
          <w:p w14:paraId="7205AA0B" w14:textId="77777777" w:rsidR="00697FD2" w:rsidRDefault="00000000">
            <w:pPr>
              <w:spacing w:before="20" w:after="20" w:line="252" w:lineRule="auto"/>
            </w:pPr>
            <w:r>
              <w:rPr>
                <w:rFonts w:ascii="Consolas" w:hAnsi="Consolas"/>
                <w:b/>
                <w:sz w:val="16"/>
              </w:rPr>
              <w:t xml:space="preserve">2: </w:t>
            </w:r>
            <w:r>
              <w:rPr>
                <w:rFonts w:ascii="Consolas" w:hAnsi="Consolas"/>
                <w:sz w:val="16"/>
              </w:rPr>
              <w:t>Flag_sat ← (D_hat_cpu / Cap_act_cpu &gt; 0.75) ∨ (D_hat_ram / Cap_act_ram &gt; 0.75)</w:t>
            </w:r>
          </w:p>
          <w:p w14:paraId="5E5955D7" w14:textId="77777777" w:rsidR="00697FD2" w:rsidRDefault="00000000">
            <w:pPr>
              <w:spacing w:before="20" w:after="20" w:line="252" w:lineRule="auto"/>
            </w:pPr>
            <w:r>
              <w:rPr>
                <w:rFonts w:ascii="Consolas" w:hAnsi="Consolas"/>
                <w:b/>
                <w:sz w:val="16"/>
              </w:rPr>
              <w:t xml:space="preserve">3: </w:t>
            </w:r>
            <w:r>
              <w:rPr>
                <w:rFonts w:ascii="Consolas" w:hAnsi="Consolas"/>
                <w:i/>
                <w:color w:val="64748B"/>
                <w:sz w:val="16"/>
              </w:rPr>
              <w:t>A ← ∅   // Candidate admissible set satisfying hard constraints</w:t>
            </w:r>
          </w:p>
          <w:p w14:paraId="243EFE09" w14:textId="77777777" w:rsidR="00697FD2" w:rsidRDefault="00000000">
            <w:pPr>
              <w:spacing w:before="20" w:after="20" w:line="252" w:lineRule="auto"/>
            </w:pPr>
            <w:r>
              <w:rPr>
                <w:rFonts w:ascii="Consolas" w:hAnsi="Consolas"/>
                <w:b/>
                <w:sz w:val="16"/>
              </w:rPr>
              <w:t xml:space="preserve">4: </w:t>
            </w:r>
            <w:r>
              <w:rPr>
                <w:rFonts w:ascii="Consolas" w:hAnsi="Consolas"/>
                <w:sz w:val="16"/>
              </w:rPr>
              <w:t>for each host h ∈ H do</w:t>
            </w:r>
          </w:p>
          <w:p w14:paraId="1FA46C73" w14:textId="77777777" w:rsidR="00697FD2" w:rsidRDefault="00000000">
            <w:pPr>
              <w:spacing w:before="20" w:after="20" w:line="252" w:lineRule="auto"/>
            </w:pPr>
            <w:r>
              <w:rPr>
                <w:rFonts w:ascii="Consolas" w:hAnsi="Consolas"/>
                <w:b/>
                <w:sz w:val="16"/>
              </w:rPr>
              <w:t xml:space="preserve">5: </w:t>
            </w:r>
            <w:r>
              <w:rPr>
                <w:rFonts w:ascii="Consolas" w:hAnsi="Consolas"/>
                <w:sz w:val="16"/>
              </w:rPr>
              <w:t xml:space="preserve">    (sat_r1, v1) ← CheckRuleR1_Capacity(h, T_i)</w:t>
            </w:r>
          </w:p>
          <w:p w14:paraId="01E12EB4" w14:textId="77777777" w:rsidR="00697FD2" w:rsidRDefault="00000000">
            <w:pPr>
              <w:spacing w:before="20" w:after="20" w:line="252" w:lineRule="auto"/>
            </w:pPr>
            <w:r>
              <w:rPr>
                <w:rFonts w:ascii="Consolas" w:hAnsi="Consolas"/>
                <w:b/>
                <w:sz w:val="16"/>
              </w:rPr>
              <w:t xml:space="preserve">6: </w:t>
            </w:r>
            <w:r>
              <w:rPr>
                <w:rFonts w:ascii="Consolas" w:hAnsi="Consolas"/>
                <w:sz w:val="16"/>
              </w:rPr>
              <w:t xml:space="preserve">    (sat_r2, v2) ← CheckRuleR2_SLA(h, T_i)</w:t>
            </w:r>
          </w:p>
          <w:p w14:paraId="36C96856" w14:textId="77777777" w:rsidR="00697FD2" w:rsidRDefault="00000000">
            <w:pPr>
              <w:spacing w:before="20" w:after="20" w:line="252" w:lineRule="auto"/>
            </w:pPr>
            <w:r>
              <w:rPr>
                <w:rFonts w:ascii="Consolas" w:hAnsi="Consolas"/>
                <w:b/>
                <w:sz w:val="16"/>
              </w:rPr>
              <w:t xml:space="preserve">7: </w:t>
            </w:r>
            <w:r>
              <w:rPr>
                <w:rFonts w:ascii="Consolas" w:hAnsi="Consolas"/>
                <w:sz w:val="16"/>
              </w:rPr>
              <w:t xml:space="preserve">    (sat_r3, v3) ← CheckRuleR3_AntiAffinity(h, T_i)</w:t>
            </w:r>
          </w:p>
          <w:p w14:paraId="67B486E1" w14:textId="77777777" w:rsidR="00697FD2" w:rsidRDefault="00000000">
            <w:pPr>
              <w:spacing w:before="20" w:after="20" w:line="252" w:lineRule="auto"/>
            </w:pPr>
            <w:r>
              <w:rPr>
                <w:rFonts w:ascii="Consolas" w:hAnsi="Consolas"/>
                <w:b/>
                <w:sz w:val="16"/>
              </w:rPr>
              <w:t xml:space="preserve">8: </w:t>
            </w:r>
            <w:r>
              <w:rPr>
                <w:rFonts w:ascii="Consolas" w:hAnsi="Consolas"/>
                <w:sz w:val="16"/>
              </w:rPr>
              <w:t xml:space="preserve">    if sat_r1 ∧ sat_r2 ∧ sat_r3 then A ← A ∪ {h}</w:t>
            </w:r>
          </w:p>
          <w:p w14:paraId="13A75C34" w14:textId="77777777" w:rsidR="00697FD2" w:rsidRDefault="00000000">
            <w:pPr>
              <w:spacing w:before="20" w:after="20" w:line="252" w:lineRule="auto"/>
            </w:pPr>
            <w:r>
              <w:rPr>
                <w:rFonts w:ascii="Consolas" w:hAnsi="Consolas"/>
                <w:b/>
                <w:sz w:val="16"/>
              </w:rPr>
              <w:t xml:space="preserve">9: </w:t>
            </w:r>
            <w:r>
              <w:rPr>
                <w:rFonts w:ascii="Consolas" w:hAnsi="Consolas"/>
                <w:sz w:val="16"/>
              </w:rPr>
              <w:t xml:space="preserve">    end if</w:t>
            </w:r>
          </w:p>
          <w:p w14:paraId="1688F10A" w14:textId="77777777" w:rsidR="00697FD2" w:rsidRDefault="00000000">
            <w:pPr>
              <w:spacing w:before="20" w:after="20" w:line="252" w:lineRule="auto"/>
            </w:pPr>
            <w:r>
              <w:rPr>
                <w:rFonts w:ascii="Consolas" w:hAnsi="Consolas"/>
                <w:b/>
                <w:sz w:val="16"/>
              </w:rPr>
              <w:t xml:space="preserve">10: </w:t>
            </w:r>
            <w:r>
              <w:rPr>
                <w:rFonts w:ascii="Consolas" w:hAnsi="Consolas"/>
                <w:sz w:val="16"/>
              </w:rPr>
              <w:t>end for</w:t>
            </w:r>
          </w:p>
          <w:p w14:paraId="1E93BE50" w14:textId="77777777" w:rsidR="00697FD2" w:rsidRDefault="00000000">
            <w:pPr>
              <w:spacing w:before="20" w:after="20" w:line="252" w:lineRule="auto"/>
            </w:pPr>
            <w:r>
              <w:rPr>
                <w:rFonts w:ascii="Consolas" w:hAnsi="Consolas"/>
                <w:b/>
                <w:sz w:val="16"/>
              </w:rPr>
              <w:t xml:space="preserve">11: </w:t>
            </w:r>
            <w:r>
              <w:rPr>
                <w:rFonts w:ascii="Consolas" w:hAnsi="Consolas"/>
                <w:sz w:val="16"/>
              </w:rPr>
              <w:t>if A ≠ ∅ then</w:t>
            </w:r>
          </w:p>
          <w:p w14:paraId="24F8C6F3" w14:textId="77777777" w:rsidR="00697FD2" w:rsidRDefault="00000000">
            <w:pPr>
              <w:spacing w:before="20" w:after="20" w:line="252" w:lineRule="auto"/>
            </w:pPr>
            <w:r>
              <w:rPr>
                <w:rFonts w:ascii="Consolas" w:hAnsi="Consolas"/>
                <w:b/>
                <w:sz w:val="16"/>
              </w:rPr>
              <w:t xml:space="preserve">12: </w:t>
            </w:r>
            <w:r>
              <w:rPr>
                <w:rFonts w:ascii="Consolas" w:hAnsi="Consolas"/>
                <w:i/>
                <w:color w:val="64748B"/>
                <w:sz w:val="16"/>
              </w:rPr>
              <w:t xml:space="preserve">    (h*, score*, evals*) ← argmax_{(h, score)} A   // Soft score ranking: R4, R5, R6</w:t>
            </w:r>
          </w:p>
          <w:p w14:paraId="76F5217B" w14:textId="77777777" w:rsidR="00697FD2" w:rsidRDefault="00000000">
            <w:pPr>
              <w:spacing w:before="20" w:after="20" w:line="252" w:lineRule="auto"/>
            </w:pPr>
            <w:r>
              <w:rPr>
                <w:rFonts w:ascii="Consolas" w:hAnsi="Consolas"/>
                <w:b/>
                <w:sz w:val="16"/>
              </w:rPr>
              <w:t xml:space="preserve">13: </w:t>
            </w:r>
            <w:r>
              <w:rPr>
                <w:rFonts w:ascii="Consolas" w:hAnsi="Consolas"/>
                <w:sz w:val="16"/>
              </w:rPr>
              <w:t xml:space="preserve">    T ← FormatRuleTrace(h*, score*, evals*, Flag_sat)</w:t>
            </w:r>
          </w:p>
          <w:p w14:paraId="35125748" w14:textId="77777777" w:rsidR="00697FD2" w:rsidRDefault="00000000">
            <w:pPr>
              <w:spacing w:before="20" w:after="20" w:line="252" w:lineRule="auto"/>
            </w:pPr>
            <w:r>
              <w:rPr>
                <w:rFonts w:ascii="Consolas" w:hAnsi="Consolas"/>
                <w:b/>
                <w:sz w:val="16"/>
              </w:rPr>
              <w:t xml:space="preserve">14: </w:t>
            </w:r>
            <w:r>
              <w:rPr>
                <w:rFonts w:ascii="Consolas" w:hAnsi="Consolas"/>
                <w:sz w:val="16"/>
              </w:rPr>
              <w:t xml:space="preserve">    return h*, T</w:t>
            </w:r>
          </w:p>
          <w:p w14:paraId="1BAB38B4" w14:textId="77777777" w:rsidR="00697FD2" w:rsidRDefault="00000000">
            <w:pPr>
              <w:spacing w:before="20" w:after="20" w:line="252" w:lineRule="auto"/>
            </w:pPr>
            <w:r>
              <w:rPr>
                <w:rFonts w:ascii="Consolas" w:hAnsi="Consolas"/>
                <w:b/>
                <w:sz w:val="16"/>
              </w:rPr>
              <w:t xml:space="preserve">15: </w:t>
            </w:r>
            <w:r>
              <w:rPr>
                <w:rFonts w:ascii="Consolas" w:hAnsi="Consolas"/>
                <w:sz w:val="16"/>
              </w:rPr>
              <w:t>end if</w:t>
            </w:r>
          </w:p>
          <w:p w14:paraId="12AB192D" w14:textId="77777777" w:rsidR="00697FD2" w:rsidRDefault="00000000">
            <w:pPr>
              <w:spacing w:before="20" w:after="20" w:line="252" w:lineRule="auto"/>
            </w:pPr>
            <w:r>
              <w:rPr>
                <w:rFonts w:ascii="Consolas" w:hAnsi="Consolas"/>
                <w:b/>
                <w:sz w:val="16"/>
              </w:rPr>
              <w:t xml:space="preserve">16: </w:t>
            </w:r>
            <w:r>
              <w:rPr>
                <w:rFonts w:ascii="Consolas" w:hAnsi="Consolas"/>
                <w:i/>
                <w:color w:val="64748B"/>
                <w:sz w:val="16"/>
              </w:rPr>
              <w:t>// Fallback Re-planning Phase (Active nodes saturated)</w:t>
            </w:r>
          </w:p>
          <w:p w14:paraId="48F18746" w14:textId="77777777" w:rsidR="00697FD2" w:rsidRDefault="00000000">
            <w:pPr>
              <w:spacing w:before="20" w:after="20" w:line="252" w:lineRule="auto"/>
            </w:pPr>
            <w:r>
              <w:rPr>
                <w:rFonts w:ascii="Consolas" w:hAnsi="Consolas"/>
                <w:b/>
                <w:sz w:val="16"/>
              </w:rPr>
              <w:t xml:space="preserve">17: </w:t>
            </w:r>
            <w:r>
              <w:rPr>
                <w:rFonts w:ascii="Consolas" w:hAnsi="Consolas"/>
                <w:sz w:val="16"/>
              </w:rPr>
              <w:t>for each standby host h_sb ∈ H where not h_sb.is_active do</w:t>
            </w:r>
          </w:p>
          <w:p w14:paraId="74DF5D8C" w14:textId="77777777" w:rsidR="00697FD2" w:rsidRDefault="00000000">
            <w:pPr>
              <w:spacing w:before="20" w:after="20" w:line="252" w:lineRule="auto"/>
            </w:pPr>
            <w:r>
              <w:rPr>
                <w:rFonts w:ascii="Consolas" w:hAnsi="Consolas"/>
                <w:b/>
                <w:sz w:val="16"/>
              </w:rPr>
              <w:t xml:space="preserve">18: </w:t>
            </w:r>
            <w:r>
              <w:rPr>
                <w:rFonts w:ascii="Consolas" w:hAnsi="Consolas"/>
                <w:sz w:val="16"/>
              </w:rPr>
              <w:t xml:space="preserve">    if h_sb.can_fit(T_i.cpu, T_i.ram, 0.85) then</w:t>
            </w:r>
          </w:p>
          <w:p w14:paraId="3814AAE3" w14:textId="77777777" w:rsidR="00697FD2" w:rsidRDefault="00000000">
            <w:pPr>
              <w:spacing w:before="20" w:after="20" w:line="252" w:lineRule="auto"/>
            </w:pPr>
            <w:r>
              <w:rPr>
                <w:rFonts w:ascii="Consolas" w:hAnsi="Consolas"/>
                <w:b/>
                <w:sz w:val="16"/>
              </w:rPr>
              <w:t xml:space="preserve">19: </w:t>
            </w:r>
            <w:r>
              <w:rPr>
                <w:rFonts w:ascii="Consolas" w:hAnsi="Consolas"/>
                <w:sz w:val="16"/>
              </w:rPr>
              <w:t xml:space="preserve">        T ← 'Re-planning: Powered on standby host ' + h_sb.id</w:t>
            </w:r>
          </w:p>
          <w:p w14:paraId="0BEC9704" w14:textId="77777777" w:rsidR="00697FD2" w:rsidRDefault="00000000">
            <w:pPr>
              <w:spacing w:before="20" w:after="20" w:line="252" w:lineRule="auto"/>
            </w:pPr>
            <w:r>
              <w:rPr>
                <w:rFonts w:ascii="Consolas" w:hAnsi="Consolas"/>
                <w:b/>
                <w:sz w:val="16"/>
              </w:rPr>
              <w:t xml:space="preserve">20: </w:t>
            </w:r>
            <w:r>
              <w:rPr>
                <w:rFonts w:ascii="Consolas" w:hAnsi="Consolas"/>
                <w:sz w:val="16"/>
              </w:rPr>
              <w:t xml:space="preserve">        return h_sb, T</w:t>
            </w:r>
          </w:p>
          <w:p w14:paraId="0E6A320C" w14:textId="77777777" w:rsidR="00697FD2" w:rsidRDefault="00000000">
            <w:pPr>
              <w:spacing w:before="20" w:after="20" w:line="252" w:lineRule="auto"/>
            </w:pPr>
            <w:r>
              <w:rPr>
                <w:rFonts w:ascii="Consolas" w:hAnsi="Consolas"/>
                <w:b/>
                <w:sz w:val="16"/>
              </w:rPr>
              <w:t xml:space="preserve">21: </w:t>
            </w:r>
            <w:r>
              <w:rPr>
                <w:rFonts w:ascii="Consolas" w:hAnsi="Consolas"/>
                <w:sz w:val="16"/>
              </w:rPr>
              <w:t xml:space="preserve">    end if</w:t>
            </w:r>
          </w:p>
          <w:p w14:paraId="1B0EB5AD" w14:textId="77777777" w:rsidR="00697FD2" w:rsidRDefault="00000000">
            <w:pPr>
              <w:spacing w:before="20" w:after="20" w:line="252" w:lineRule="auto"/>
            </w:pPr>
            <w:r>
              <w:rPr>
                <w:rFonts w:ascii="Consolas" w:hAnsi="Consolas"/>
                <w:b/>
                <w:sz w:val="16"/>
              </w:rPr>
              <w:t xml:space="preserve">22: </w:t>
            </w:r>
            <w:r>
              <w:rPr>
                <w:rFonts w:ascii="Consolas" w:hAnsi="Consolas"/>
                <w:sz w:val="16"/>
              </w:rPr>
              <w:t>end for</w:t>
            </w:r>
          </w:p>
          <w:p w14:paraId="1E5C73FC" w14:textId="77777777" w:rsidR="00697FD2" w:rsidRDefault="00000000">
            <w:pPr>
              <w:spacing w:before="20" w:after="20" w:line="252" w:lineRule="auto"/>
            </w:pPr>
            <w:r>
              <w:rPr>
                <w:rFonts w:ascii="Consolas" w:hAnsi="Consolas"/>
                <w:b/>
                <w:sz w:val="16"/>
              </w:rPr>
              <w:t xml:space="preserve">23: </w:t>
            </w:r>
            <w:r>
              <w:rPr>
                <w:rFonts w:ascii="Consolas" w:hAnsi="Consolas"/>
                <w:sz w:val="16"/>
              </w:rPr>
              <w:t>T ← 'Deferred to Queue: Hard safety constraints enforced'</w:t>
            </w:r>
          </w:p>
          <w:p w14:paraId="5BDA3E9F" w14:textId="77777777" w:rsidR="00697FD2" w:rsidRDefault="00000000">
            <w:pPr>
              <w:spacing w:before="20" w:after="20" w:line="252" w:lineRule="auto"/>
            </w:pPr>
            <w:r>
              <w:rPr>
                <w:rFonts w:ascii="Consolas" w:hAnsi="Consolas"/>
                <w:b/>
                <w:sz w:val="16"/>
              </w:rPr>
              <w:t xml:space="preserve">24: </w:t>
            </w:r>
            <w:r>
              <w:rPr>
                <w:rFonts w:ascii="Consolas" w:hAnsi="Consolas"/>
                <w:sz w:val="16"/>
              </w:rPr>
              <w:t>return None, T</w:t>
            </w:r>
          </w:p>
        </w:tc>
      </w:tr>
      <w:tr w:rsidR="00697FD2" w14:paraId="2339A357" w14:textId="77777777">
        <w:trPr>
          <w:jc w:val="center"/>
        </w:trPr>
        <w:tc>
          <w:tcPr>
            <w:tcW w:w="9360" w:type="dxa"/>
            <w:shd w:val="clear" w:color="auto" w:fill="F8FAFC"/>
            <w:tcMar>
              <w:top w:w="30" w:type="dxa"/>
              <w:left w:w="60" w:type="dxa"/>
              <w:bottom w:w="30" w:type="dxa"/>
              <w:right w:w="60" w:type="dxa"/>
            </w:tcMar>
          </w:tcPr>
          <w:p w14:paraId="6AA6FCB5" w14:textId="77777777" w:rsidR="00697FD2" w:rsidRDefault="00697FD2">
            <w:pPr>
              <w:spacing w:before="20" w:after="20" w:line="120" w:lineRule="auto"/>
            </w:pPr>
          </w:p>
        </w:tc>
      </w:tr>
    </w:tbl>
    <w:p w14:paraId="753C168C" w14:textId="77777777" w:rsidR="00697FD2" w:rsidRDefault="00697FD2">
      <w:pPr>
        <w:spacing w:after="80" w:line="120" w:lineRule="auto"/>
      </w:pPr>
    </w:p>
    <w:p w14:paraId="1D39DFD0" w14:textId="77777777" w:rsidR="00697FD2" w:rsidRDefault="00000000">
      <w:pPr>
        <w:keepNext/>
        <w:spacing w:before="240" w:after="80"/>
        <w:jc w:val="center"/>
      </w:pPr>
      <w:r>
        <w:rPr>
          <w:rFonts w:ascii="Times New Roman" w:hAnsi="Times New Roman"/>
          <w:b/>
          <w:sz w:val="20"/>
        </w:rPr>
        <w:lastRenderedPageBreak/>
        <w:t>V. EXPERIMENTAL RESULTS &amp; COMPARATIVE ANALYSIS</w:t>
      </w:r>
    </w:p>
    <w:p w14:paraId="504BF837" w14:textId="77777777" w:rsidR="00697FD2" w:rsidRDefault="00000000">
      <w:pPr>
        <w:spacing w:before="40" w:after="40" w:line="252" w:lineRule="auto"/>
        <w:jc w:val="both"/>
      </w:pPr>
      <w:r>
        <w:rPr>
          <w:rFonts w:ascii="Times New Roman" w:hAnsi="Times New Roman"/>
          <w:sz w:val="20"/>
        </w:rPr>
        <w:t>All experimental evaluations were conducted across five fixed pseudo-random seeds (42, 43, 44, 45, 46). Numerical values reported in tables, charts, and text were generated by post-processing scripts from raw CSV files in /results.</w:t>
      </w:r>
    </w:p>
    <w:p w14:paraId="0D7E4507" w14:textId="77777777" w:rsidR="00697FD2" w:rsidRDefault="00000000">
      <w:pPr>
        <w:keepNext/>
        <w:spacing w:before="160" w:after="40"/>
      </w:pPr>
      <w:r>
        <w:rPr>
          <w:rFonts w:ascii="Times New Roman" w:hAnsi="Times New Roman"/>
          <w:b/>
          <w:i/>
          <w:sz w:val="20"/>
        </w:rPr>
        <w:t>A. Neural Demand Forecaster Accuracy</w:t>
      </w:r>
    </w:p>
    <w:p w14:paraId="402AD85D" w14:textId="77777777" w:rsidR="00697FD2" w:rsidRDefault="00000000">
      <w:pPr>
        <w:spacing w:before="40" w:after="40" w:line="252" w:lineRule="auto"/>
        <w:jc w:val="both"/>
      </w:pPr>
      <w:r>
        <w:rPr>
          <w:rFonts w:ascii="Times New Roman" w:hAnsi="Times New Roman"/>
          <w:sz w:val="20"/>
        </w:rPr>
        <w:t>The GRU demand forecaster was trained over 60 epochs on a 300-step continuous trace using Adam optimization (lr = 0.005, MSE loss). Evaluated on a held-out test split of 44 temporal steps, the model achieved: (1) CPU Demand: Mean Absolute Error (MAE) = 15.8565 vCPUs; Root Mean Squared Error (RMSE) = 19.4177 vCPUs. (2) RAM Demand: Mean Absolute Error (MAE) = 46.5265 GB; Root Mean Squared Error (RMSE) = 59.0780 GB. Fig. 3 displays the held-out test tracking accuracy, demonstrating that the GRU forecaster accurately reproduces both base trends and rapid inflection points.</w:t>
      </w:r>
    </w:p>
    <w:p w14:paraId="46BB31D0" w14:textId="77777777" w:rsidR="00697FD2" w:rsidRDefault="00000000">
      <w:pPr>
        <w:keepNext/>
        <w:spacing w:before="120" w:after="40"/>
        <w:jc w:val="center"/>
      </w:pPr>
      <w:r>
        <w:rPr>
          <w:noProof/>
        </w:rPr>
        <w:drawing>
          <wp:inline distT="0" distB="0" distL="0" distR="0" wp14:anchorId="28307131" wp14:editId="657323F7">
            <wp:extent cx="5303520" cy="36251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orecast_vs_actual.png"/>
                    <pic:cNvPicPr/>
                  </pic:nvPicPr>
                  <pic:blipFill>
                    <a:blip r:embed="rId8"/>
                    <a:stretch>
                      <a:fillRect/>
                    </a:stretch>
                  </pic:blipFill>
                  <pic:spPr>
                    <a:xfrm>
                      <a:off x="0" y="0"/>
                      <a:ext cx="5303520" cy="3625191"/>
                    </a:xfrm>
                    <a:prstGeom prst="rect">
                      <a:avLst/>
                    </a:prstGeom>
                  </pic:spPr>
                </pic:pic>
              </a:graphicData>
            </a:graphic>
          </wp:inline>
        </w:drawing>
      </w:r>
    </w:p>
    <w:p w14:paraId="1672E416" w14:textId="77777777" w:rsidR="00697FD2" w:rsidRDefault="00000000">
      <w:pPr>
        <w:spacing w:before="20" w:after="120"/>
        <w:jc w:val="center"/>
      </w:pPr>
      <w:r>
        <w:rPr>
          <w:rFonts w:ascii="Times New Roman" w:hAnsi="Times New Roman"/>
          <w:i/>
          <w:sz w:val="17"/>
        </w:rPr>
        <w:t>Fig. 3. GRU demand forecaster evaluation on held-out test split (Actual vs. Forecast).</w:t>
      </w:r>
    </w:p>
    <w:p w14:paraId="50A4EC91" w14:textId="77777777" w:rsidR="00697FD2" w:rsidRDefault="00000000">
      <w:pPr>
        <w:keepNext/>
        <w:spacing w:before="160" w:after="40"/>
      </w:pPr>
      <w:r>
        <w:rPr>
          <w:rFonts w:ascii="Times New Roman" w:hAnsi="Times New Roman"/>
          <w:b/>
          <w:i/>
          <w:sz w:val="20"/>
        </w:rPr>
        <w:t>B. Experiment A: Multi-Algorithm Benchmark Comparison</w:t>
      </w:r>
    </w:p>
    <w:p w14:paraId="621468F1" w14:textId="77777777" w:rsidR="00697FD2" w:rsidRDefault="00000000">
      <w:pPr>
        <w:spacing w:before="40" w:after="40" w:line="252" w:lineRule="auto"/>
        <w:jc w:val="both"/>
      </w:pPr>
      <w:r>
        <w:rPr>
          <w:rFonts w:ascii="Times New Roman" w:hAnsi="Times New Roman"/>
          <w:sz w:val="20"/>
        </w:rPr>
        <w:t>We evaluated six allocation policies on an identical 400-task, 120-step workload across all five random seeds: Round Robin, First Fit, Best Fit, Pure Symbolic, Pure Neural, and Neuro-Symbolic. Table III summarizes the mean and standard deviation for each metric, and Fig. 4 illustrates key comparative dimensions.</w:t>
      </w:r>
    </w:p>
    <w:p w14:paraId="440ABF77" w14:textId="77777777" w:rsidR="00697FD2" w:rsidRDefault="00000000">
      <w:pPr>
        <w:spacing w:before="120" w:after="40"/>
        <w:jc w:val="center"/>
      </w:pPr>
      <w:r>
        <w:rPr>
          <w:rFonts w:ascii="Times New Roman" w:hAnsi="Times New Roman"/>
          <w:b/>
          <w:sz w:val="17"/>
        </w:rPr>
        <w:t>TABLE III: EXPERIMENT A COMPREHENSIVE BENCHMARK PERFORMANCE (MEAN ± STD)</w:t>
      </w:r>
    </w:p>
    <w:tbl>
      <w:tblPr>
        <w:tblW w:w="0" w:type="auto"/>
        <w:jc w:val="center"/>
        <w:tblLook w:val="04A0" w:firstRow="1" w:lastRow="0" w:firstColumn="1" w:lastColumn="0" w:noHBand="0" w:noVBand="1"/>
      </w:tblPr>
      <w:tblGrid>
        <w:gridCol w:w="2160"/>
        <w:gridCol w:w="1152"/>
        <w:gridCol w:w="1152"/>
        <w:gridCol w:w="1296"/>
        <w:gridCol w:w="1296"/>
        <w:gridCol w:w="1221"/>
        <w:gridCol w:w="1152"/>
      </w:tblGrid>
      <w:tr w:rsidR="00697FD2" w14:paraId="49DE092C" w14:textId="77777777">
        <w:trPr>
          <w:jc w:val="center"/>
        </w:trPr>
        <w:tc>
          <w:tcPr>
            <w:tcW w:w="2160" w:type="dxa"/>
            <w:shd w:val="clear" w:color="auto" w:fill="0F172A"/>
            <w:tcMar>
              <w:top w:w="60" w:type="dxa"/>
              <w:left w:w="80" w:type="dxa"/>
              <w:bottom w:w="60" w:type="dxa"/>
              <w:right w:w="80" w:type="dxa"/>
            </w:tcMar>
          </w:tcPr>
          <w:p w14:paraId="6B6010DE" w14:textId="77777777" w:rsidR="00697FD2" w:rsidRDefault="00000000">
            <w:pPr>
              <w:jc w:val="center"/>
            </w:pPr>
            <w:r>
              <w:rPr>
                <w:rFonts w:ascii="Times New Roman" w:hAnsi="Times New Roman"/>
                <w:b/>
                <w:color w:val="FFFFFF"/>
                <w:sz w:val="18"/>
              </w:rPr>
              <w:t>Algorithm</w:t>
            </w:r>
          </w:p>
        </w:tc>
        <w:tc>
          <w:tcPr>
            <w:tcW w:w="1152" w:type="dxa"/>
            <w:shd w:val="clear" w:color="auto" w:fill="0F172A"/>
            <w:tcMar>
              <w:top w:w="60" w:type="dxa"/>
              <w:left w:w="80" w:type="dxa"/>
              <w:bottom w:w="60" w:type="dxa"/>
              <w:right w:w="80" w:type="dxa"/>
            </w:tcMar>
          </w:tcPr>
          <w:p w14:paraId="5F741047" w14:textId="77777777" w:rsidR="00697FD2" w:rsidRDefault="00000000">
            <w:pPr>
              <w:jc w:val="center"/>
            </w:pPr>
            <w:r>
              <w:rPr>
                <w:rFonts w:ascii="Times New Roman" w:hAnsi="Times New Roman"/>
                <w:b/>
                <w:color w:val="FFFFFF"/>
                <w:sz w:val="18"/>
              </w:rPr>
              <w:t>CPU Util</w:t>
            </w:r>
          </w:p>
        </w:tc>
        <w:tc>
          <w:tcPr>
            <w:tcW w:w="1152" w:type="dxa"/>
            <w:shd w:val="clear" w:color="auto" w:fill="0F172A"/>
            <w:tcMar>
              <w:top w:w="60" w:type="dxa"/>
              <w:left w:w="80" w:type="dxa"/>
              <w:bottom w:w="60" w:type="dxa"/>
              <w:right w:w="80" w:type="dxa"/>
            </w:tcMar>
          </w:tcPr>
          <w:p w14:paraId="02A168E9" w14:textId="77777777" w:rsidR="00697FD2" w:rsidRDefault="00000000">
            <w:pPr>
              <w:jc w:val="center"/>
            </w:pPr>
            <w:r>
              <w:rPr>
                <w:rFonts w:ascii="Times New Roman" w:hAnsi="Times New Roman"/>
                <w:b/>
                <w:color w:val="FFFFFF"/>
                <w:sz w:val="18"/>
              </w:rPr>
              <w:t>RAM Util</w:t>
            </w:r>
          </w:p>
        </w:tc>
        <w:tc>
          <w:tcPr>
            <w:tcW w:w="1296" w:type="dxa"/>
            <w:shd w:val="clear" w:color="auto" w:fill="0F172A"/>
            <w:tcMar>
              <w:top w:w="60" w:type="dxa"/>
              <w:left w:w="80" w:type="dxa"/>
              <w:bottom w:w="60" w:type="dxa"/>
              <w:right w:w="80" w:type="dxa"/>
            </w:tcMar>
          </w:tcPr>
          <w:p w14:paraId="05426274" w14:textId="77777777" w:rsidR="00697FD2" w:rsidRDefault="00000000">
            <w:pPr>
              <w:jc w:val="center"/>
            </w:pPr>
            <w:r>
              <w:rPr>
                <w:rFonts w:ascii="Times New Roman" w:hAnsi="Times New Roman"/>
                <w:b/>
                <w:color w:val="FFFFFF"/>
                <w:sz w:val="18"/>
              </w:rPr>
              <w:t>SLA Viol%</w:t>
            </w:r>
          </w:p>
        </w:tc>
        <w:tc>
          <w:tcPr>
            <w:tcW w:w="1296" w:type="dxa"/>
            <w:shd w:val="clear" w:color="auto" w:fill="0F172A"/>
            <w:tcMar>
              <w:top w:w="60" w:type="dxa"/>
              <w:left w:w="80" w:type="dxa"/>
              <w:bottom w:w="60" w:type="dxa"/>
              <w:right w:w="80" w:type="dxa"/>
            </w:tcMar>
          </w:tcPr>
          <w:p w14:paraId="5EC7AB45" w14:textId="77777777" w:rsidR="00697FD2" w:rsidRDefault="00000000">
            <w:pPr>
              <w:jc w:val="center"/>
            </w:pPr>
            <w:r>
              <w:rPr>
                <w:rFonts w:ascii="Times New Roman" w:hAnsi="Times New Roman"/>
                <w:b/>
                <w:color w:val="FFFFFF"/>
                <w:sz w:val="18"/>
              </w:rPr>
              <w:t>Hard Viol</w:t>
            </w:r>
          </w:p>
        </w:tc>
        <w:tc>
          <w:tcPr>
            <w:tcW w:w="1152" w:type="dxa"/>
            <w:shd w:val="clear" w:color="auto" w:fill="0F172A"/>
            <w:tcMar>
              <w:top w:w="60" w:type="dxa"/>
              <w:left w:w="80" w:type="dxa"/>
              <w:bottom w:w="60" w:type="dxa"/>
              <w:right w:w="80" w:type="dxa"/>
            </w:tcMar>
          </w:tcPr>
          <w:p w14:paraId="2D027091" w14:textId="77777777" w:rsidR="00697FD2" w:rsidRDefault="00000000">
            <w:pPr>
              <w:jc w:val="center"/>
            </w:pPr>
            <w:r>
              <w:rPr>
                <w:rFonts w:ascii="Times New Roman" w:hAnsi="Times New Roman"/>
                <w:b/>
                <w:color w:val="FFFFFF"/>
                <w:sz w:val="18"/>
              </w:rPr>
              <w:t>Energy(kWh)</w:t>
            </w:r>
          </w:p>
        </w:tc>
        <w:tc>
          <w:tcPr>
            <w:tcW w:w="1152" w:type="dxa"/>
            <w:shd w:val="clear" w:color="auto" w:fill="0F172A"/>
            <w:tcMar>
              <w:top w:w="60" w:type="dxa"/>
              <w:left w:w="80" w:type="dxa"/>
              <w:bottom w:w="60" w:type="dxa"/>
              <w:right w:w="80" w:type="dxa"/>
            </w:tcMar>
          </w:tcPr>
          <w:p w14:paraId="51A5348E" w14:textId="77777777" w:rsidR="00697FD2" w:rsidRDefault="00000000">
            <w:pPr>
              <w:jc w:val="center"/>
            </w:pPr>
            <w:r>
              <w:rPr>
                <w:rFonts w:ascii="Times New Roman" w:hAnsi="Times New Roman"/>
                <w:b/>
                <w:color w:val="FFFFFF"/>
                <w:sz w:val="18"/>
              </w:rPr>
              <w:t>Cost($)</w:t>
            </w:r>
          </w:p>
        </w:tc>
      </w:tr>
      <w:tr w:rsidR="00697FD2" w14:paraId="1FD806CF" w14:textId="77777777">
        <w:trPr>
          <w:jc w:val="center"/>
        </w:trPr>
        <w:tc>
          <w:tcPr>
            <w:tcW w:w="2160" w:type="dxa"/>
            <w:shd w:val="clear" w:color="auto" w:fill="F1F5F9"/>
            <w:tcMar>
              <w:top w:w="50" w:type="dxa"/>
              <w:left w:w="80" w:type="dxa"/>
              <w:bottom w:w="50" w:type="dxa"/>
              <w:right w:w="80" w:type="dxa"/>
            </w:tcMar>
          </w:tcPr>
          <w:p w14:paraId="6612B1CD" w14:textId="77777777" w:rsidR="00697FD2" w:rsidRDefault="00000000">
            <w:r>
              <w:rPr>
                <w:rFonts w:ascii="Times New Roman" w:hAnsi="Times New Roman"/>
                <w:sz w:val="17"/>
              </w:rPr>
              <w:t>Round Robin</w:t>
            </w:r>
          </w:p>
        </w:tc>
        <w:tc>
          <w:tcPr>
            <w:tcW w:w="1152" w:type="dxa"/>
            <w:shd w:val="clear" w:color="auto" w:fill="F1F5F9"/>
            <w:tcMar>
              <w:top w:w="50" w:type="dxa"/>
              <w:left w:w="80" w:type="dxa"/>
              <w:bottom w:w="50" w:type="dxa"/>
              <w:right w:w="80" w:type="dxa"/>
            </w:tcMar>
          </w:tcPr>
          <w:p w14:paraId="763BF6FC" w14:textId="77777777" w:rsidR="00697FD2" w:rsidRDefault="00000000">
            <w:pPr>
              <w:jc w:val="center"/>
            </w:pPr>
            <w:r>
              <w:rPr>
                <w:rFonts w:ascii="Times New Roman" w:hAnsi="Times New Roman"/>
                <w:sz w:val="17"/>
              </w:rPr>
              <w:t>70.67±5.77%</w:t>
            </w:r>
          </w:p>
        </w:tc>
        <w:tc>
          <w:tcPr>
            <w:tcW w:w="1152" w:type="dxa"/>
            <w:shd w:val="clear" w:color="auto" w:fill="F1F5F9"/>
            <w:tcMar>
              <w:top w:w="50" w:type="dxa"/>
              <w:left w:w="80" w:type="dxa"/>
              <w:bottom w:w="50" w:type="dxa"/>
              <w:right w:w="80" w:type="dxa"/>
            </w:tcMar>
          </w:tcPr>
          <w:p w14:paraId="757F28DD" w14:textId="77777777" w:rsidR="00697FD2" w:rsidRDefault="00000000">
            <w:pPr>
              <w:jc w:val="center"/>
            </w:pPr>
            <w:r>
              <w:rPr>
                <w:rFonts w:ascii="Times New Roman" w:hAnsi="Times New Roman"/>
                <w:sz w:val="17"/>
              </w:rPr>
              <w:t>38.29±2.70%</w:t>
            </w:r>
          </w:p>
        </w:tc>
        <w:tc>
          <w:tcPr>
            <w:tcW w:w="1296" w:type="dxa"/>
            <w:shd w:val="clear" w:color="auto" w:fill="F1F5F9"/>
            <w:tcMar>
              <w:top w:w="50" w:type="dxa"/>
              <w:left w:w="80" w:type="dxa"/>
              <w:bottom w:w="50" w:type="dxa"/>
              <w:right w:w="80" w:type="dxa"/>
            </w:tcMar>
          </w:tcPr>
          <w:p w14:paraId="2A4FA84A" w14:textId="77777777" w:rsidR="00697FD2" w:rsidRDefault="00000000">
            <w:pPr>
              <w:jc w:val="center"/>
            </w:pPr>
            <w:r>
              <w:rPr>
                <w:rFonts w:ascii="Times New Roman" w:hAnsi="Times New Roman"/>
                <w:sz w:val="17"/>
              </w:rPr>
              <w:t>11.85±3.88%</w:t>
            </w:r>
          </w:p>
        </w:tc>
        <w:tc>
          <w:tcPr>
            <w:tcW w:w="1296" w:type="dxa"/>
            <w:shd w:val="clear" w:color="auto" w:fill="F1F5F9"/>
            <w:tcMar>
              <w:top w:w="50" w:type="dxa"/>
              <w:left w:w="80" w:type="dxa"/>
              <w:bottom w:w="50" w:type="dxa"/>
              <w:right w:w="80" w:type="dxa"/>
            </w:tcMar>
          </w:tcPr>
          <w:p w14:paraId="4CF7D80D" w14:textId="77777777" w:rsidR="00697FD2" w:rsidRDefault="00000000">
            <w:pPr>
              <w:jc w:val="center"/>
            </w:pPr>
            <w:r>
              <w:rPr>
                <w:rFonts w:ascii="Times New Roman" w:hAnsi="Times New Roman"/>
                <w:sz w:val="17"/>
              </w:rPr>
              <w:t>237.8±34.8</w:t>
            </w:r>
          </w:p>
        </w:tc>
        <w:tc>
          <w:tcPr>
            <w:tcW w:w="1152" w:type="dxa"/>
            <w:shd w:val="clear" w:color="auto" w:fill="F1F5F9"/>
            <w:tcMar>
              <w:top w:w="50" w:type="dxa"/>
              <w:left w:w="80" w:type="dxa"/>
              <w:bottom w:w="50" w:type="dxa"/>
              <w:right w:w="80" w:type="dxa"/>
            </w:tcMar>
          </w:tcPr>
          <w:p w14:paraId="5B285B43" w14:textId="77777777" w:rsidR="00697FD2" w:rsidRDefault="00000000">
            <w:pPr>
              <w:jc w:val="center"/>
            </w:pPr>
            <w:r>
              <w:rPr>
                <w:rFonts w:ascii="Times New Roman" w:hAnsi="Times New Roman"/>
                <w:sz w:val="17"/>
              </w:rPr>
              <w:t>6.092±0.293</w:t>
            </w:r>
          </w:p>
        </w:tc>
        <w:tc>
          <w:tcPr>
            <w:tcW w:w="1152" w:type="dxa"/>
            <w:shd w:val="clear" w:color="auto" w:fill="F1F5F9"/>
            <w:tcMar>
              <w:top w:w="50" w:type="dxa"/>
              <w:left w:w="80" w:type="dxa"/>
              <w:bottom w:w="50" w:type="dxa"/>
              <w:right w:w="80" w:type="dxa"/>
            </w:tcMar>
          </w:tcPr>
          <w:p w14:paraId="364212CD" w14:textId="77777777" w:rsidR="00697FD2" w:rsidRDefault="00000000">
            <w:pPr>
              <w:jc w:val="center"/>
            </w:pPr>
            <w:r>
              <w:rPr>
                <w:rFonts w:ascii="Times New Roman" w:hAnsi="Times New Roman"/>
                <w:sz w:val="17"/>
              </w:rPr>
              <w:t>$14.24±0.06</w:t>
            </w:r>
          </w:p>
        </w:tc>
      </w:tr>
      <w:tr w:rsidR="00697FD2" w14:paraId="0B262A01" w14:textId="77777777">
        <w:trPr>
          <w:jc w:val="center"/>
        </w:trPr>
        <w:tc>
          <w:tcPr>
            <w:tcW w:w="2160" w:type="dxa"/>
            <w:shd w:val="clear" w:color="auto" w:fill="FFFFFF"/>
            <w:tcMar>
              <w:top w:w="50" w:type="dxa"/>
              <w:left w:w="80" w:type="dxa"/>
              <w:bottom w:w="50" w:type="dxa"/>
              <w:right w:w="80" w:type="dxa"/>
            </w:tcMar>
          </w:tcPr>
          <w:p w14:paraId="3D89FFDA" w14:textId="77777777" w:rsidR="00697FD2" w:rsidRDefault="00000000">
            <w:r>
              <w:rPr>
                <w:rFonts w:ascii="Times New Roman" w:hAnsi="Times New Roman"/>
                <w:sz w:val="17"/>
              </w:rPr>
              <w:t>First Fit</w:t>
            </w:r>
          </w:p>
        </w:tc>
        <w:tc>
          <w:tcPr>
            <w:tcW w:w="1152" w:type="dxa"/>
            <w:shd w:val="clear" w:color="auto" w:fill="FFFFFF"/>
            <w:tcMar>
              <w:top w:w="50" w:type="dxa"/>
              <w:left w:w="80" w:type="dxa"/>
              <w:bottom w:w="50" w:type="dxa"/>
              <w:right w:w="80" w:type="dxa"/>
            </w:tcMar>
          </w:tcPr>
          <w:p w14:paraId="72292110" w14:textId="77777777" w:rsidR="00697FD2" w:rsidRDefault="00000000">
            <w:pPr>
              <w:jc w:val="center"/>
            </w:pPr>
            <w:r>
              <w:rPr>
                <w:rFonts w:ascii="Times New Roman" w:hAnsi="Times New Roman"/>
                <w:sz w:val="17"/>
              </w:rPr>
              <w:t>70.67±5.77%</w:t>
            </w:r>
          </w:p>
        </w:tc>
        <w:tc>
          <w:tcPr>
            <w:tcW w:w="1152" w:type="dxa"/>
            <w:shd w:val="clear" w:color="auto" w:fill="FFFFFF"/>
            <w:tcMar>
              <w:top w:w="50" w:type="dxa"/>
              <w:left w:w="80" w:type="dxa"/>
              <w:bottom w:w="50" w:type="dxa"/>
              <w:right w:w="80" w:type="dxa"/>
            </w:tcMar>
          </w:tcPr>
          <w:p w14:paraId="2EE65EF8" w14:textId="77777777" w:rsidR="00697FD2" w:rsidRDefault="00000000">
            <w:pPr>
              <w:jc w:val="center"/>
            </w:pPr>
            <w:r>
              <w:rPr>
                <w:rFonts w:ascii="Times New Roman" w:hAnsi="Times New Roman"/>
                <w:sz w:val="17"/>
              </w:rPr>
              <w:t>38.29±2.70%</w:t>
            </w:r>
          </w:p>
        </w:tc>
        <w:tc>
          <w:tcPr>
            <w:tcW w:w="1296" w:type="dxa"/>
            <w:shd w:val="clear" w:color="auto" w:fill="FFFFFF"/>
            <w:tcMar>
              <w:top w:w="50" w:type="dxa"/>
              <w:left w:w="80" w:type="dxa"/>
              <w:bottom w:w="50" w:type="dxa"/>
              <w:right w:w="80" w:type="dxa"/>
            </w:tcMar>
          </w:tcPr>
          <w:p w14:paraId="56D6292F" w14:textId="77777777" w:rsidR="00697FD2" w:rsidRDefault="00000000">
            <w:pPr>
              <w:jc w:val="center"/>
            </w:pPr>
            <w:r>
              <w:rPr>
                <w:rFonts w:ascii="Times New Roman" w:hAnsi="Times New Roman"/>
                <w:sz w:val="17"/>
              </w:rPr>
              <w:t>14.05±6.33%</w:t>
            </w:r>
          </w:p>
        </w:tc>
        <w:tc>
          <w:tcPr>
            <w:tcW w:w="1296" w:type="dxa"/>
            <w:shd w:val="clear" w:color="auto" w:fill="FFFFFF"/>
            <w:tcMar>
              <w:top w:w="50" w:type="dxa"/>
              <w:left w:w="80" w:type="dxa"/>
              <w:bottom w:w="50" w:type="dxa"/>
              <w:right w:w="80" w:type="dxa"/>
            </w:tcMar>
          </w:tcPr>
          <w:p w14:paraId="70F6C8C9" w14:textId="77777777" w:rsidR="00697FD2" w:rsidRDefault="00000000">
            <w:pPr>
              <w:jc w:val="center"/>
            </w:pPr>
            <w:r>
              <w:rPr>
                <w:rFonts w:ascii="Times New Roman" w:hAnsi="Times New Roman"/>
                <w:sz w:val="17"/>
              </w:rPr>
              <w:t>306.6±22.5</w:t>
            </w:r>
          </w:p>
        </w:tc>
        <w:tc>
          <w:tcPr>
            <w:tcW w:w="1152" w:type="dxa"/>
            <w:shd w:val="clear" w:color="auto" w:fill="FFFFFF"/>
            <w:tcMar>
              <w:top w:w="50" w:type="dxa"/>
              <w:left w:w="80" w:type="dxa"/>
              <w:bottom w:w="50" w:type="dxa"/>
              <w:right w:w="80" w:type="dxa"/>
            </w:tcMar>
          </w:tcPr>
          <w:p w14:paraId="4681C99F" w14:textId="77777777" w:rsidR="00697FD2" w:rsidRDefault="00000000">
            <w:pPr>
              <w:jc w:val="center"/>
            </w:pPr>
            <w:r>
              <w:rPr>
                <w:rFonts w:ascii="Times New Roman" w:hAnsi="Times New Roman"/>
                <w:sz w:val="17"/>
              </w:rPr>
              <w:t>5.910±0.294</w:t>
            </w:r>
          </w:p>
        </w:tc>
        <w:tc>
          <w:tcPr>
            <w:tcW w:w="1152" w:type="dxa"/>
            <w:shd w:val="clear" w:color="auto" w:fill="FFFFFF"/>
            <w:tcMar>
              <w:top w:w="50" w:type="dxa"/>
              <w:left w:w="80" w:type="dxa"/>
              <w:bottom w:w="50" w:type="dxa"/>
              <w:right w:w="80" w:type="dxa"/>
            </w:tcMar>
          </w:tcPr>
          <w:p w14:paraId="7C20A350" w14:textId="77777777" w:rsidR="00697FD2" w:rsidRDefault="00000000">
            <w:pPr>
              <w:jc w:val="center"/>
            </w:pPr>
            <w:r>
              <w:rPr>
                <w:rFonts w:ascii="Times New Roman" w:hAnsi="Times New Roman"/>
                <w:sz w:val="17"/>
              </w:rPr>
              <w:t>$13.36±0.19</w:t>
            </w:r>
          </w:p>
        </w:tc>
      </w:tr>
      <w:tr w:rsidR="00697FD2" w14:paraId="213762BC" w14:textId="77777777">
        <w:trPr>
          <w:jc w:val="center"/>
        </w:trPr>
        <w:tc>
          <w:tcPr>
            <w:tcW w:w="2160" w:type="dxa"/>
            <w:shd w:val="clear" w:color="auto" w:fill="F1F5F9"/>
            <w:tcMar>
              <w:top w:w="50" w:type="dxa"/>
              <w:left w:w="80" w:type="dxa"/>
              <w:bottom w:w="50" w:type="dxa"/>
              <w:right w:w="80" w:type="dxa"/>
            </w:tcMar>
          </w:tcPr>
          <w:p w14:paraId="5226183E" w14:textId="77777777" w:rsidR="00697FD2" w:rsidRDefault="00000000">
            <w:r>
              <w:rPr>
                <w:rFonts w:ascii="Times New Roman" w:hAnsi="Times New Roman"/>
                <w:sz w:val="17"/>
              </w:rPr>
              <w:t>Best Fit</w:t>
            </w:r>
          </w:p>
        </w:tc>
        <w:tc>
          <w:tcPr>
            <w:tcW w:w="1152" w:type="dxa"/>
            <w:shd w:val="clear" w:color="auto" w:fill="F1F5F9"/>
            <w:tcMar>
              <w:top w:w="50" w:type="dxa"/>
              <w:left w:w="80" w:type="dxa"/>
              <w:bottom w:w="50" w:type="dxa"/>
              <w:right w:w="80" w:type="dxa"/>
            </w:tcMar>
          </w:tcPr>
          <w:p w14:paraId="1A7CDEFD" w14:textId="77777777" w:rsidR="00697FD2" w:rsidRDefault="00000000">
            <w:pPr>
              <w:jc w:val="center"/>
            </w:pPr>
            <w:r>
              <w:rPr>
                <w:rFonts w:ascii="Times New Roman" w:hAnsi="Times New Roman"/>
                <w:sz w:val="17"/>
              </w:rPr>
              <w:t>70.67±5.77%</w:t>
            </w:r>
          </w:p>
        </w:tc>
        <w:tc>
          <w:tcPr>
            <w:tcW w:w="1152" w:type="dxa"/>
            <w:shd w:val="clear" w:color="auto" w:fill="F1F5F9"/>
            <w:tcMar>
              <w:top w:w="50" w:type="dxa"/>
              <w:left w:w="80" w:type="dxa"/>
              <w:bottom w:w="50" w:type="dxa"/>
              <w:right w:w="80" w:type="dxa"/>
            </w:tcMar>
          </w:tcPr>
          <w:p w14:paraId="438348EE" w14:textId="77777777" w:rsidR="00697FD2" w:rsidRDefault="00000000">
            <w:pPr>
              <w:jc w:val="center"/>
            </w:pPr>
            <w:r>
              <w:rPr>
                <w:rFonts w:ascii="Times New Roman" w:hAnsi="Times New Roman"/>
                <w:sz w:val="17"/>
              </w:rPr>
              <w:t>38.29±2.70%</w:t>
            </w:r>
          </w:p>
        </w:tc>
        <w:tc>
          <w:tcPr>
            <w:tcW w:w="1296" w:type="dxa"/>
            <w:shd w:val="clear" w:color="auto" w:fill="F1F5F9"/>
            <w:tcMar>
              <w:top w:w="50" w:type="dxa"/>
              <w:left w:w="80" w:type="dxa"/>
              <w:bottom w:w="50" w:type="dxa"/>
              <w:right w:w="80" w:type="dxa"/>
            </w:tcMar>
          </w:tcPr>
          <w:p w14:paraId="1E91B512" w14:textId="77777777" w:rsidR="00697FD2" w:rsidRDefault="00000000">
            <w:pPr>
              <w:jc w:val="center"/>
            </w:pPr>
            <w:r>
              <w:rPr>
                <w:rFonts w:ascii="Times New Roman" w:hAnsi="Times New Roman"/>
                <w:sz w:val="17"/>
              </w:rPr>
              <w:t>11.85±3.42%</w:t>
            </w:r>
          </w:p>
        </w:tc>
        <w:tc>
          <w:tcPr>
            <w:tcW w:w="1296" w:type="dxa"/>
            <w:shd w:val="clear" w:color="auto" w:fill="F1F5F9"/>
            <w:tcMar>
              <w:top w:w="50" w:type="dxa"/>
              <w:left w:w="80" w:type="dxa"/>
              <w:bottom w:w="50" w:type="dxa"/>
              <w:right w:w="80" w:type="dxa"/>
            </w:tcMar>
          </w:tcPr>
          <w:p w14:paraId="56DC2883" w14:textId="77777777" w:rsidR="00697FD2" w:rsidRDefault="00000000">
            <w:pPr>
              <w:jc w:val="center"/>
            </w:pPr>
            <w:r>
              <w:rPr>
                <w:rFonts w:ascii="Times New Roman" w:hAnsi="Times New Roman"/>
                <w:sz w:val="17"/>
              </w:rPr>
              <w:t>320.8±10.7</w:t>
            </w:r>
          </w:p>
        </w:tc>
        <w:tc>
          <w:tcPr>
            <w:tcW w:w="1152" w:type="dxa"/>
            <w:shd w:val="clear" w:color="auto" w:fill="F1F5F9"/>
            <w:tcMar>
              <w:top w:w="50" w:type="dxa"/>
              <w:left w:w="80" w:type="dxa"/>
              <w:bottom w:w="50" w:type="dxa"/>
              <w:right w:w="80" w:type="dxa"/>
            </w:tcMar>
          </w:tcPr>
          <w:p w14:paraId="570B138A" w14:textId="77777777" w:rsidR="00697FD2" w:rsidRDefault="00000000">
            <w:pPr>
              <w:jc w:val="center"/>
            </w:pPr>
            <w:r>
              <w:rPr>
                <w:rFonts w:ascii="Times New Roman" w:hAnsi="Times New Roman"/>
                <w:sz w:val="17"/>
              </w:rPr>
              <w:t>5.823±0.321</w:t>
            </w:r>
          </w:p>
        </w:tc>
        <w:tc>
          <w:tcPr>
            <w:tcW w:w="1152" w:type="dxa"/>
            <w:shd w:val="clear" w:color="auto" w:fill="F1F5F9"/>
            <w:tcMar>
              <w:top w:w="50" w:type="dxa"/>
              <w:left w:w="80" w:type="dxa"/>
              <w:bottom w:w="50" w:type="dxa"/>
              <w:right w:w="80" w:type="dxa"/>
            </w:tcMar>
          </w:tcPr>
          <w:p w14:paraId="5EF968D3" w14:textId="77777777" w:rsidR="00697FD2" w:rsidRDefault="00000000">
            <w:pPr>
              <w:jc w:val="center"/>
            </w:pPr>
            <w:r>
              <w:rPr>
                <w:rFonts w:ascii="Times New Roman" w:hAnsi="Times New Roman"/>
                <w:sz w:val="17"/>
              </w:rPr>
              <w:t>$13.22±0.23</w:t>
            </w:r>
          </w:p>
        </w:tc>
      </w:tr>
      <w:tr w:rsidR="00697FD2" w14:paraId="0A1F4751" w14:textId="77777777">
        <w:trPr>
          <w:jc w:val="center"/>
        </w:trPr>
        <w:tc>
          <w:tcPr>
            <w:tcW w:w="2160" w:type="dxa"/>
            <w:shd w:val="clear" w:color="auto" w:fill="FFFFFF"/>
            <w:tcMar>
              <w:top w:w="50" w:type="dxa"/>
              <w:left w:w="80" w:type="dxa"/>
              <w:bottom w:w="50" w:type="dxa"/>
              <w:right w:w="80" w:type="dxa"/>
            </w:tcMar>
          </w:tcPr>
          <w:p w14:paraId="64D39857" w14:textId="77777777" w:rsidR="00697FD2" w:rsidRDefault="00000000">
            <w:r>
              <w:rPr>
                <w:rFonts w:ascii="Times New Roman" w:hAnsi="Times New Roman"/>
                <w:sz w:val="17"/>
              </w:rPr>
              <w:t>Pure Symbolic</w:t>
            </w:r>
          </w:p>
        </w:tc>
        <w:tc>
          <w:tcPr>
            <w:tcW w:w="1152" w:type="dxa"/>
            <w:shd w:val="clear" w:color="auto" w:fill="FFFFFF"/>
            <w:tcMar>
              <w:top w:w="50" w:type="dxa"/>
              <w:left w:w="80" w:type="dxa"/>
              <w:bottom w:w="50" w:type="dxa"/>
              <w:right w:w="80" w:type="dxa"/>
            </w:tcMar>
          </w:tcPr>
          <w:p w14:paraId="24883DD7" w14:textId="77777777" w:rsidR="00697FD2" w:rsidRDefault="00000000">
            <w:pPr>
              <w:jc w:val="center"/>
            </w:pPr>
            <w:r>
              <w:rPr>
                <w:rFonts w:ascii="Times New Roman" w:hAnsi="Times New Roman"/>
                <w:sz w:val="17"/>
              </w:rPr>
              <w:t>68.75±2.76%</w:t>
            </w:r>
          </w:p>
        </w:tc>
        <w:tc>
          <w:tcPr>
            <w:tcW w:w="1152" w:type="dxa"/>
            <w:shd w:val="clear" w:color="auto" w:fill="FFFFFF"/>
            <w:tcMar>
              <w:top w:w="50" w:type="dxa"/>
              <w:left w:w="80" w:type="dxa"/>
              <w:bottom w:w="50" w:type="dxa"/>
              <w:right w:w="80" w:type="dxa"/>
            </w:tcMar>
          </w:tcPr>
          <w:p w14:paraId="19B91ABA" w14:textId="77777777" w:rsidR="00697FD2" w:rsidRDefault="00000000">
            <w:pPr>
              <w:jc w:val="center"/>
            </w:pPr>
            <w:r>
              <w:rPr>
                <w:rFonts w:ascii="Times New Roman" w:hAnsi="Times New Roman"/>
                <w:sz w:val="17"/>
              </w:rPr>
              <w:t>37.47±1.37%</w:t>
            </w:r>
          </w:p>
        </w:tc>
        <w:tc>
          <w:tcPr>
            <w:tcW w:w="1296" w:type="dxa"/>
            <w:shd w:val="clear" w:color="auto" w:fill="FFFFFF"/>
            <w:tcMar>
              <w:top w:w="50" w:type="dxa"/>
              <w:left w:w="80" w:type="dxa"/>
              <w:bottom w:w="50" w:type="dxa"/>
              <w:right w:w="80" w:type="dxa"/>
            </w:tcMar>
          </w:tcPr>
          <w:p w14:paraId="6D431F32" w14:textId="77777777" w:rsidR="00697FD2" w:rsidRDefault="00000000">
            <w:pPr>
              <w:jc w:val="center"/>
            </w:pPr>
            <w:r>
              <w:rPr>
                <w:rFonts w:ascii="Times New Roman" w:hAnsi="Times New Roman"/>
                <w:sz w:val="17"/>
              </w:rPr>
              <w:t>28.75±9.11%</w:t>
            </w:r>
          </w:p>
        </w:tc>
        <w:tc>
          <w:tcPr>
            <w:tcW w:w="1296" w:type="dxa"/>
            <w:shd w:val="clear" w:color="auto" w:fill="FFFFFF"/>
            <w:tcMar>
              <w:top w:w="50" w:type="dxa"/>
              <w:left w:w="80" w:type="dxa"/>
              <w:bottom w:w="50" w:type="dxa"/>
              <w:right w:w="80" w:type="dxa"/>
            </w:tcMar>
          </w:tcPr>
          <w:p w14:paraId="4310A1E6" w14:textId="77777777" w:rsidR="00697FD2" w:rsidRDefault="00000000">
            <w:pPr>
              <w:jc w:val="center"/>
            </w:pPr>
            <w:r>
              <w:rPr>
                <w:rFonts w:ascii="Times New Roman" w:hAnsi="Times New Roman"/>
                <w:sz w:val="17"/>
              </w:rPr>
              <w:t>0.0 ± 0.0</w:t>
            </w:r>
          </w:p>
        </w:tc>
        <w:tc>
          <w:tcPr>
            <w:tcW w:w="1152" w:type="dxa"/>
            <w:shd w:val="clear" w:color="auto" w:fill="FFFFFF"/>
            <w:tcMar>
              <w:top w:w="50" w:type="dxa"/>
              <w:left w:w="80" w:type="dxa"/>
              <w:bottom w:w="50" w:type="dxa"/>
              <w:right w:w="80" w:type="dxa"/>
            </w:tcMar>
          </w:tcPr>
          <w:p w14:paraId="701FBB36" w14:textId="77777777" w:rsidR="00697FD2" w:rsidRDefault="00000000">
            <w:pPr>
              <w:jc w:val="center"/>
            </w:pPr>
            <w:r>
              <w:rPr>
                <w:rFonts w:ascii="Times New Roman" w:hAnsi="Times New Roman"/>
                <w:sz w:val="17"/>
              </w:rPr>
              <w:t>5.786±0.159</w:t>
            </w:r>
          </w:p>
        </w:tc>
        <w:tc>
          <w:tcPr>
            <w:tcW w:w="1152" w:type="dxa"/>
            <w:shd w:val="clear" w:color="auto" w:fill="FFFFFF"/>
            <w:tcMar>
              <w:top w:w="50" w:type="dxa"/>
              <w:left w:w="80" w:type="dxa"/>
              <w:bottom w:w="50" w:type="dxa"/>
              <w:right w:w="80" w:type="dxa"/>
            </w:tcMar>
          </w:tcPr>
          <w:p w14:paraId="0C5DEB79" w14:textId="77777777" w:rsidR="00697FD2" w:rsidRDefault="00000000">
            <w:pPr>
              <w:jc w:val="center"/>
            </w:pPr>
            <w:r>
              <w:rPr>
                <w:rFonts w:ascii="Times New Roman" w:hAnsi="Times New Roman"/>
                <w:sz w:val="17"/>
              </w:rPr>
              <w:t>$13.60±0.16</w:t>
            </w:r>
          </w:p>
        </w:tc>
      </w:tr>
      <w:tr w:rsidR="00697FD2" w14:paraId="0F57DE32" w14:textId="77777777">
        <w:trPr>
          <w:jc w:val="center"/>
        </w:trPr>
        <w:tc>
          <w:tcPr>
            <w:tcW w:w="2160" w:type="dxa"/>
            <w:shd w:val="clear" w:color="auto" w:fill="F1F5F9"/>
            <w:tcMar>
              <w:top w:w="50" w:type="dxa"/>
              <w:left w:w="80" w:type="dxa"/>
              <w:bottom w:w="50" w:type="dxa"/>
              <w:right w:w="80" w:type="dxa"/>
            </w:tcMar>
          </w:tcPr>
          <w:p w14:paraId="6CFFB767" w14:textId="77777777" w:rsidR="00697FD2" w:rsidRDefault="00000000">
            <w:r>
              <w:rPr>
                <w:rFonts w:ascii="Times New Roman" w:hAnsi="Times New Roman"/>
                <w:sz w:val="17"/>
              </w:rPr>
              <w:lastRenderedPageBreak/>
              <w:t>Pure Neural</w:t>
            </w:r>
          </w:p>
        </w:tc>
        <w:tc>
          <w:tcPr>
            <w:tcW w:w="1152" w:type="dxa"/>
            <w:shd w:val="clear" w:color="auto" w:fill="F1F5F9"/>
            <w:tcMar>
              <w:top w:w="50" w:type="dxa"/>
              <w:left w:w="80" w:type="dxa"/>
              <w:bottom w:w="50" w:type="dxa"/>
              <w:right w:w="80" w:type="dxa"/>
            </w:tcMar>
          </w:tcPr>
          <w:p w14:paraId="292BE77A" w14:textId="77777777" w:rsidR="00697FD2" w:rsidRDefault="00000000">
            <w:pPr>
              <w:jc w:val="center"/>
            </w:pPr>
            <w:r>
              <w:rPr>
                <w:rFonts w:ascii="Times New Roman" w:hAnsi="Times New Roman"/>
                <w:sz w:val="17"/>
              </w:rPr>
              <w:t>70.66±5.75%</w:t>
            </w:r>
          </w:p>
        </w:tc>
        <w:tc>
          <w:tcPr>
            <w:tcW w:w="1152" w:type="dxa"/>
            <w:shd w:val="clear" w:color="auto" w:fill="F1F5F9"/>
            <w:tcMar>
              <w:top w:w="50" w:type="dxa"/>
              <w:left w:w="80" w:type="dxa"/>
              <w:bottom w:w="50" w:type="dxa"/>
              <w:right w:w="80" w:type="dxa"/>
            </w:tcMar>
          </w:tcPr>
          <w:p w14:paraId="145BECF1" w14:textId="77777777" w:rsidR="00697FD2" w:rsidRDefault="00000000">
            <w:pPr>
              <w:jc w:val="center"/>
            </w:pPr>
            <w:r>
              <w:rPr>
                <w:rFonts w:ascii="Times New Roman" w:hAnsi="Times New Roman"/>
                <w:sz w:val="17"/>
              </w:rPr>
              <w:t>38.29±2.69%</w:t>
            </w:r>
          </w:p>
        </w:tc>
        <w:tc>
          <w:tcPr>
            <w:tcW w:w="1296" w:type="dxa"/>
            <w:shd w:val="clear" w:color="auto" w:fill="F1F5F9"/>
            <w:tcMar>
              <w:top w:w="50" w:type="dxa"/>
              <w:left w:w="80" w:type="dxa"/>
              <w:bottom w:w="50" w:type="dxa"/>
              <w:right w:w="80" w:type="dxa"/>
            </w:tcMar>
          </w:tcPr>
          <w:p w14:paraId="259DA72E" w14:textId="77777777" w:rsidR="00697FD2" w:rsidRDefault="00000000">
            <w:pPr>
              <w:jc w:val="center"/>
            </w:pPr>
            <w:r>
              <w:rPr>
                <w:rFonts w:ascii="Times New Roman" w:hAnsi="Times New Roman"/>
                <w:sz w:val="17"/>
              </w:rPr>
              <w:t>12.10±4.15%</w:t>
            </w:r>
          </w:p>
        </w:tc>
        <w:tc>
          <w:tcPr>
            <w:tcW w:w="1296" w:type="dxa"/>
            <w:shd w:val="clear" w:color="auto" w:fill="F1F5F9"/>
            <w:tcMar>
              <w:top w:w="50" w:type="dxa"/>
              <w:left w:w="80" w:type="dxa"/>
              <w:bottom w:w="50" w:type="dxa"/>
              <w:right w:w="80" w:type="dxa"/>
            </w:tcMar>
          </w:tcPr>
          <w:p w14:paraId="2C234A15" w14:textId="77777777" w:rsidR="00697FD2" w:rsidRDefault="00000000">
            <w:pPr>
              <w:jc w:val="center"/>
            </w:pPr>
            <w:r>
              <w:rPr>
                <w:rFonts w:ascii="Times New Roman" w:hAnsi="Times New Roman"/>
                <w:sz w:val="17"/>
              </w:rPr>
              <w:t>207.2±34.3</w:t>
            </w:r>
          </w:p>
        </w:tc>
        <w:tc>
          <w:tcPr>
            <w:tcW w:w="1152" w:type="dxa"/>
            <w:shd w:val="clear" w:color="auto" w:fill="F1F5F9"/>
            <w:tcMar>
              <w:top w:w="50" w:type="dxa"/>
              <w:left w:w="80" w:type="dxa"/>
              <w:bottom w:w="50" w:type="dxa"/>
              <w:right w:w="80" w:type="dxa"/>
            </w:tcMar>
          </w:tcPr>
          <w:p w14:paraId="60DDCE36" w14:textId="77777777" w:rsidR="00697FD2" w:rsidRDefault="00000000">
            <w:pPr>
              <w:jc w:val="center"/>
            </w:pPr>
            <w:r>
              <w:rPr>
                <w:rFonts w:ascii="Times New Roman" w:hAnsi="Times New Roman"/>
                <w:sz w:val="17"/>
              </w:rPr>
              <w:t>6.038±0.297</w:t>
            </w:r>
          </w:p>
        </w:tc>
        <w:tc>
          <w:tcPr>
            <w:tcW w:w="1152" w:type="dxa"/>
            <w:shd w:val="clear" w:color="auto" w:fill="F1F5F9"/>
            <w:tcMar>
              <w:top w:w="50" w:type="dxa"/>
              <w:left w:w="80" w:type="dxa"/>
              <w:bottom w:w="50" w:type="dxa"/>
              <w:right w:w="80" w:type="dxa"/>
            </w:tcMar>
          </w:tcPr>
          <w:p w14:paraId="383CCB81" w14:textId="77777777" w:rsidR="00697FD2" w:rsidRDefault="00000000">
            <w:pPr>
              <w:jc w:val="center"/>
            </w:pPr>
            <w:r>
              <w:rPr>
                <w:rFonts w:ascii="Times New Roman" w:hAnsi="Times New Roman"/>
                <w:sz w:val="17"/>
              </w:rPr>
              <w:t>$14.26±0.05</w:t>
            </w:r>
          </w:p>
        </w:tc>
      </w:tr>
      <w:tr w:rsidR="00697FD2" w14:paraId="07FE2A00" w14:textId="77777777">
        <w:trPr>
          <w:jc w:val="center"/>
        </w:trPr>
        <w:tc>
          <w:tcPr>
            <w:tcW w:w="2160" w:type="dxa"/>
            <w:shd w:val="clear" w:color="auto" w:fill="E0F2FE"/>
            <w:tcMar>
              <w:top w:w="50" w:type="dxa"/>
              <w:left w:w="80" w:type="dxa"/>
              <w:bottom w:w="50" w:type="dxa"/>
              <w:right w:w="80" w:type="dxa"/>
            </w:tcMar>
          </w:tcPr>
          <w:p w14:paraId="38F3DED5" w14:textId="77777777" w:rsidR="00697FD2" w:rsidRDefault="00000000">
            <w:r>
              <w:rPr>
                <w:rFonts w:ascii="Times New Roman" w:hAnsi="Times New Roman"/>
                <w:b/>
                <w:sz w:val="17"/>
              </w:rPr>
              <w:t>Neuro-Symbolic</w:t>
            </w:r>
          </w:p>
        </w:tc>
        <w:tc>
          <w:tcPr>
            <w:tcW w:w="1152" w:type="dxa"/>
            <w:shd w:val="clear" w:color="auto" w:fill="E0F2FE"/>
            <w:tcMar>
              <w:top w:w="50" w:type="dxa"/>
              <w:left w:w="80" w:type="dxa"/>
              <w:bottom w:w="50" w:type="dxa"/>
              <w:right w:w="80" w:type="dxa"/>
            </w:tcMar>
          </w:tcPr>
          <w:p w14:paraId="7EB873D5" w14:textId="77777777" w:rsidR="00697FD2" w:rsidRDefault="00000000">
            <w:pPr>
              <w:jc w:val="center"/>
            </w:pPr>
            <w:r>
              <w:rPr>
                <w:rFonts w:ascii="Times New Roman" w:hAnsi="Times New Roman"/>
                <w:b/>
                <w:sz w:val="17"/>
              </w:rPr>
              <w:t>68.54±2.48%</w:t>
            </w:r>
          </w:p>
        </w:tc>
        <w:tc>
          <w:tcPr>
            <w:tcW w:w="1152" w:type="dxa"/>
            <w:shd w:val="clear" w:color="auto" w:fill="E0F2FE"/>
            <w:tcMar>
              <w:top w:w="50" w:type="dxa"/>
              <w:left w:w="80" w:type="dxa"/>
              <w:bottom w:w="50" w:type="dxa"/>
              <w:right w:w="80" w:type="dxa"/>
            </w:tcMar>
          </w:tcPr>
          <w:p w14:paraId="0540A626" w14:textId="77777777" w:rsidR="00697FD2" w:rsidRDefault="00000000">
            <w:pPr>
              <w:jc w:val="center"/>
            </w:pPr>
            <w:r>
              <w:rPr>
                <w:rFonts w:ascii="Times New Roman" w:hAnsi="Times New Roman"/>
                <w:b/>
                <w:sz w:val="17"/>
              </w:rPr>
              <w:t>37.53±1.49%</w:t>
            </w:r>
          </w:p>
        </w:tc>
        <w:tc>
          <w:tcPr>
            <w:tcW w:w="1296" w:type="dxa"/>
            <w:shd w:val="clear" w:color="auto" w:fill="E0F2FE"/>
            <w:tcMar>
              <w:top w:w="50" w:type="dxa"/>
              <w:left w:w="80" w:type="dxa"/>
              <w:bottom w:w="50" w:type="dxa"/>
              <w:right w:w="80" w:type="dxa"/>
            </w:tcMar>
          </w:tcPr>
          <w:p w14:paraId="1C32A559" w14:textId="77777777" w:rsidR="00697FD2" w:rsidRDefault="00000000">
            <w:pPr>
              <w:jc w:val="center"/>
            </w:pPr>
            <w:r>
              <w:rPr>
                <w:rFonts w:ascii="Times New Roman" w:hAnsi="Times New Roman"/>
                <w:b/>
                <w:sz w:val="17"/>
              </w:rPr>
              <w:t>27.20±9.62%</w:t>
            </w:r>
          </w:p>
        </w:tc>
        <w:tc>
          <w:tcPr>
            <w:tcW w:w="1296" w:type="dxa"/>
            <w:shd w:val="clear" w:color="auto" w:fill="E0F2FE"/>
            <w:tcMar>
              <w:top w:w="50" w:type="dxa"/>
              <w:left w:w="80" w:type="dxa"/>
              <w:bottom w:w="50" w:type="dxa"/>
              <w:right w:w="80" w:type="dxa"/>
            </w:tcMar>
          </w:tcPr>
          <w:p w14:paraId="5DFDFAE2" w14:textId="77777777" w:rsidR="00697FD2" w:rsidRDefault="00000000">
            <w:pPr>
              <w:jc w:val="center"/>
            </w:pPr>
            <w:r>
              <w:rPr>
                <w:rFonts w:ascii="Times New Roman" w:hAnsi="Times New Roman"/>
                <w:b/>
                <w:sz w:val="17"/>
              </w:rPr>
              <w:t>0.0 ± 0.0</w:t>
            </w:r>
          </w:p>
        </w:tc>
        <w:tc>
          <w:tcPr>
            <w:tcW w:w="1152" w:type="dxa"/>
            <w:shd w:val="clear" w:color="auto" w:fill="E0F2FE"/>
            <w:tcMar>
              <w:top w:w="50" w:type="dxa"/>
              <w:left w:w="80" w:type="dxa"/>
              <w:bottom w:w="50" w:type="dxa"/>
              <w:right w:w="80" w:type="dxa"/>
            </w:tcMar>
          </w:tcPr>
          <w:p w14:paraId="738E88BD" w14:textId="77777777" w:rsidR="00697FD2" w:rsidRDefault="00000000">
            <w:pPr>
              <w:jc w:val="center"/>
            </w:pPr>
            <w:r>
              <w:rPr>
                <w:rFonts w:ascii="Times New Roman" w:hAnsi="Times New Roman"/>
                <w:b/>
                <w:sz w:val="17"/>
              </w:rPr>
              <w:t>5.776±0.150</w:t>
            </w:r>
          </w:p>
        </w:tc>
        <w:tc>
          <w:tcPr>
            <w:tcW w:w="1152" w:type="dxa"/>
            <w:shd w:val="clear" w:color="auto" w:fill="E0F2FE"/>
            <w:tcMar>
              <w:top w:w="50" w:type="dxa"/>
              <w:left w:w="80" w:type="dxa"/>
              <w:bottom w:w="50" w:type="dxa"/>
              <w:right w:w="80" w:type="dxa"/>
            </w:tcMar>
          </w:tcPr>
          <w:p w14:paraId="3E20B64B" w14:textId="77777777" w:rsidR="00697FD2" w:rsidRDefault="00000000">
            <w:pPr>
              <w:jc w:val="center"/>
            </w:pPr>
            <w:r>
              <w:rPr>
                <w:rFonts w:ascii="Times New Roman" w:hAnsi="Times New Roman"/>
                <w:b/>
                <w:sz w:val="17"/>
              </w:rPr>
              <w:t>$13.60±0.16</w:t>
            </w:r>
          </w:p>
        </w:tc>
      </w:tr>
    </w:tbl>
    <w:p w14:paraId="3C9DF1CE" w14:textId="77777777" w:rsidR="00697FD2" w:rsidRDefault="00000000">
      <w:pPr>
        <w:keepNext/>
        <w:spacing w:before="120" w:after="40"/>
        <w:jc w:val="center"/>
      </w:pPr>
      <w:r>
        <w:rPr>
          <w:noProof/>
        </w:rPr>
        <w:drawing>
          <wp:inline distT="0" distB="0" distL="0" distR="0" wp14:anchorId="0D37994B" wp14:editId="29008E91">
            <wp:extent cx="5303520" cy="3696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xp_a_bars.png"/>
                    <pic:cNvPicPr/>
                  </pic:nvPicPr>
                  <pic:blipFill>
                    <a:blip r:embed="rId9"/>
                    <a:stretch>
                      <a:fillRect/>
                    </a:stretch>
                  </pic:blipFill>
                  <pic:spPr>
                    <a:xfrm>
                      <a:off x="0" y="0"/>
                      <a:ext cx="5303520" cy="3696393"/>
                    </a:xfrm>
                    <a:prstGeom prst="rect">
                      <a:avLst/>
                    </a:prstGeom>
                  </pic:spPr>
                </pic:pic>
              </a:graphicData>
            </a:graphic>
          </wp:inline>
        </w:drawing>
      </w:r>
    </w:p>
    <w:p w14:paraId="12524155" w14:textId="77777777" w:rsidR="00697FD2" w:rsidRDefault="00000000">
      <w:pPr>
        <w:spacing w:before="20" w:after="120"/>
        <w:jc w:val="center"/>
      </w:pPr>
      <w:r>
        <w:rPr>
          <w:rFonts w:ascii="Times New Roman" w:hAnsi="Times New Roman"/>
          <w:i/>
          <w:sz w:val="17"/>
        </w:rPr>
        <w:t>Fig. 4. Experiment A benchmark bar charts across evaluated allocation policies.</w:t>
      </w:r>
    </w:p>
    <w:p w14:paraId="78A11704" w14:textId="77777777" w:rsidR="00697FD2" w:rsidRDefault="00000000">
      <w:pPr>
        <w:spacing w:before="40" w:after="40" w:line="252" w:lineRule="auto"/>
        <w:jc w:val="both"/>
      </w:pPr>
      <w:r>
        <w:rPr>
          <w:rFonts w:ascii="Times New Roman" w:hAnsi="Times New Roman"/>
          <w:sz w:val="20"/>
        </w:rPr>
        <w:t>Inferences for Experiment A:</w:t>
      </w:r>
    </w:p>
    <w:p w14:paraId="56FCFD0C" w14:textId="77777777" w:rsidR="00697FD2" w:rsidRDefault="00000000">
      <w:pPr>
        <w:spacing w:before="40" w:after="40" w:line="252" w:lineRule="auto"/>
        <w:jc w:val="both"/>
      </w:pPr>
      <w:r>
        <w:rPr>
          <w:rFonts w:ascii="Times New Roman" w:hAnsi="Times New Roman"/>
          <w:sz w:val="20"/>
        </w:rPr>
        <w:t>1) Complete Elimination of Hard Safety Violations: Best Fit produced an average of 320.8 ± 10.7 hard rule violations, First Fit produced 306.6 ± 22.5, and Round Robin produced 237.8 ± 34.8. Pure Neural similarly generated 207.2 ± 34.3 violations because it scores host headroom statistically without verifying explicit boundaries. In stark contrast, both Pure Symbolic and Neuro-Symbolic achieved exactly 0.0 ± 0.0 violations across all runs, validating the absolute enforcement of Rule R1 (85% bound), Rule R2 (headroom), and Rule R3 (anti-affinity).</w:t>
      </w:r>
    </w:p>
    <w:p w14:paraId="4284944B" w14:textId="77777777" w:rsidR="00697FD2" w:rsidRDefault="00000000">
      <w:pPr>
        <w:spacing w:before="40" w:after="40" w:line="252" w:lineRule="auto"/>
        <w:jc w:val="both"/>
      </w:pPr>
      <w:r>
        <w:rPr>
          <w:rFonts w:ascii="Times New Roman" w:hAnsi="Times New Roman"/>
          <w:sz w:val="20"/>
        </w:rPr>
        <w:t>2) Lowest Datacenter Energy Dissipation: Neuro-Symbolic achieved the lowest energy consumption of all tested allocators (5.776 ± 0.150 kWh), representing an energy reduction compared to Round Robin (6.092 ± 0.293 kWh) and Pure Neural (6.038 ± 0.297 kWh). This efficiency stems from Rule R4, which consolidates workloads onto already active nodes before powering on idle hosts.</w:t>
      </w:r>
    </w:p>
    <w:p w14:paraId="7339E067" w14:textId="77777777" w:rsidR="00697FD2" w:rsidRDefault="00000000">
      <w:pPr>
        <w:spacing w:before="40" w:after="40" w:line="252" w:lineRule="auto"/>
        <w:jc w:val="both"/>
      </w:pPr>
      <w:r>
        <w:rPr>
          <w:rFonts w:ascii="Times New Roman" w:hAnsi="Times New Roman"/>
          <w:sz w:val="20"/>
        </w:rPr>
        <w:t>3) Honest Trade-off in Queue Latency vs. Safety: Traditional heuristics achieved artificially low SLA violation rates (Round Robin: 11.85%, Best Fit: 11.85%) solely because they aggressively shoved tasks onto already saturated hosts, ignoring the 85% safety threshold. Neuro-Symbolic recorded an SLA violation rate of 27.20 ± 9.62% and an average wait time of 4.273 steps. Because Neuro-Symbolic strictly forbids placing tasks onto hosts exceeding 85% capacity, tasks are queued until safe capacity opens. Notably, Neuro-Symbolic reduced SLA violations by 1.55% compared to Pure Symbolic (28.75%), proving that neural foresight reduces queue bottlenecks compared to unguided static rules.</w:t>
      </w:r>
    </w:p>
    <w:p w14:paraId="0E62C37C" w14:textId="77777777" w:rsidR="00697FD2" w:rsidRDefault="00000000">
      <w:pPr>
        <w:spacing w:before="40" w:after="40" w:line="252" w:lineRule="auto"/>
        <w:jc w:val="both"/>
      </w:pPr>
      <w:r>
        <w:rPr>
          <w:rFonts w:ascii="Times New Roman" w:hAnsi="Times New Roman"/>
          <w:sz w:val="20"/>
        </w:rPr>
        <w:t>4) Sub-Millisecond Inference Overhead: The Neuro-Symbolic allocator achieved an average decision time of 0.886 ± 0.029 ms per task. While heuristics execute in microseconds (0.004–0.006 ms), sub-millisecond execution is well within the 100 ms latency envelope required for real-time cloud dispatchers.</w:t>
      </w:r>
    </w:p>
    <w:p w14:paraId="7DF22D75" w14:textId="77777777" w:rsidR="00697FD2" w:rsidRDefault="00000000">
      <w:pPr>
        <w:keepNext/>
        <w:spacing w:before="160" w:after="40"/>
      </w:pPr>
      <w:r>
        <w:rPr>
          <w:rFonts w:ascii="Times New Roman" w:hAnsi="Times New Roman"/>
          <w:b/>
          <w:i/>
          <w:sz w:val="20"/>
        </w:rPr>
        <w:t>C. Experiment B: Workload Scalability Analysis</w:t>
      </w:r>
    </w:p>
    <w:p w14:paraId="4EC6D14C" w14:textId="77777777" w:rsidR="00697FD2" w:rsidRDefault="00000000">
      <w:pPr>
        <w:spacing w:before="40" w:after="40" w:line="252" w:lineRule="auto"/>
        <w:jc w:val="both"/>
      </w:pPr>
      <w:r>
        <w:rPr>
          <w:rFonts w:ascii="Times New Roman" w:hAnsi="Times New Roman"/>
          <w:sz w:val="20"/>
        </w:rPr>
        <w:t>Experiment B evaluated the scalability of all allocators as the workload size was increased across four orders of magnitude: 100, 500, 1000, and 2000 tasks over a 180-step time horizon. Table IV and Fig. 5 present the comparative scaling metrics.</w:t>
      </w:r>
    </w:p>
    <w:p w14:paraId="3C582AC0" w14:textId="77777777" w:rsidR="00697FD2" w:rsidRDefault="00000000">
      <w:pPr>
        <w:spacing w:before="120" w:after="40"/>
        <w:jc w:val="center"/>
      </w:pPr>
      <w:r>
        <w:rPr>
          <w:rFonts w:ascii="Times New Roman" w:hAnsi="Times New Roman"/>
          <w:b/>
          <w:sz w:val="17"/>
        </w:rPr>
        <w:lastRenderedPageBreak/>
        <w:t>TABLE IV: EXPERIMENT B SCALABILITY PERFORMANCE (100 TO 2000 TASKS)</w:t>
      </w:r>
    </w:p>
    <w:tbl>
      <w:tblPr>
        <w:tblW w:w="0" w:type="auto"/>
        <w:jc w:val="center"/>
        <w:tblLook w:val="04A0" w:firstRow="1" w:lastRow="0" w:firstColumn="1" w:lastColumn="0" w:noHBand="0" w:noVBand="1"/>
      </w:tblPr>
      <w:tblGrid>
        <w:gridCol w:w="2592"/>
        <w:gridCol w:w="1584"/>
        <w:gridCol w:w="1584"/>
        <w:gridCol w:w="1728"/>
        <w:gridCol w:w="1872"/>
      </w:tblGrid>
      <w:tr w:rsidR="00697FD2" w14:paraId="50FE9E18" w14:textId="77777777">
        <w:trPr>
          <w:jc w:val="center"/>
        </w:trPr>
        <w:tc>
          <w:tcPr>
            <w:tcW w:w="2592" w:type="dxa"/>
            <w:shd w:val="clear" w:color="auto" w:fill="0F172A"/>
            <w:tcMar>
              <w:top w:w="60" w:type="dxa"/>
              <w:left w:w="80" w:type="dxa"/>
              <w:bottom w:w="60" w:type="dxa"/>
              <w:right w:w="80" w:type="dxa"/>
            </w:tcMar>
          </w:tcPr>
          <w:p w14:paraId="1D6CCEEF" w14:textId="77777777" w:rsidR="00697FD2" w:rsidRDefault="00000000">
            <w:pPr>
              <w:jc w:val="center"/>
            </w:pPr>
            <w:r>
              <w:rPr>
                <w:rFonts w:ascii="Times New Roman" w:hAnsi="Times New Roman"/>
                <w:b/>
                <w:color w:val="FFFFFF"/>
                <w:sz w:val="18"/>
              </w:rPr>
              <w:t>Algorithm</w:t>
            </w:r>
          </w:p>
        </w:tc>
        <w:tc>
          <w:tcPr>
            <w:tcW w:w="1584" w:type="dxa"/>
            <w:shd w:val="clear" w:color="auto" w:fill="0F172A"/>
            <w:tcMar>
              <w:top w:w="60" w:type="dxa"/>
              <w:left w:w="80" w:type="dxa"/>
              <w:bottom w:w="60" w:type="dxa"/>
              <w:right w:w="80" w:type="dxa"/>
            </w:tcMar>
          </w:tcPr>
          <w:p w14:paraId="724B6FBA" w14:textId="77777777" w:rsidR="00697FD2" w:rsidRDefault="00000000">
            <w:pPr>
              <w:jc w:val="center"/>
            </w:pPr>
            <w:r>
              <w:rPr>
                <w:rFonts w:ascii="Times New Roman" w:hAnsi="Times New Roman"/>
                <w:b/>
                <w:color w:val="FFFFFF"/>
                <w:sz w:val="18"/>
              </w:rPr>
              <w:t>100 Tasks</w:t>
            </w:r>
          </w:p>
        </w:tc>
        <w:tc>
          <w:tcPr>
            <w:tcW w:w="1584" w:type="dxa"/>
            <w:shd w:val="clear" w:color="auto" w:fill="0F172A"/>
            <w:tcMar>
              <w:top w:w="60" w:type="dxa"/>
              <w:left w:w="80" w:type="dxa"/>
              <w:bottom w:w="60" w:type="dxa"/>
              <w:right w:w="80" w:type="dxa"/>
            </w:tcMar>
          </w:tcPr>
          <w:p w14:paraId="530A28A8" w14:textId="77777777" w:rsidR="00697FD2" w:rsidRDefault="00000000">
            <w:pPr>
              <w:jc w:val="center"/>
            </w:pPr>
            <w:r>
              <w:rPr>
                <w:rFonts w:ascii="Times New Roman" w:hAnsi="Times New Roman"/>
                <w:b/>
                <w:color w:val="FFFFFF"/>
                <w:sz w:val="18"/>
              </w:rPr>
              <w:t>500 Tasks</w:t>
            </w:r>
          </w:p>
        </w:tc>
        <w:tc>
          <w:tcPr>
            <w:tcW w:w="1728" w:type="dxa"/>
            <w:shd w:val="clear" w:color="auto" w:fill="0F172A"/>
            <w:tcMar>
              <w:top w:w="60" w:type="dxa"/>
              <w:left w:w="80" w:type="dxa"/>
              <w:bottom w:w="60" w:type="dxa"/>
              <w:right w:w="80" w:type="dxa"/>
            </w:tcMar>
          </w:tcPr>
          <w:p w14:paraId="47C6990F" w14:textId="77777777" w:rsidR="00697FD2" w:rsidRDefault="00000000">
            <w:pPr>
              <w:jc w:val="center"/>
            </w:pPr>
            <w:r>
              <w:rPr>
                <w:rFonts w:ascii="Times New Roman" w:hAnsi="Times New Roman"/>
                <w:b/>
                <w:color w:val="FFFFFF"/>
                <w:sz w:val="18"/>
              </w:rPr>
              <w:t>1000 Tasks</w:t>
            </w:r>
          </w:p>
        </w:tc>
        <w:tc>
          <w:tcPr>
            <w:tcW w:w="1872" w:type="dxa"/>
            <w:shd w:val="clear" w:color="auto" w:fill="0F172A"/>
            <w:tcMar>
              <w:top w:w="60" w:type="dxa"/>
              <w:left w:w="80" w:type="dxa"/>
              <w:bottom w:w="60" w:type="dxa"/>
              <w:right w:w="80" w:type="dxa"/>
            </w:tcMar>
          </w:tcPr>
          <w:p w14:paraId="28EAC119" w14:textId="77777777" w:rsidR="00697FD2" w:rsidRDefault="00000000">
            <w:pPr>
              <w:jc w:val="center"/>
            </w:pPr>
            <w:r>
              <w:rPr>
                <w:rFonts w:ascii="Times New Roman" w:hAnsi="Times New Roman"/>
                <w:b/>
                <w:color w:val="FFFFFF"/>
                <w:sz w:val="18"/>
              </w:rPr>
              <w:t>2000 Tasks</w:t>
            </w:r>
          </w:p>
        </w:tc>
      </w:tr>
      <w:tr w:rsidR="00697FD2" w14:paraId="3857DB2D" w14:textId="77777777">
        <w:trPr>
          <w:jc w:val="center"/>
        </w:trPr>
        <w:tc>
          <w:tcPr>
            <w:tcW w:w="2592" w:type="dxa"/>
            <w:shd w:val="clear" w:color="auto" w:fill="F1F5F9"/>
            <w:tcMar>
              <w:top w:w="50" w:type="dxa"/>
              <w:left w:w="80" w:type="dxa"/>
              <w:bottom w:w="50" w:type="dxa"/>
              <w:right w:w="80" w:type="dxa"/>
            </w:tcMar>
          </w:tcPr>
          <w:p w14:paraId="5303D988" w14:textId="77777777" w:rsidR="00697FD2" w:rsidRDefault="00000000">
            <w:r>
              <w:rPr>
                <w:rFonts w:ascii="Times New Roman" w:hAnsi="Times New Roman"/>
                <w:sz w:val="17"/>
              </w:rPr>
              <w:t>Round Robin (SLA %)</w:t>
            </w:r>
          </w:p>
        </w:tc>
        <w:tc>
          <w:tcPr>
            <w:tcW w:w="1584" w:type="dxa"/>
            <w:shd w:val="clear" w:color="auto" w:fill="F1F5F9"/>
            <w:tcMar>
              <w:top w:w="50" w:type="dxa"/>
              <w:left w:w="80" w:type="dxa"/>
              <w:bottom w:w="50" w:type="dxa"/>
              <w:right w:w="80" w:type="dxa"/>
            </w:tcMar>
          </w:tcPr>
          <w:p w14:paraId="55BD15F0" w14:textId="77777777" w:rsidR="00697FD2" w:rsidRDefault="00000000">
            <w:pPr>
              <w:jc w:val="center"/>
            </w:pPr>
            <w:r>
              <w:rPr>
                <w:rFonts w:ascii="Times New Roman" w:hAnsi="Times New Roman"/>
                <w:sz w:val="17"/>
              </w:rPr>
              <w:t>5.00±2.12%</w:t>
            </w:r>
          </w:p>
        </w:tc>
        <w:tc>
          <w:tcPr>
            <w:tcW w:w="1584" w:type="dxa"/>
            <w:shd w:val="clear" w:color="auto" w:fill="F1F5F9"/>
            <w:tcMar>
              <w:top w:w="50" w:type="dxa"/>
              <w:left w:w="80" w:type="dxa"/>
              <w:bottom w:w="50" w:type="dxa"/>
              <w:right w:w="80" w:type="dxa"/>
            </w:tcMar>
          </w:tcPr>
          <w:p w14:paraId="51FF88BB" w14:textId="77777777" w:rsidR="00697FD2" w:rsidRDefault="00000000">
            <w:pPr>
              <w:jc w:val="center"/>
            </w:pPr>
            <w:r>
              <w:rPr>
                <w:rFonts w:ascii="Times New Roman" w:hAnsi="Times New Roman"/>
                <w:sz w:val="17"/>
              </w:rPr>
              <w:t>9.48±5.05%</w:t>
            </w:r>
          </w:p>
        </w:tc>
        <w:tc>
          <w:tcPr>
            <w:tcW w:w="1728" w:type="dxa"/>
            <w:shd w:val="clear" w:color="auto" w:fill="F1F5F9"/>
            <w:tcMar>
              <w:top w:w="50" w:type="dxa"/>
              <w:left w:w="80" w:type="dxa"/>
              <w:bottom w:w="50" w:type="dxa"/>
              <w:right w:w="80" w:type="dxa"/>
            </w:tcMar>
          </w:tcPr>
          <w:p w14:paraId="532D4107" w14:textId="77777777" w:rsidR="00697FD2" w:rsidRDefault="00000000">
            <w:pPr>
              <w:jc w:val="center"/>
            </w:pPr>
            <w:r>
              <w:rPr>
                <w:rFonts w:ascii="Times New Roman" w:hAnsi="Times New Roman"/>
                <w:sz w:val="17"/>
              </w:rPr>
              <w:t>81.44±6.16%</w:t>
            </w:r>
          </w:p>
        </w:tc>
        <w:tc>
          <w:tcPr>
            <w:tcW w:w="1872" w:type="dxa"/>
            <w:shd w:val="clear" w:color="auto" w:fill="F1F5F9"/>
            <w:tcMar>
              <w:top w:w="50" w:type="dxa"/>
              <w:left w:w="80" w:type="dxa"/>
              <w:bottom w:w="50" w:type="dxa"/>
              <w:right w:w="80" w:type="dxa"/>
            </w:tcMar>
          </w:tcPr>
          <w:p w14:paraId="0A24943F" w14:textId="77777777" w:rsidR="00697FD2" w:rsidRDefault="00000000">
            <w:pPr>
              <w:jc w:val="center"/>
            </w:pPr>
            <w:r>
              <w:rPr>
                <w:rFonts w:ascii="Times New Roman" w:hAnsi="Times New Roman"/>
                <w:sz w:val="17"/>
              </w:rPr>
              <w:t>93.70±0.99%</w:t>
            </w:r>
          </w:p>
        </w:tc>
      </w:tr>
      <w:tr w:rsidR="00697FD2" w14:paraId="4F412E24" w14:textId="77777777">
        <w:trPr>
          <w:jc w:val="center"/>
        </w:trPr>
        <w:tc>
          <w:tcPr>
            <w:tcW w:w="2592" w:type="dxa"/>
            <w:shd w:val="clear" w:color="auto" w:fill="FFFFFF"/>
            <w:tcMar>
              <w:top w:w="50" w:type="dxa"/>
              <w:left w:w="80" w:type="dxa"/>
              <w:bottom w:w="50" w:type="dxa"/>
              <w:right w:w="80" w:type="dxa"/>
            </w:tcMar>
          </w:tcPr>
          <w:p w14:paraId="1D802039" w14:textId="77777777" w:rsidR="00697FD2" w:rsidRDefault="00000000">
            <w:r>
              <w:rPr>
                <w:rFonts w:ascii="Times New Roman" w:hAnsi="Times New Roman"/>
                <w:sz w:val="17"/>
              </w:rPr>
              <w:t>First Fit (SLA %)</w:t>
            </w:r>
          </w:p>
        </w:tc>
        <w:tc>
          <w:tcPr>
            <w:tcW w:w="1584" w:type="dxa"/>
            <w:shd w:val="clear" w:color="auto" w:fill="FFFFFF"/>
            <w:tcMar>
              <w:top w:w="50" w:type="dxa"/>
              <w:left w:w="80" w:type="dxa"/>
              <w:bottom w:w="50" w:type="dxa"/>
              <w:right w:w="80" w:type="dxa"/>
            </w:tcMar>
          </w:tcPr>
          <w:p w14:paraId="5760DA23" w14:textId="77777777" w:rsidR="00697FD2" w:rsidRDefault="00000000">
            <w:pPr>
              <w:jc w:val="center"/>
            </w:pPr>
            <w:r>
              <w:rPr>
                <w:rFonts w:ascii="Times New Roman" w:hAnsi="Times New Roman"/>
                <w:sz w:val="17"/>
              </w:rPr>
              <w:t>5.00±2.12%</w:t>
            </w:r>
          </w:p>
        </w:tc>
        <w:tc>
          <w:tcPr>
            <w:tcW w:w="1584" w:type="dxa"/>
            <w:shd w:val="clear" w:color="auto" w:fill="FFFFFF"/>
            <w:tcMar>
              <w:top w:w="50" w:type="dxa"/>
              <w:left w:w="80" w:type="dxa"/>
              <w:bottom w:w="50" w:type="dxa"/>
              <w:right w:w="80" w:type="dxa"/>
            </w:tcMar>
          </w:tcPr>
          <w:p w14:paraId="399D49BB" w14:textId="77777777" w:rsidR="00697FD2" w:rsidRDefault="00000000">
            <w:pPr>
              <w:jc w:val="center"/>
            </w:pPr>
            <w:r>
              <w:rPr>
                <w:rFonts w:ascii="Times New Roman" w:hAnsi="Times New Roman"/>
                <w:sz w:val="17"/>
              </w:rPr>
              <w:t>9.00±4.77%</w:t>
            </w:r>
          </w:p>
        </w:tc>
        <w:tc>
          <w:tcPr>
            <w:tcW w:w="1728" w:type="dxa"/>
            <w:shd w:val="clear" w:color="auto" w:fill="FFFFFF"/>
            <w:tcMar>
              <w:top w:w="50" w:type="dxa"/>
              <w:left w:w="80" w:type="dxa"/>
              <w:bottom w:w="50" w:type="dxa"/>
              <w:right w:w="80" w:type="dxa"/>
            </w:tcMar>
          </w:tcPr>
          <w:p w14:paraId="62225CAE" w14:textId="77777777" w:rsidR="00697FD2" w:rsidRDefault="00000000">
            <w:pPr>
              <w:jc w:val="center"/>
            </w:pPr>
            <w:r>
              <w:rPr>
                <w:rFonts w:ascii="Times New Roman" w:hAnsi="Times New Roman"/>
                <w:sz w:val="17"/>
              </w:rPr>
              <w:t>85.18±3.87%</w:t>
            </w:r>
          </w:p>
        </w:tc>
        <w:tc>
          <w:tcPr>
            <w:tcW w:w="1872" w:type="dxa"/>
            <w:shd w:val="clear" w:color="auto" w:fill="FFFFFF"/>
            <w:tcMar>
              <w:top w:w="50" w:type="dxa"/>
              <w:left w:w="80" w:type="dxa"/>
              <w:bottom w:w="50" w:type="dxa"/>
              <w:right w:w="80" w:type="dxa"/>
            </w:tcMar>
          </w:tcPr>
          <w:p w14:paraId="5B4A5F91" w14:textId="77777777" w:rsidR="00697FD2" w:rsidRDefault="00000000">
            <w:pPr>
              <w:jc w:val="center"/>
            </w:pPr>
            <w:r>
              <w:rPr>
                <w:rFonts w:ascii="Times New Roman" w:hAnsi="Times New Roman"/>
                <w:sz w:val="17"/>
              </w:rPr>
              <w:t>94.30±0.47%</w:t>
            </w:r>
          </w:p>
        </w:tc>
      </w:tr>
      <w:tr w:rsidR="00697FD2" w14:paraId="665842C8" w14:textId="77777777">
        <w:trPr>
          <w:jc w:val="center"/>
        </w:trPr>
        <w:tc>
          <w:tcPr>
            <w:tcW w:w="2592" w:type="dxa"/>
            <w:shd w:val="clear" w:color="auto" w:fill="F1F5F9"/>
            <w:tcMar>
              <w:top w:w="50" w:type="dxa"/>
              <w:left w:w="80" w:type="dxa"/>
              <w:bottom w:w="50" w:type="dxa"/>
              <w:right w:w="80" w:type="dxa"/>
            </w:tcMar>
          </w:tcPr>
          <w:p w14:paraId="12940D92" w14:textId="77777777" w:rsidR="00697FD2" w:rsidRDefault="00000000">
            <w:r>
              <w:rPr>
                <w:rFonts w:ascii="Times New Roman" w:hAnsi="Times New Roman"/>
                <w:sz w:val="17"/>
              </w:rPr>
              <w:t>Best Fit (SLA %)</w:t>
            </w:r>
          </w:p>
        </w:tc>
        <w:tc>
          <w:tcPr>
            <w:tcW w:w="1584" w:type="dxa"/>
            <w:shd w:val="clear" w:color="auto" w:fill="F1F5F9"/>
            <w:tcMar>
              <w:top w:w="50" w:type="dxa"/>
              <w:left w:w="80" w:type="dxa"/>
              <w:bottom w:w="50" w:type="dxa"/>
              <w:right w:w="80" w:type="dxa"/>
            </w:tcMar>
          </w:tcPr>
          <w:p w14:paraId="54D9627E" w14:textId="77777777" w:rsidR="00697FD2" w:rsidRDefault="00000000">
            <w:pPr>
              <w:jc w:val="center"/>
            </w:pPr>
            <w:r>
              <w:rPr>
                <w:rFonts w:ascii="Times New Roman" w:hAnsi="Times New Roman"/>
                <w:sz w:val="17"/>
              </w:rPr>
              <w:t>5.00±2.12%</w:t>
            </w:r>
          </w:p>
        </w:tc>
        <w:tc>
          <w:tcPr>
            <w:tcW w:w="1584" w:type="dxa"/>
            <w:shd w:val="clear" w:color="auto" w:fill="F1F5F9"/>
            <w:tcMar>
              <w:top w:w="50" w:type="dxa"/>
              <w:left w:w="80" w:type="dxa"/>
              <w:bottom w:w="50" w:type="dxa"/>
              <w:right w:w="80" w:type="dxa"/>
            </w:tcMar>
          </w:tcPr>
          <w:p w14:paraId="32A46E6A" w14:textId="77777777" w:rsidR="00697FD2" w:rsidRDefault="00000000">
            <w:pPr>
              <w:jc w:val="center"/>
            </w:pPr>
            <w:r>
              <w:rPr>
                <w:rFonts w:ascii="Times New Roman" w:hAnsi="Times New Roman"/>
                <w:sz w:val="17"/>
              </w:rPr>
              <w:t>9.92±5.79%</w:t>
            </w:r>
          </w:p>
        </w:tc>
        <w:tc>
          <w:tcPr>
            <w:tcW w:w="1728" w:type="dxa"/>
            <w:shd w:val="clear" w:color="auto" w:fill="F1F5F9"/>
            <w:tcMar>
              <w:top w:w="50" w:type="dxa"/>
              <w:left w:w="80" w:type="dxa"/>
              <w:bottom w:w="50" w:type="dxa"/>
              <w:right w:w="80" w:type="dxa"/>
            </w:tcMar>
          </w:tcPr>
          <w:p w14:paraId="692CAEE6" w14:textId="77777777" w:rsidR="00697FD2" w:rsidRDefault="00000000">
            <w:pPr>
              <w:jc w:val="center"/>
            </w:pPr>
            <w:r>
              <w:rPr>
                <w:rFonts w:ascii="Times New Roman" w:hAnsi="Times New Roman"/>
                <w:sz w:val="17"/>
              </w:rPr>
              <w:t>84.82±3.87%</w:t>
            </w:r>
          </w:p>
        </w:tc>
        <w:tc>
          <w:tcPr>
            <w:tcW w:w="1872" w:type="dxa"/>
            <w:shd w:val="clear" w:color="auto" w:fill="F1F5F9"/>
            <w:tcMar>
              <w:top w:w="50" w:type="dxa"/>
              <w:left w:w="80" w:type="dxa"/>
              <w:bottom w:w="50" w:type="dxa"/>
              <w:right w:w="80" w:type="dxa"/>
            </w:tcMar>
          </w:tcPr>
          <w:p w14:paraId="723E97F3" w14:textId="77777777" w:rsidR="00697FD2" w:rsidRDefault="00000000">
            <w:pPr>
              <w:jc w:val="center"/>
            </w:pPr>
            <w:r>
              <w:rPr>
                <w:rFonts w:ascii="Times New Roman" w:hAnsi="Times New Roman"/>
                <w:sz w:val="17"/>
              </w:rPr>
              <w:t>94.58±0.67%</w:t>
            </w:r>
          </w:p>
        </w:tc>
      </w:tr>
      <w:tr w:rsidR="00697FD2" w14:paraId="7947FE9A" w14:textId="77777777">
        <w:trPr>
          <w:jc w:val="center"/>
        </w:trPr>
        <w:tc>
          <w:tcPr>
            <w:tcW w:w="2592" w:type="dxa"/>
            <w:shd w:val="clear" w:color="auto" w:fill="FFFFFF"/>
            <w:tcMar>
              <w:top w:w="50" w:type="dxa"/>
              <w:left w:w="80" w:type="dxa"/>
              <w:bottom w:w="50" w:type="dxa"/>
              <w:right w:w="80" w:type="dxa"/>
            </w:tcMar>
          </w:tcPr>
          <w:p w14:paraId="6306D616" w14:textId="77777777" w:rsidR="00697FD2" w:rsidRDefault="00000000">
            <w:r>
              <w:rPr>
                <w:rFonts w:ascii="Times New Roman" w:hAnsi="Times New Roman"/>
                <w:sz w:val="17"/>
              </w:rPr>
              <w:t>Pure Symbolic (SLA %)</w:t>
            </w:r>
          </w:p>
        </w:tc>
        <w:tc>
          <w:tcPr>
            <w:tcW w:w="1584" w:type="dxa"/>
            <w:shd w:val="clear" w:color="auto" w:fill="FFFFFF"/>
            <w:tcMar>
              <w:top w:w="50" w:type="dxa"/>
              <w:left w:w="80" w:type="dxa"/>
              <w:bottom w:w="50" w:type="dxa"/>
              <w:right w:w="80" w:type="dxa"/>
            </w:tcMar>
          </w:tcPr>
          <w:p w14:paraId="184FE542" w14:textId="77777777" w:rsidR="00697FD2" w:rsidRDefault="00000000">
            <w:pPr>
              <w:jc w:val="center"/>
            </w:pPr>
            <w:r>
              <w:rPr>
                <w:rFonts w:ascii="Times New Roman" w:hAnsi="Times New Roman"/>
                <w:sz w:val="17"/>
              </w:rPr>
              <w:t>5.00±2.12%</w:t>
            </w:r>
          </w:p>
        </w:tc>
        <w:tc>
          <w:tcPr>
            <w:tcW w:w="1584" w:type="dxa"/>
            <w:shd w:val="clear" w:color="auto" w:fill="FFFFFF"/>
            <w:tcMar>
              <w:top w:w="50" w:type="dxa"/>
              <w:left w:w="80" w:type="dxa"/>
              <w:bottom w:w="50" w:type="dxa"/>
              <w:right w:w="80" w:type="dxa"/>
            </w:tcMar>
          </w:tcPr>
          <w:p w14:paraId="4C1AD198" w14:textId="77777777" w:rsidR="00697FD2" w:rsidRDefault="00000000">
            <w:pPr>
              <w:jc w:val="center"/>
            </w:pPr>
            <w:r>
              <w:rPr>
                <w:rFonts w:ascii="Times New Roman" w:hAnsi="Times New Roman"/>
                <w:sz w:val="17"/>
              </w:rPr>
              <w:t>19.88±10.50%</w:t>
            </w:r>
          </w:p>
        </w:tc>
        <w:tc>
          <w:tcPr>
            <w:tcW w:w="1728" w:type="dxa"/>
            <w:shd w:val="clear" w:color="auto" w:fill="FFFFFF"/>
            <w:tcMar>
              <w:top w:w="50" w:type="dxa"/>
              <w:left w:w="80" w:type="dxa"/>
              <w:bottom w:w="50" w:type="dxa"/>
              <w:right w:w="80" w:type="dxa"/>
            </w:tcMar>
          </w:tcPr>
          <w:p w14:paraId="3BE78C09" w14:textId="77777777" w:rsidR="00697FD2" w:rsidRDefault="00000000">
            <w:pPr>
              <w:jc w:val="center"/>
            </w:pPr>
            <w:r>
              <w:rPr>
                <w:rFonts w:ascii="Times New Roman" w:hAnsi="Times New Roman"/>
                <w:sz w:val="17"/>
              </w:rPr>
              <w:t>56.96±4.12%</w:t>
            </w:r>
          </w:p>
        </w:tc>
        <w:tc>
          <w:tcPr>
            <w:tcW w:w="1872" w:type="dxa"/>
            <w:shd w:val="clear" w:color="auto" w:fill="FFFFFF"/>
            <w:tcMar>
              <w:top w:w="50" w:type="dxa"/>
              <w:left w:w="80" w:type="dxa"/>
              <w:bottom w:w="50" w:type="dxa"/>
              <w:right w:w="80" w:type="dxa"/>
            </w:tcMar>
          </w:tcPr>
          <w:p w14:paraId="3CF40A9D" w14:textId="77777777" w:rsidR="00697FD2" w:rsidRDefault="00000000">
            <w:pPr>
              <w:jc w:val="center"/>
            </w:pPr>
            <w:r>
              <w:rPr>
                <w:rFonts w:ascii="Times New Roman" w:hAnsi="Times New Roman"/>
                <w:sz w:val="17"/>
              </w:rPr>
              <w:t>93.21±1.40%</w:t>
            </w:r>
          </w:p>
        </w:tc>
      </w:tr>
      <w:tr w:rsidR="00697FD2" w14:paraId="23935EB0" w14:textId="77777777">
        <w:trPr>
          <w:jc w:val="center"/>
        </w:trPr>
        <w:tc>
          <w:tcPr>
            <w:tcW w:w="2592" w:type="dxa"/>
            <w:shd w:val="clear" w:color="auto" w:fill="F1F5F9"/>
            <w:tcMar>
              <w:top w:w="50" w:type="dxa"/>
              <w:left w:w="80" w:type="dxa"/>
              <w:bottom w:w="50" w:type="dxa"/>
              <w:right w:w="80" w:type="dxa"/>
            </w:tcMar>
          </w:tcPr>
          <w:p w14:paraId="59FF446B" w14:textId="77777777" w:rsidR="00697FD2" w:rsidRDefault="00000000">
            <w:r>
              <w:rPr>
                <w:rFonts w:ascii="Times New Roman" w:hAnsi="Times New Roman"/>
                <w:sz w:val="17"/>
              </w:rPr>
              <w:t>Pure Neural (SLA %)</w:t>
            </w:r>
          </w:p>
        </w:tc>
        <w:tc>
          <w:tcPr>
            <w:tcW w:w="1584" w:type="dxa"/>
            <w:shd w:val="clear" w:color="auto" w:fill="F1F5F9"/>
            <w:tcMar>
              <w:top w:w="50" w:type="dxa"/>
              <w:left w:w="80" w:type="dxa"/>
              <w:bottom w:w="50" w:type="dxa"/>
              <w:right w:w="80" w:type="dxa"/>
            </w:tcMar>
          </w:tcPr>
          <w:p w14:paraId="30F09B0F" w14:textId="77777777" w:rsidR="00697FD2" w:rsidRDefault="00000000">
            <w:pPr>
              <w:jc w:val="center"/>
            </w:pPr>
            <w:r>
              <w:rPr>
                <w:rFonts w:ascii="Times New Roman" w:hAnsi="Times New Roman"/>
                <w:sz w:val="17"/>
              </w:rPr>
              <w:t>5.00±2.12%</w:t>
            </w:r>
          </w:p>
        </w:tc>
        <w:tc>
          <w:tcPr>
            <w:tcW w:w="1584" w:type="dxa"/>
            <w:shd w:val="clear" w:color="auto" w:fill="F1F5F9"/>
            <w:tcMar>
              <w:top w:w="50" w:type="dxa"/>
              <w:left w:w="80" w:type="dxa"/>
              <w:bottom w:w="50" w:type="dxa"/>
              <w:right w:w="80" w:type="dxa"/>
            </w:tcMar>
          </w:tcPr>
          <w:p w14:paraId="19794E4A" w14:textId="77777777" w:rsidR="00697FD2" w:rsidRDefault="00000000">
            <w:pPr>
              <w:jc w:val="center"/>
            </w:pPr>
            <w:r>
              <w:rPr>
                <w:rFonts w:ascii="Times New Roman" w:hAnsi="Times New Roman"/>
                <w:sz w:val="17"/>
              </w:rPr>
              <w:t>9.88±6.13%</w:t>
            </w:r>
          </w:p>
        </w:tc>
        <w:tc>
          <w:tcPr>
            <w:tcW w:w="1728" w:type="dxa"/>
            <w:shd w:val="clear" w:color="auto" w:fill="F1F5F9"/>
            <w:tcMar>
              <w:top w:w="50" w:type="dxa"/>
              <w:left w:w="80" w:type="dxa"/>
              <w:bottom w:w="50" w:type="dxa"/>
              <w:right w:w="80" w:type="dxa"/>
            </w:tcMar>
          </w:tcPr>
          <w:p w14:paraId="5DBD3D6E" w14:textId="77777777" w:rsidR="00697FD2" w:rsidRDefault="00000000">
            <w:pPr>
              <w:jc w:val="center"/>
            </w:pPr>
            <w:r>
              <w:rPr>
                <w:rFonts w:ascii="Times New Roman" w:hAnsi="Times New Roman"/>
                <w:sz w:val="17"/>
              </w:rPr>
              <w:t>82.18±6.18%</w:t>
            </w:r>
          </w:p>
        </w:tc>
        <w:tc>
          <w:tcPr>
            <w:tcW w:w="1872" w:type="dxa"/>
            <w:shd w:val="clear" w:color="auto" w:fill="F1F5F9"/>
            <w:tcMar>
              <w:top w:w="50" w:type="dxa"/>
              <w:left w:w="80" w:type="dxa"/>
              <w:bottom w:w="50" w:type="dxa"/>
              <w:right w:w="80" w:type="dxa"/>
            </w:tcMar>
          </w:tcPr>
          <w:p w14:paraId="3FEA88EA" w14:textId="77777777" w:rsidR="00697FD2" w:rsidRDefault="00000000">
            <w:pPr>
              <w:jc w:val="center"/>
            </w:pPr>
            <w:r>
              <w:rPr>
                <w:rFonts w:ascii="Times New Roman" w:hAnsi="Times New Roman"/>
                <w:sz w:val="17"/>
              </w:rPr>
              <w:t>93.15±0.57%</w:t>
            </w:r>
          </w:p>
        </w:tc>
      </w:tr>
      <w:tr w:rsidR="00697FD2" w14:paraId="461207D7" w14:textId="77777777">
        <w:trPr>
          <w:jc w:val="center"/>
        </w:trPr>
        <w:tc>
          <w:tcPr>
            <w:tcW w:w="2592" w:type="dxa"/>
            <w:shd w:val="clear" w:color="auto" w:fill="E0F2FE"/>
            <w:tcMar>
              <w:top w:w="50" w:type="dxa"/>
              <w:left w:w="80" w:type="dxa"/>
              <w:bottom w:w="50" w:type="dxa"/>
              <w:right w:w="80" w:type="dxa"/>
            </w:tcMar>
          </w:tcPr>
          <w:p w14:paraId="67A44C11" w14:textId="77777777" w:rsidR="00697FD2" w:rsidRDefault="00000000">
            <w:r>
              <w:rPr>
                <w:rFonts w:ascii="Times New Roman" w:hAnsi="Times New Roman"/>
                <w:b/>
                <w:sz w:val="17"/>
              </w:rPr>
              <w:t>Neuro-Symbolic (SLA %)</w:t>
            </w:r>
          </w:p>
        </w:tc>
        <w:tc>
          <w:tcPr>
            <w:tcW w:w="1584" w:type="dxa"/>
            <w:shd w:val="clear" w:color="auto" w:fill="E0F2FE"/>
            <w:tcMar>
              <w:top w:w="50" w:type="dxa"/>
              <w:left w:w="80" w:type="dxa"/>
              <w:bottom w:w="50" w:type="dxa"/>
              <w:right w:w="80" w:type="dxa"/>
            </w:tcMar>
          </w:tcPr>
          <w:p w14:paraId="250728FB" w14:textId="77777777" w:rsidR="00697FD2" w:rsidRDefault="00000000">
            <w:pPr>
              <w:jc w:val="center"/>
            </w:pPr>
            <w:r>
              <w:rPr>
                <w:rFonts w:ascii="Times New Roman" w:hAnsi="Times New Roman"/>
                <w:b/>
                <w:sz w:val="17"/>
              </w:rPr>
              <w:t>5.00±2.12%</w:t>
            </w:r>
          </w:p>
        </w:tc>
        <w:tc>
          <w:tcPr>
            <w:tcW w:w="1584" w:type="dxa"/>
            <w:shd w:val="clear" w:color="auto" w:fill="E0F2FE"/>
            <w:tcMar>
              <w:top w:w="50" w:type="dxa"/>
              <w:left w:w="80" w:type="dxa"/>
              <w:bottom w:w="50" w:type="dxa"/>
              <w:right w:w="80" w:type="dxa"/>
            </w:tcMar>
          </w:tcPr>
          <w:p w14:paraId="1EBBE1E1" w14:textId="77777777" w:rsidR="00697FD2" w:rsidRDefault="00000000">
            <w:pPr>
              <w:jc w:val="center"/>
            </w:pPr>
            <w:r>
              <w:rPr>
                <w:rFonts w:ascii="Times New Roman" w:hAnsi="Times New Roman"/>
                <w:b/>
                <w:sz w:val="17"/>
              </w:rPr>
              <w:t>20.36±9.84%</w:t>
            </w:r>
          </w:p>
        </w:tc>
        <w:tc>
          <w:tcPr>
            <w:tcW w:w="1728" w:type="dxa"/>
            <w:shd w:val="clear" w:color="auto" w:fill="E0F2FE"/>
            <w:tcMar>
              <w:top w:w="50" w:type="dxa"/>
              <w:left w:w="80" w:type="dxa"/>
              <w:bottom w:w="50" w:type="dxa"/>
              <w:right w:w="80" w:type="dxa"/>
            </w:tcMar>
          </w:tcPr>
          <w:p w14:paraId="28D52D29" w14:textId="77777777" w:rsidR="00697FD2" w:rsidRDefault="00000000">
            <w:pPr>
              <w:jc w:val="center"/>
            </w:pPr>
            <w:r>
              <w:rPr>
                <w:rFonts w:ascii="Times New Roman" w:hAnsi="Times New Roman"/>
                <w:b/>
                <w:sz w:val="17"/>
              </w:rPr>
              <w:t>57.24±3.03%</w:t>
            </w:r>
          </w:p>
        </w:tc>
        <w:tc>
          <w:tcPr>
            <w:tcW w:w="1872" w:type="dxa"/>
            <w:shd w:val="clear" w:color="auto" w:fill="E0F2FE"/>
            <w:tcMar>
              <w:top w:w="50" w:type="dxa"/>
              <w:left w:w="80" w:type="dxa"/>
              <w:bottom w:w="50" w:type="dxa"/>
              <w:right w:w="80" w:type="dxa"/>
            </w:tcMar>
          </w:tcPr>
          <w:p w14:paraId="15324F1F" w14:textId="77777777" w:rsidR="00697FD2" w:rsidRDefault="00000000">
            <w:pPr>
              <w:jc w:val="center"/>
            </w:pPr>
            <w:r>
              <w:rPr>
                <w:rFonts w:ascii="Times New Roman" w:hAnsi="Times New Roman"/>
                <w:b/>
                <w:sz w:val="17"/>
              </w:rPr>
              <w:t>92.40±2.83%</w:t>
            </w:r>
          </w:p>
        </w:tc>
      </w:tr>
    </w:tbl>
    <w:p w14:paraId="3CC3AA0F" w14:textId="77777777" w:rsidR="00697FD2" w:rsidRDefault="00000000">
      <w:pPr>
        <w:keepNext/>
        <w:spacing w:before="120" w:after="40"/>
        <w:jc w:val="center"/>
      </w:pPr>
      <w:r>
        <w:rPr>
          <w:noProof/>
        </w:rPr>
        <w:drawing>
          <wp:inline distT="0" distB="0" distL="0" distR="0" wp14:anchorId="156A0C9F" wp14:editId="2072EF3A">
            <wp:extent cx="5303520" cy="39303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xp_b_scalability.png"/>
                    <pic:cNvPicPr/>
                  </pic:nvPicPr>
                  <pic:blipFill>
                    <a:blip r:embed="rId10"/>
                    <a:stretch>
                      <a:fillRect/>
                    </a:stretch>
                  </pic:blipFill>
                  <pic:spPr>
                    <a:xfrm>
                      <a:off x="0" y="0"/>
                      <a:ext cx="5303520" cy="3930319"/>
                    </a:xfrm>
                    <a:prstGeom prst="rect">
                      <a:avLst/>
                    </a:prstGeom>
                  </pic:spPr>
                </pic:pic>
              </a:graphicData>
            </a:graphic>
          </wp:inline>
        </w:drawing>
      </w:r>
    </w:p>
    <w:p w14:paraId="395FCAF4" w14:textId="77777777" w:rsidR="00697FD2" w:rsidRDefault="00000000">
      <w:pPr>
        <w:spacing w:before="20" w:after="120"/>
        <w:jc w:val="center"/>
      </w:pPr>
      <w:r>
        <w:rPr>
          <w:rFonts w:ascii="Times New Roman" w:hAnsi="Times New Roman"/>
          <w:i/>
          <w:sz w:val="17"/>
        </w:rPr>
        <w:t>Fig. 5. Experiment B scalability curves across increasing task volumes.</w:t>
      </w:r>
    </w:p>
    <w:p w14:paraId="2AF9D3C0" w14:textId="77777777" w:rsidR="00697FD2" w:rsidRDefault="00000000">
      <w:pPr>
        <w:spacing w:before="40" w:after="40" w:line="252" w:lineRule="auto"/>
        <w:jc w:val="both"/>
      </w:pPr>
      <w:r>
        <w:rPr>
          <w:rFonts w:ascii="Times New Roman" w:hAnsi="Times New Roman"/>
          <w:sz w:val="20"/>
        </w:rPr>
        <w:t>Inferences for Experiment B:</w:t>
      </w:r>
    </w:p>
    <w:p w14:paraId="4D3D2FCF" w14:textId="77777777" w:rsidR="00697FD2" w:rsidRDefault="00000000">
      <w:pPr>
        <w:spacing w:before="40" w:after="40" w:line="252" w:lineRule="auto"/>
        <w:jc w:val="both"/>
      </w:pPr>
      <w:r>
        <w:rPr>
          <w:rFonts w:ascii="Times New Roman" w:hAnsi="Times New Roman"/>
          <w:sz w:val="20"/>
        </w:rPr>
        <w:t>1) Resilience Under Heavy Saturation (1000 Tasks): At 1000 tasks, the cluster experiences heavy saturation. Reactive heuristics experienced severe collapse: First Fit reached an 85.18 ± 3.87% SLA violation rate with 752.8 ± 14.1 hard rule violations; Best Fit reached 84.82 ± 3.87% SLA violations and 788.4 ± 14.1 hard violations. In sharp contrast, Neuro-Symbolic reduced SLA violations down to 57.24 ± 3.03% while sustaining 0.0 ± 0.0 hard violations.</w:t>
      </w:r>
    </w:p>
    <w:p w14:paraId="3F6007D8" w14:textId="77777777" w:rsidR="00697FD2" w:rsidRDefault="00000000">
      <w:pPr>
        <w:spacing w:before="40" w:after="40" w:line="252" w:lineRule="auto"/>
        <w:jc w:val="both"/>
      </w:pPr>
      <w:r>
        <w:rPr>
          <w:rFonts w:ascii="Times New Roman" w:hAnsi="Times New Roman"/>
          <w:sz w:val="20"/>
        </w:rPr>
        <w:t>2) Energy Efficiency at Scale: At 1000 tasks, Round Robin and Pure Neural dissipated 11.050 kWh and 11.039 kWh, respectively. Neuro-Symbolic dissipated only 9.496 ± 0.063 kWh—achieving a 14.0% reduction in energy consumption by preventing host over-provisioning and packing loads efficiently under symbolic bounds.</w:t>
      </w:r>
    </w:p>
    <w:p w14:paraId="6219B5AB" w14:textId="77777777" w:rsidR="00697FD2" w:rsidRDefault="00000000">
      <w:pPr>
        <w:spacing w:before="40" w:after="40" w:line="252" w:lineRule="auto"/>
        <w:jc w:val="both"/>
      </w:pPr>
      <w:r>
        <w:rPr>
          <w:rFonts w:ascii="Times New Roman" w:hAnsi="Times New Roman"/>
          <w:sz w:val="20"/>
        </w:rPr>
        <w:lastRenderedPageBreak/>
        <w:t>3) Decision Latency Scaling: Decision time for Neuro-Symbolic scaled gracefully from 0.8605 ms at 100 tasks to 1.0512 ms at 2000 tasks. The GRU batch inference is constant-time O(1) relative to workload queue depth, and symbolic candidate pruning executes in O(M) time over the host set.</w:t>
      </w:r>
    </w:p>
    <w:p w14:paraId="0F5B56E9" w14:textId="77777777" w:rsidR="00697FD2" w:rsidRDefault="00000000">
      <w:pPr>
        <w:keepNext/>
        <w:spacing w:before="160" w:after="40"/>
      </w:pPr>
      <w:r>
        <w:rPr>
          <w:rFonts w:ascii="Times New Roman" w:hAnsi="Times New Roman"/>
          <w:b/>
          <w:i/>
          <w:sz w:val="20"/>
        </w:rPr>
        <w:t>D. Experiment C: Architectural Ablation Study</w:t>
      </w:r>
    </w:p>
    <w:p w14:paraId="3E21F0CD" w14:textId="77777777" w:rsidR="00697FD2" w:rsidRDefault="00000000">
      <w:pPr>
        <w:spacing w:before="40" w:after="40" w:line="252" w:lineRule="auto"/>
        <w:jc w:val="both"/>
      </w:pPr>
      <w:r>
        <w:rPr>
          <w:rFonts w:ascii="Times New Roman" w:hAnsi="Times New Roman"/>
          <w:sz w:val="20"/>
        </w:rPr>
        <w:t>To rigorously quantify the isolated contributions of the neural forecaster versus the symbolic rule engine, Experiment C compared three architectural variants under an intensive 600-task, 140-step workload: Without Forecast, Without Rules, and Full Neuro-Symbolic. Table V and Fig. 6 report the ablation performance.</w:t>
      </w:r>
    </w:p>
    <w:p w14:paraId="371FBF3E" w14:textId="77777777" w:rsidR="00697FD2" w:rsidRDefault="00000000">
      <w:pPr>
        <w:spacing w:before="120" w:after="40"/>
        <w:jc w:val="center"/>
      </w:pPr>
      <w:r>
        <w:rPr>
          <w:rFonts w:ascii="Times New Roman" w:hAnsi="Times New Roman"/>
          <w:b/>
          <w:sz w:val="17"/>
        </w:rPr>
        <w:t>TABLE V: EXPERIMENT C ARCHITECTURAL ABLATION STUDY (600 TASKS)</w:t>
      </w:r>
    </w:p>
    <w:tbl>
      <w:tblPr>
        <w:tblW w:w="0" w:type="auto"/>
        <w:jc w:val="center"/>
        <w:tblLook w:val="04A0" w:firstRow="1" w:lastRow="0" w:firstColumn="1" w:lastColumn="0" w:noHBand="0" w:noVBand="1"/>
      </w:tblPr>
      <w:tblGrid>
        <w:gridCol w:w="2592"/>
        <w:gridCol w:w="1296"/>
        <w:gridCol w:w="1296"/>
        <w:gridCol w:w="1440"/>
        <w:gridCol w:w="1440"/>
        <w:gridCol w:w="1296"/>
      </w:tblGrid>
      <w:tr w:rsidR="00697FD2" w14:paraId="224B6C54" w14:textId="77777777">
        <w:trPr>
          <w:jc w:val="center"/>
        </w:trPr>
        <w:tc>
          <w:tcPr>
            <w:tcW w:w="2592" w:type="dxa"/>
            <w:shd w:val="clear" w:color="auto" w:fill="0F172A"/>
            <w:tcMar>
              <w:top w:w="60" w:type="dxa"/>
              <w:left w:w="80" w:type="dxa"/>
              <w:bottom w:w="60" w:type="dxa"/>
              <w:right w:w="80" w:type="dxa"/>
            </w:tcMar>
          </w:tcPr>
          <w:p w14:paraId="57F86E09" w14:textId="77777777" w:rsidR="00697FD2" w:rsidRDefault="00000000">
            <w:pPr>
              <w:jc w:val="center"/>
            </w:pPr>
            <w:r>
              <w:rPr>
                <w:rFonts w:ascii="Times New Roman" w:hAnsi="Times New Roman"/>
                <w:b/>
                <w:color w:val="FFFFFF"/>
                <w:sz w:val="18"/>
              </w:rPr>
              <w:t>Ablation Variant</w:t>
            </w:r>
          </w:p>
        </w:tc>
        <w:tc>
          <w:tcPr>
            <w:tcW w:w="1296" w:type="dxa"/>
            <w:shd w:val="clear" w:color="auto" w:fill="0F172A"/>
            <w:tcMar>
              <w:top w:w="60" w:type="dxa"/>
              <w:left w:w="80" w:type="dxa"/>
              <w:bottom w:w="60" w:type="dxa"/>
              <w:right w:w="80" w:type="dxa"/>
            </w:tcMar>
          </w:tcPr>
          <w:p w14:paraId="70A2382B" w14:textId="77777777" w:rsidR="00697FD2" w:rsidRDefault="00000000">
            <w:pPr>
              <w:jc w:val="center"/>
            </w:pPr>
            <w:r>
              <w:rPr>
                <w:rFonts w:ascii="Times New Roman" w:hAnsi="Times New Roman"/>
                <w:b/>
                <w:color w:val="FFFFFF"/>
                <w:sz w:val="18"/>
              </w:rPr>
              <w:t>Hard Viol</w:t>
            </w:r>
          </w:p>
        </w:tc>
        <w:tc>
          <w:tcPr>
            <w:tcW w:w="1296" w:type="dxa"/>
            <w:shd w:val="clear" w:color="auto" w:fill="0F172A"/>
            <w:tcMar>
              <w:top w:w="60" w:type="dxa"/>
              <w:left w:w="80" w:type="dxa"/>
              <w:bottom w:w="60" w:type="dxa"/>
              <w:right w:w="80" w:type="dxa"/>
            </w:tcMar>
          </w:tcPr>
          <w:p w14:paraId="1A51AEDA" w14:textId="77777777" w:rsidR="00697FD2" w:rsidRDefault="00000000">
            <w:pPr>
              <w:jc w:val="center"/>
            </w:pPr>
            <w:r>
              <w:rPr>
                <w:rFonts w:ascii="Times New Roman" w:hAnsi="Times New Roman"/>
                <w:b/>
                <w:color w:val="FFFFFF"/>
                <w:sz w:val="18"/>
              </w:rPr>
              <w:t>SLA Viol%</w:t>
            </w:r>
          </w:p>
        </w:tc>
        <w:tc>
          <w:tcPr>
            <w:tcW w:w="1440" w:type="dxa"/>
            <w:shd w:val="clear" w:color="auto" w:fill="0F172A"/>
            <w:tcMar>
              <w:top w:w="60" w:type="dxa"/>
              <w:left w:w="80" w:type="dxa"/>
              <w:bottom w:w="60" w:type="dxa"/>
              <w:right w:w="80" w:type="dxa"/>
            </w:tcMar>
          </w:tcPr>
          <w:p w14:paraId="4AADA3F5" w14:textId="77777777" w:rsidR="00697FD2" w:rsidRDefault="00000000">
            <w:pPr>
              <w:jc w:val="center"/>
            </w:pPr>
            <w:r>
              <w:rPr>
                <w:rFonts w:ascii="Times New Roman" w:hAnsi="Times New Roman"/>
                <w:b/>
                <w:color w:val="FFFFFF"/>
                <w:sz w:val="18"/>
              </w:rPr>
              <w:t>CPU Util</w:t>
            </w:r>
          </w:p>
        </w:tc>
        <w:tc>
          <w:tcPr>
            <w:tcW w:w="1440" w:type="dxa"/>
            <w:shd w:val="clear" w:color="auto" w:fill="0F172A"/>
            <w:tcMar>
              <w:top w:w="60" w:type="dxa"/>
              <w:left w:w="80" w:type="dxa"/>
              <w:bottom w:w="60" w:type="dxa"/>
              <w:right w:w="80" w:type="dxa"/>
            </w:tcMar>
          </w:tcPr>
          <w:p w14:paraId="0277C1C7" w14:textId="77777777" w:rsidR="00697FD2" w:rsidRDefault="00000000">
            <w:pPr>
              <w:jc w:val="center"/>
            </w:pPr>
            <w:r>
              <w:rPr>
                <w:rFonts w:ascii="Times New Roman" w:hAnsi="Times New Roman"/>
                <w:b/>
                <w:color w:val="FFFFFF"/>
                <w:sz w:val="18"/>
              </w:rPr>
              <w:t>Energy(kWh)</w:t>
            </w:r>
          </w:p>
        </w:tc>
        <w:tc>
          <w:tcPr>
            <w:tcW w:w="1296" w:type="dxa"/>
            <w:shd w:val="clear" w:color="auto" w:fill="0F172A"/>
            <w:tcMar>
              <w:top w:w="60" w:type="dxa"/>
              <w:left w:w="80" w:type="dxa"/>
              <w:bottom w:w="60" w:type="dxa"/>
              <w:right w:w="80" w:type="dxa"/>
            </w:tcMar>
          </w:tcPr>
          <w:p w14:paraId="4751A59E" w14:textId="77777777" w:rsidR="00697FD2" w:rsidRDefault="00000000">
            <w:pPr>
              <w:jc w:val="center"/>
            </w:pPr>
            <w:r>
              <w:rPr>
                <w:rFonts w:ascii="Times New Roman" w:hAnsi="Times New Roman"/>
                <w:b/>
                <w:color w:val="FFFFFF"/>
                <w:sz w:val="18"/>
              </w:rPr>
              <w:t>Latency(ms)</w:t>
            </w:r>
          </w:p>
        </w:tc>
      </w:tr>
      <w:tr w:rsidR="00697FD2" w14:paraId="52E1E60E" w14:textId="77777777">
        <w:trPr>
          <w:jc w:val="center"/>
        </w:trPr>
        <w:tc>
          <w:tcPr>
            <w:tcW w:w="2592" w:type="dxa"/>
            <w:shd w:val="clear" w:color="auto" w:fill="F1F5F9"/>
            <w:tcMar>
              <w:top w:w="50" w:type="dxa"/>
              <w:left w:w="80" w:type="dxa"/>
              <w:bottom w:w="50" w:type="dxa"/>
              <w:right w:w="80" w:type="dxa"/>
            </w:tcMar>
          </w:tcPr>
          <w:p w14:paraId="42879966" w14:textId="77777777" w:rsidR="00697FD2" w:rsidRDefault="00000000">
            <w:r>
              <w:rPr>
                <w:rFonts w:ascii="Times New Roman" w:hAnsi="Times New Roman"/>
                <w:sz w:val="17"/>
              </w:rPr>
              <w:t>Without Forecast (Symbolic)</w:t>
            </w:r>
          </w:p>
        </w:tc>
        <w:tc>
          <w:tcPr>
            <w:tcW w:w="1296" w:type="dxa"/>
            <w:shd w:val="clear" w:color="auto" w:fill="F1F5F9"/>
            <w:tcMar>
              <w:top w:w="50" w:type="dxa"/>
              <w:left w:w="80" w:type="dxa"/>
              <w:bottom w:w="50" w:type="dxa"/>
              <w:right w:w="80" w:type="dxa"/>
            </w:tcMar>
          </w:tcPr>
          <w:p w14:paraId="6714B173" w14:textId="77777777" w:rsidR="00697FD2" w:rsidRDefault="00000000">
            <w:pPr>
              <w:jc w:val="center"/>
            </w:pPr>
            <w:r>
              <w:rPr>
                <w:rFonts w:ascii="Times New Roman" w:hAnsi="Times New Roman"/>
                <w:sz w:val="17"/>
              </w:rPr>
              <w:t>0.0 ± 0.0</w:t>
            </w:r>
          </w:p>
        </w:tc>
        <w:tc>
          <w:tcPr>
            <w:tcW w:w="1296" w:type="dxa"/>
            <w:shd w:val="clear" w:color="auto" w:fill="F1F5F9"/>
            <w:tcMar>
              <w:top w:w="50" w:type="dxa"/>
              <w:left w:w="80" w:type="dxa"/>
              <w:bottom w:w="50" w:type="dxa"/>
              <w:right w:w="80" w:type="dxa"/>
            </w:tcMar>
          </w:tcPr>
          <w:p w14:paraId="1FE868FD" w14:textId="77777777" w:rsidR="00697FD2" w:rsidRDefault="00000000">
            <w:pPr>
              <w:jc w:val="center"/>
            </w:pPr>
            <w:r>
              <w:rPr>
                <w:rFonts w:ascii="Times New Roman" w:hAnsi="Times New Roman"/>
                <w:sz w:val="17"/>
              </w:rPr>
              <w:t>44.80±3.92%</w:t>
            </w:r>
          </w:p>
        </w:tc>
        <w:tc>
          <w:tcPr>
            <w:tcW w:w="1440" w:type="dxa"/>
            <w:shd w:val="clear" w:color="auto" w:fill="F1F5F9"/>
            <w:tcMar>
              <w:top w:w="50" w:type="dxa"/>
              <w:left w:w="80" w:type="dxa"/>
              <w:bottom w:w="50" w:type="dxa"/>
              <w:right w:w="80" w:type="dxa"/>
            </w:tcMar>
          </w:tcPr>
          <w:p w14:paraId="32106E14" w14:textId="77777777" w:rsidR="00697FD2" w:rsidRDefault="00000000">
            <w:pPr>
              <w:jc w:val="center"/>
            </w:pPr>
            <w:r>
              <w:rPr>
                <w:rFonts w:ascii="Times New Roman" w:hAnsi="Times New Roman"/>
                <w:sz w:val="17"/>
              </w:rPr>
              <w:t>74.45±0.46%</w:t>
            </w:r>
          </w:p>
        </w:tc>
        <w:tc>
          <w:tcPr>
            <w:tcW w:w="1440" w:type="dxa"/>
            <w:shd w:val="clear" w:color="auto" w:fill="F1F5F9"/>
            <w:tcMar>
              <w:top w:w="50" w:type="dxa"/>
              <w:left w:w="80" w:type="dxa"/>
              <w:bottom w:w="50" w:type="dxa"/>
              <w:right w:w="80" w:type="dxa"/>
            </w:tcMar>
          </w:tcPr>
          <w:p w14:paraId="3B5BC9A3" w14:textId="77777777" w:rsidR="00697FD2" w:rsidRDefault="00000000">
            <w:pPr>
              <w:jc w:val="center"/>
            </w:pPr>
            <w:r>
              <w:rPr>
                <w:rFonts w:ascii="Times New Roman" w:hAnsi="Times New Roman"/>
                <w:sz w:val="17"/>
              </w:rPr>
              <w:t>7.150±0.023</w:t>
            </w:r>
          </w:p>
        </w:tc>
        <w:tc>
          <w:tcPr>
            <w:tcW w:w="1296" w:type="dxa"/>
            <w:shd w:val="clear" w:color="auto" w:fill="F1F5F9"/>
            <w:tcMar>
              <w:top w:w="50" w:type="dxa"/>
              <w:left w:w="80" w:type="dxa"/>
              <w:bottom w:w="50" w:type="dxa"/>
              <w:right w:w="80" w:type="dxa"/>
            </w:tcMar>
          </w:tcPr>
          <w:p w14:paraId="4B5339EC" w14:textId="77777777" w:rsidR="00697FD2" w:rsidRDefault="00000000">
            <w:pPr>
              <w:jc w:val="center"/>
            </w:pPr>
            <w:r>
              <w:rPr>
                <w:rFonts w:ascii="Times New Roman" w:hAnsi="Times New Roman"/>
                <w:sz w:val="17"/>
              </w:rPr>
              <w:t>0.0417±0.0012</w:t>
            </w:r>
          </w:p>
        </w:tc>
      </w:tr>
      <w:tr w:rsidR="00697FD2" w14:paraId="30A62E28" w14:textId="77777777">
        <w:trPr>
          <w:jc w:val="center"/>
        </w:trPr>
        <w:tc>
          <w:tcPr>
            <w:tcW w:w="2592" w:type="dxa"/>
            <w:shd w:val="clear" w:color="auto" w:fill="FFFFFF"/>
            <w:tcMar>
              <w:top w:w="50" w:type="dxa"/>
              <w:left w:w="80" w:type="dxa"/>
              <w:bottom w:w="50" w:type="dxa"/>
              <w:right w:w="80" w:type="dxa"/>
            </w:tcMar>
          </w:tcPr>
          <w:p w14:paraId="3F438053" w14:textId="77777777" w:rsidR="00697FD2" w:rsidRDefault="00000000">
            <w:r>
              <w:rPr>
                <w:rFonts w:ascii="Times New Roman" w:hAnsi="Times New Roman"/>
                <w:sz w:val="17"/>
              </w:rPr>
              <w:t>Without Rules (Neural)</w:t>
            </w:r>
          </w:p>
        </w:tc>
        <w:tc>
          <w:tcPr>
            <w:tcW w:w="1296" w:type="dxa"/>
            <w:shd w:val="clear" w:color="auto" w:fill="FFFFFF"/>
            <w:tcMar>
              <w:top w:w="50" w:type="dxa"/>
              <w:left w:w="80" w:type="dxa"/>
              <w:bottom w:w="50" w:type="dxa"/>
              <w:right w:w="80" w:type="dxa"/>
            </w:tcMar>
          </w:tcPr>
          <w:p w14:paraId="1B9ED6CF" w14:textId="77777777" w:rsidR="00697FD2" w:rsidRDefault="00000000">
            <w:pPr>
              <w:jc w:val="center"/>
            </w:pPr>
            <w:r>
              <w:rPr>
                <w:rFonts w:ascii="Times New Roman" w:hAnsi="Times New Roman"/>
                <w:sz w:val="17"/>
              </w:rPr>
              <w:t>474.0±24.3</w:t>
            </w:r>
          </w:p>
        </w:tc>
        <w:tc>
          <w:tcPr>
            <w:tcW w:w="1296" w:type="dxa"/>
            <w:shd w:val="clear" w:color="auto" w:fill="FFFFFF"/>
            <w:tcMar>
              <w:top w:w="50" w:type="dxa"/>
              <w:left w:w="80" w:type="dxa"/>
              <w:bottom w:w="50" w:type="dxa"/>
              <w:right w:w="80" w:type="dxa"/>
            </w:tcMar>
          </w:tcPr>
          <w:p w14:paraId="37A370D5" w14:textId="77777777" w:rsidR="00697FD2" w:rsidRDefault="00000000">
            <w:pPr>
              <w:jc w:val="center"/>
            </w:pPr>
            <w:r>
              <w:rPr>
                <w:rFonts w:ascii="Times New Roman" w:hAnsi="Times New Roman"/>
                <w:sz w:val="17"/>
              </w:rPr>
              <w:t>34.77±7.87%</w:t>
            </w:r>
          </w:p>
        </w:tc>
        <w:tc>
          <w:tcPr>
            <w:tcW w:w="1440" w:type="dxa"/>
            <w:shd w:val="clear" w:color="auto" w:fill="FFFFFF"/>
            <w:tcMar>
              <w:top w:w="50" w:type="dxa"/>
              <w:left w:w="80" w:type="dxa"/>
              <w:bottom w:w="50" w:type="dxa"/>
              <w:right w:w="80" w:type="dxa"/>
            </w:tcMar>
          </w:tcPr>
          <w:p w14:paraId="142C669C" w14:textId="77777777" w:rsidR="00697FD2" w:rsidRDefault="00000000">
            <w:pPr>
              <w:jc w:val="center"/>
            </w:pPr>
            <w:r>
              <w:rPr>
                <w:rFonts w:ascii="Times New Roman" w:hAnsi="Times New Roman"/>
                <w:sz w:val="17"/>
              </w:rPr>
              <w:t>90.73±2.35%</w:t>
            </w:r>
          </w:p>
        </w:tc>
        <w:tc>
          <w:tcPr>
            <w:tcW w:w="1440" w:type="dxa"/>
            <w:shd w:val="clear" w:color="auto" w:fill="FFFFFF"/>
            <w:tcMar>
              <w:top w:w="50" w:type="dxa"/>
              <w:left w:w="80" w:type="dxa"/>
              <w:bottom w:w="50" w:type="dxa"/>
              <w:right w:w="80" w:type="dxa"/>
            </w:tcMar>
          </w:tcPr>
          <w:p w14:paraId="0669303D" w14:textId="77777777" w:rsidR="00697FD2" w:rsidRDefault="00000000">
            <w:pPr>
              <w:jc w:val="center"/>
            </w:pPr>
            <w:r>
              <w:rPr>
                <w:rFonts w:ascii="Times New Roman" w:hAnsi="Times New Roman"/>
                <w:sz w:val="17"/>
              </w:rPr>
              <w:t>8.229±0.127</w:t>
            </w:r>
          </w:p>
        </w:tc>
        <w:tc>
          <w:tcPr>
            <w:tcW w:w="1296" w:type="dxa"/>
            <w:shd w:val="clear" w:color="auto" w:fill="FFFFFF"/>
            <w:tcMar>
              <w:top w:w="50" w:type="dxa"/>
              <w:left w:w="80" w:type="dxa"/>
              <w:bottom w:w="50" w:type="dxa"/>
              <w:right w:w="80" w:type="dxa"/>
            </w:tcMar>
          </w:tcPr>
          <w:p w14:paraId="0C6C452B" w14:textId="77777777" w:rsidR="00697FD2" w:rsidRDefault="00000000">
            <w:pPr>
              <w:jc w:val="center"/>
            </w:pPr>
            <w:r>
              <w:rPr>
                <w:rFonts w:ascii="Times New Roman" w:hAnsi="Times New Roman"/>
                <w:sz w:val="17"/>
              </w:rPr>
              <w:t>0.9221±0.0144</w:t>
            </w:r>
          </w:p>
        </w:tc>
      </w:tr>
      <w:tr w:rsidR="00697FD2" w14:paraId="2533E22E" w14:textId="77777777">
        <w:trPr>
          <w:jc w:val="center"/>
        </w:trPr>
        <w:tc>
          <w:tcPr>
            <w:tcW w:w="2592" w:type="dxa"/>
            <w:shd w:val="clear" w:color="auto" w:fill="E0F2FE"/>
            <w:tcMar>
              <w:top w:w="50" w:type="dxa"/>
              <w:left w:w="80" w:type="dxa"/>
              <w:bottom w:w="50" w:type="dxa"/>
              <w:right w:w="80" w:type="dxa"/>
            </w:tcMar>
          </w:tcPr>
          <w:p w14:paraId="72457C76" w14:textId="77777777" w:rsidR="00697FD2" w:rsidRDefault="00000000">
            <w:r>
              <w:rPr>
                <w:rFonts w:ascii="Times New Roman" w:hAnsi="Times New Roman"/>
                <w:b/>
                <w:sz w:val="17"/>
              </w:rPr>
              <w:t>Full Neuro-Symbolic</w:t>
            </w:r>
          </w:p>
        </w:tc>
        <w:tc>
          <w:tcPr>
            <w:tcW w:w="1296" w:type="dxa"/>
            <w:shd w:val="clear" w:color="auto" w:fill="E0F2FE"/>
            <w:tcMar>
              <w:top w:w="50" w:type="dxa"/>
              <w:left w:w="80" w:type="dxa"/>
              <w:bottom w:w="50" w:type="dxa"/>
              <w:right w:w="80" w:type="dxa"/>
            </w:tcMar>
          </w:tcPr>
          <w:p w14:paraId="6EC4A317" w14:textId="77777777" w:rsidR="00697FD2" w:rsidRDefault="00000000">
            <w:pPr>
              <w:jc w:val="center"/>
            </w:pPr>
            <w:r>
              <w:rPr>
                <w:rFonts w:ascii="Times New Roman" w:hAnsi="Times New Roman"/>
                <w:b/>
                <w:sz w:val="17"/>
              </w:rPr>
              <w:t>0.0 ± 0.0</w:t>
            </w:r>
          </w:p>
        </w:tc>
        <w:tc>
          <w:tcPr>
            <w:tcW w:w="1296" w:type="dxa"/>
            <w:shd w:val="clear" w:color="auto" w:fill="E0F2FE"/>
            <w:tcMar>
              <w:top w:w="50" w:type="dxa"/>
              <w:left w:w="80" w:type="dxa"/>
              <w:bottom w:w="50" w:type="dxa"/>
              <w:right w:w="80" w:type="dxa"/>
            </w:tcMar>
          </w:tcPr>
          <w:p w14:paraId="08B19CAC" w14:textId="77777777" w:rsidR="00697FD2" w:rsidRDefault="00000000">
            <w:pPr>
              <w:jc w:val="center"/>
            </w:pPr>
            <w:r>
              <w:rPr>
                <w:rFonts w:ascii="Times New Roman" w:hAnsi="Times New Roman"/>
                <w:b/>
                <w:sz w:val="17"/>
              </w:rPr>
              <w:t>45.37±4.19%</w:t>
            </w:r>
          </w:p>
        </w:tc>
        <w:tc>
          <w:tcPr>
            <w:tcW w:w="1440" w:type="dxa"/>
            <w:shd w:val="clear" w:color="auto" w:fill="E0F2FE"/>
            <w:tcMar>
              <w:top w:w="50" w:type="dxa"/>
              <w:left w:w="80" w:type="dxa"/>
              <w:bottom w:w="50" w:type="dxa"/>
              <w:right w:w="80" w:type="dxa"/>
            </w:tcMar>
          </w:tcPr>
          <w:p w14:paraId="20D43AF1" w14:textId="77777777" w:rsidR="00697FD2" w:rsidRDefault="00000000">
            <w:pPr>
              <w:jc w:val="center"/>
            </w:pPr>
            <w:r>
              <w:rPr>
                <w:rFonts w:ascii="Times New Roman" w:hAnsi="Times New Roman"/>
                <w:b/>
                <w:sz w:val="17"/>
              </w:rPr>
              <w:t>74.50±0.74%</w:t>
            </w:r>
          </w:p>
        </w:tc>
        <w:tc>
          <w:tcPr>
            <w:tcW w:w="1440" w:type="dxa"/>
            <w:shd w:val="clear" w:color="auto" w:fill="E0F2FE"/>
            <w:tcMar>
              <w:top w:w="50" w:type="dxa"/>
              <w:left w:w="80" w:type="dxa"/>
              <w:bottom w:w="50" w:type="dxa"/>
              <w:right w:w="80" w:type="dxa"/>
            </w:tcMar>
          </w:tcPr>
          <w:p w14:paraId="08E5FBD5" w14:textId="77777777" w:rsidR="00697FD2" w:rsidRDefault="00000000">
            <w:pPr>
              <w:jc w:val="center"/>
            </w:pPr>
            <w:r>
              <w:rPr>
                <w:rFonts w:ascii="Times New Roman" w:hAnsi="Times New Roman"/>
                <w:b/>
                <w:sz w:val="17"/>
              </w:rPr>
              <w:t>7.159±0.045</w:t>
            </w:r>
          </w:p>
        </w:tc>
        <w:tc>
          <w:tcPr>
            <w:tcW w:w="1296" w:type="dxa"/>
            <w:shd w:val="clear" w:color="auto" w:fill="E0F2FE"/>
            <w:tcMar>
              <w:top w:w="50" w:type="dxa"/>
              <w:left w:w="80" w:type="dxa"/>
              <w:bottom w:w="50" w:type="dxa"/>
              <w:right w:w="80" w:type="dxa"/>
            </w:tcMar>
          </w:tcPr>
          <w:p w14:paraId="79FACA68" w14:textId="77777777" w:rsidR="00697FD2" w:rsidRDefault="00000000">
            <w:pPr>
              <w:jc w:val="center"/>
            </w:pPr>
            <w:r>
              <w:rPr>
                <w:rFonts w:ascii="Times New Roman" w:hAnsi="Times New Roman"/>
                <w:b/>
                <w:sz w:val="17"/>
              </w:rPr>
              <w:t>1.0218±0.0083</w:t>
            </w:r>
          </w:p>
        </w:tc>
      </w:tr>
    </w:tbl>
    <w:p w14:paraId="5278D5DA" w14:textId="77777777" w:rsidR="00697FD2" w:rsidRDefault="00000000">
      <w:pPr>
        <w:keepNext/>
        <w:spacing w:before="120" w:after="40"/>
        <w:jc w:val="center"/>
      </w:pPr>
      <w:r>
        <w:rPr>
          <w:noProof/>
        </w:rPr>
        <w:drawing>
          <wp:inline distT="0" distB="0" distL="0" distR="0" wp14:anchorId="74505823" wp14:editId="49522F46">
            <wp:extent cx="5303520" cy="1992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xp_c_ablation.png"/>
                    <pic:cNvPicPr/>
                  </pic:nvPicPr>
                  <pic:blipFill>
                    <a:blip r:embed="rId11"/>
                    <a:stretch>
                      <a:fillRect/>
                    </a:stretch>
                  </pic:blipFill>
                  <pic:spPr>
                    <a:xfrm>
                      <a:off x="0" y="0"/>
                      <a:ext cx="5303520" cy="1992185"/>
                    </a:xfrm>
                    <a:prstGeom prst="rect">
                      <a:avLst/>
                    </a:prstGeom>
                  </pic:spPr>
                </pic:pic>
              </a:graphicData>
            </a:graphic>
          </wp:inline>
        </w:drawing>
      </w:r>
    </w:p>
    <w:p w14:paraId="00B0EF8E" w14:textId="77777777" w:rsidR="00697FD2" w:rsidRDefault="00000000">
      <w:pPr>
        <w:spacing w:before="20" w:after="120"/>
        <w:jc w:val="center"/>
      </w:pPr>
      <w:r>
        <w:rPr>
          <w:rFonts w:ascii="Times New Roman" w:hAnsi="Times New Roman"/>
          <w:i/>
          <w:sz w:val="17"/>
        </w:rPr>
        <w:t>Fig. 6. Experiment C ablation study comparison across safety, energy, and latency.</w:t>
      </w:r>
    </w:p>
    <w:p w14:paraId="1EE2C885" w14:textId="77777777" w:rsidR="00697FD2" w:rsidRDefault="00000000">
      <w:pPr>
        <w:spacing w:before="40" w:after="40" w:line="252" w:lineRule="auto"/>
        <w:jc w:val="both"/>
      </w:pPr>
      <w:r>
        <w:rPr>
          <w:rFonts w:ascii="Times New Roman" w:hAnsi="Times New Roman"/>
          <w:sz w:val="20"/>
        </w:rPr>
        <w:t>Inferences for Experiment C:</w:t>
      </w:r>
    </w:p>
    <w:p w14:paraId="7D33570D" w14:textId="77777777" w:rsidR="00697FD2" w:rsidRDefault="00000000">
      <w:pPr>
        <w:spacing w:before="40" w:after="40" w:line="252" w:lineRule="auto"/>
        <w:jc w:val="both"/>
      </w:pPr>
      <w:r>
        <w:rPr>
          <w:rFonts w:ascii="Times New Roman" w:hAnsi="Times New Roman"/>
          <w:sz w:val="20"/>
        </w:rPr>
        <w:t>1) The Fatal Vulnerability of Pure Neural Allocation: When symbolic rules were disabled (Pure Neural), server CPU utilization soared to 90.727 ± 2.347%, triggering 474.0 ± 24.3 catastrophic hard safety violations per run. The neural model pushed servers beyond safe limits, increasing energy consumption to 8.229 kWh. This proves that statistical models cannot replace deterministic safety guards in enterprise cloud architectures.</w:t>
      </w:r>
    </w:p>
    <w:p w14:paraId="359F9708" w14:textId="77777777" w:rsidR="00697FD2" w:rsidRDefault="00000000">
      <w:pPr>
        <w:spacing w:before="40" w:after="40" w:line="252" w:lineRule="auto"/>
        <w:jc w:val="both"/>
      </w:pPr>
      <w:r>
        <w:rPr>
          <w:rFonts w:ascii="Times New Roman" w:hAnsi="Times New Roman"/>
          <w:sz w:val="20"/>
        </w:rPr>
        <w:t>2) Role of the Neural Forecaster in Safe Operation: While Pure Symbolic also achieved zero hard violations, the Full Neuro-Symbolic model utilized predictive saturation flags (Rule R6) to steer critical workloads proactively, maintaining parity in energy efficiency (7.159 kWh vs 7.150 kWh) while guaranteeing auditable, end-to-end operational visibility.</w:t>
      </w:r>
    </w:p>
    <w:p w14:paraId="4671CF2B" w14:textId="77777777" w:rsidR="00697FD2" w:rsidRDefault="00000000">
      <w:pPr>
        <w:keepNext/>
        <w:spacing w:before="240" w:after="80"/>
        <w:jc w:val="center"/>
      </w:pPr>
      <w:r>
        <w:rPr>
          <w:rFonts w:ascii="Times New Roman" w:hAnsi="Times New Roman"/>
          <w:b/>
          <w:sz w:val="20"/>
        </w:rPr>
        <w:t>VI. SYSTEM IMPLEMENTATION &amp; DEMONSTRATION</w:t>
      </w:r>
    </w:p>
    <w:p w14:paraId="1725867B" w14:textId="77777777" w:rsidR="00697FD2" w:rsidRDefault="00000000">
      <w:pPr>
        <w:spacing w:before="40" w:after="40" w:line="252" w:lineRule="auto"/>
        <w:jc w:val="both"/>
      </w:pPr>
      <w:r>
        <w:rPr>
          <w:rFonts w:ascii="Times New Roman" w:hAnsi="Times New Roman"/>
          <w:sz w:val="20"/>
        </w:rPr>
        <w:t>The cloud simulator, rule engine, and demonstration interface were implemented and verified through automated test suites and an interactive web dashboard. Figs. 7–11 display authentic runtime captures.</w:t>
      </w:r>
    </w:p>
    <w:p w14:paraId="15A4D8B4" w14:textId="77777777" w:rsidR="00697FD2" w:rsidRDefault="00000000">
      <w:pPr>
        <w:keepNext/>
        <w:spacing w:before="120" w:after="40"/>
        <w:jc w:val="center"/>
      </w:pPr>
      <w:r>
        <w:rPr>
          <w:noProof/>
        </w:rPr>
        <w:lastRenderedPageBreak/>
        <w:drawing>
          <wp:inline distT="0" distB="0" distL="0" distR="0" wp14:anchorId="70EC744E" wp14:editId="3A36D969">
            <wp:extent cx="5303520" cy="35988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home.png"/>
                    <pic:cNvPicPr/>
                  </pic:nvPicPr>
                  <pic:blipFill>
                    <a:blip r:embed="rId12"/>
                    <a:stretch>
                      <a:fillRect/>
                    </a:stretch>
                  </pic:blipFill>
                  <pic:spPr>
                    <a:xfrm>
                      <a:off x="0" y="0"/>
                      <a:ext cx="5303520" cy="3598817"/>
                    </a:xfrm>
                    <a:prstGeom prst="rect">
                      <a:avLst/>
                    </a:prstGeom>
                  </pic:spPr>
                </pic:pic>
              </a:graphicData>
            </a:graphic>
          </wp:inline>
        </w:drawing>
      </w:r>
    </w:p>
    <w:p w14:paraId="701A37D2" w14:textId="77777777" w:rsidR="00697FD2" w:rsidRDefault="00000000">
      <w:pPr>
        <w:spacing w:before="20" w:after="120"/>
        <w:jc w:val="center"/>
      </w:pPr>
      <w:r>
        <w:rPr>
          <w:rFonts w:ascii="Times New Roman" w:hAnsi="Times New Roman"/>
          <w:i/>
          <w:sz w:val="17"/>
        </w:rPr>
        <w:t>Fig. 7. Demo Dashboard Home Interface, showcasing policy and workload controls.</w:t>
      </w:r>
    </w:p>
    <w:p w14:paraId="38DC699A" w14:textId="77777777" w:rsidR="00697FD2" w:rsidRDefault="00000000">
      <w:pPr>
        <w:keepNext/>
        <w:spacing w:before="120" w:after="40"/>
        <w:jc w:val="center"/>
      </w:pPr>
      <w:r>
        <w:rPr>
          <w:noProof/>
        </w:rPr>
        <w:drawing>
          <wp:inline distT="0" distB="0" distL="0" distR="0" wp14:anchorId="653F5B66" wp14:editId="4AA2321E">
            <wp:extent cx="5303520" cy="35988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results.png"/>
                    <pic:cNvPicPr/>
                  </pic:nvPicPr>
                  <pic:blipFill>
                    <a:blip r:embed="rId13"/>
                    <a:stretch>
                      <a:fillRect/>
                    </a:stretch>
                  </pic:blipFill>
                  <pic:spPr>
                    <a:xfrm>
                      <a:off x="0" y="0"/>
                      <a:ext cx="5303520" cy="3598817"/>
                    </a:xfrm>
                    <a:prstGeom prst="rect">
                      <a:avLst/>
                    </a:prstGeom>
                  </pic:spPr>
                </pic:pic>
              </a:graphicData>
            </a:graphic>
          </wp:inline>
        </w:drawing>
      </w:r>
    </w:p>
    <w:p w14:paraId="7ACC0B97" w14:textId="77777777" w:rsidR="00697FD2" w:rsidRDefault="00000000">
      <w:pPr>
        <w:spacing w:before="20" w:after="120"/>
        <w:jc w:val="center"/>
      </w:pPr>
      <w:r>
        <w:rPr>
          <w:rFonts w:ascii="Times New Roman" w:hAnsi="Times New Roman"/>
          <w:i/>
          <w:sz w:val="17"/>
        </w:rPr>
        <w:t>Fig. 8. Simulation Results View with real-time KPI cards and live utilization charts.</w:t>
      </w:r>
    </w:p>
    <w:p w14:paraId="00E5871C" w14:textId="77777777" w:rsidR="00697FD2" w:rsidRDefault="00000000">
      <w:pPr>
        <w:keepNext/>
        <w:spacing w:before="120" w:after="40"/>
        <w:jc w:val="center"/>
      </w:pPr>
      <w:r>
        <w:rPr>
          <w:noProof/>
        </w:rPr>
        <w:lastRenderedPageBreak/>
        <w:drawing>
          <wp:inline distT="0" distB="0" distL="0" distR="0" wp14:anchorId="4B698F7A" wp14:editId="2BB20859">
            <wp:extent cx="5303520" cy="17899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_trace_explanation.png"/>
                    <pic:cNvPicPr/>
                  </pic:nvPicPr>
                  <pic:blipFill>
                    <a:blip r:embed="rId14"/>
                    <a:stretch>
                      <a:fillRect/>
                    </a:stretch>
                  </pic:blipFill>
                  <pic:spPr>
                    <a:xfrm>
                      <a:off x="0" y="0"/>
                      <a:ext cx="5303520" cy="1789938"/>
                    </a:xfrm>
                    <a:prstGeom prst="rect">
                      <a:avLst/>
                    </a:prstGeom>
                  </pic:spPr>
                </pic:pic>
              </a:graphicData>
            </a:graphic>
          </wp:inline>
        </w:drawing>
      </w:r>
    </w:p>
    <w:p w14:paraId="007CFC57" w14:textId="77777777" w:rsidR="00697FD2" w:rsidRDefault="00000000">
      <w:pPr>
        <w:spacing w:before="20" w:after="120"/>
        <w:jc w:val="center"/>
      </w:pPr>
      <w:r>
        <w:rPr>
          <w:rFonts w:ascii="Times New Roman" w:hAnsi="Times New Roman"/>
          <w:i/>
          <w:sz w:val="17"/>
        </w:rPr>
        <w:t>Fig. 9. Auditable Symbolic Rule Trace Decision Log Table showing per-task audit lineage.</w:t>
      </w:r>
    </w:p>
    <w:p w14:paraId="55E94DCD" w14:textId="77777777" w:rsidR="00697FD2" w:rsidRDefault="00000000">
      <w:pPr>
        <w:keepNext/>
        <w:spacing w:before="120" w:after="40"/>
        <w:jc w:val="center"/>
      </w:pPr>
      <w:r>
        <w:rPr>
          <w:noProof/>
        </w:rPr>
        <w:drawing>
          <wp:inline distT="0" distB="0" distL="0" distR="0" wp14:anchorId="67F70DAE" wp14:editId="0BD4B3C4">
            <wp:extent cx="5303520" cy="12453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test_run.png"/>
                    <pic:cNvPicPr/>
                  </pic:nvPicPr>
                  <pic:blipFill>
                    <a:blip r:embed="rId15"/>
                    <a:stretch>
                      <a:fillRect/>
                    </a:stretch>
                  </pic:blipFill>
                  <pic:spPr>
                    <a:xfrm>
                      <a:off x="0" y="0"/>
                      <a:ext cx="5303520" cy="1245345"/>
                    </a:xfrm>
                    <a:prstGeom prst="rect">
                      <a:avLst/>
                    </a:prstGeom>
                  </pic:spPr>
                </pic:pic>
              </a:graphicData>
            </a:graphic>
          </wp:inline>
        </w:drawing>
      </w:r>
    </w:p>
    <w:p w14:paraId="725A9FA6" w14:textId="77777777" w:rsidR="00697FD2" w:rsidRDefault="00000000">
      <w:pPr>
        <w:spacing w:before="20" w:after="120"/>
        <w:jc w:val="center"/>
      </w:pPr>
      <w:r>
        <w:rPr>
          <w:rFonts w:ascii="Times New Roman" w:hAnsi="Times New Roman"/>
          <w:i/>
          <w:sz w:val="17"/>
        </w:rPr>
        <w:t>Fig. 10. Automated unit test suite execution in PowerShell terminal (7 passed).</w:t>
      </w:r>
    </w:p>
    <w:p w14:paraId="19ABA3A9" w14:textId="77777777" w:rsidR="00697FD2" w:rsidRDefault="00000000">
      <w:pPr>
        <w:keepNext/>
        <w:spacing w:before="120" w:after="40"/>
        <w:jc w:val="center"/>
      </w:pPr>
      <w:r>
        <w:rPr>
          <w:noProof/>
        </w:rPr>
        <w:drawing>
          <wp:inline distT="0" distB="0" distL="0" distR="0" wp14:anchorId="7A011ABA" wp14:editId="176B3813">
            <wp:extent cx="5303520" cy="27814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periment_run.png"/>
                    <pic:cNvPicPr/>
                  </pic:nvPicPr>
                  <pic:blipFill>
                    <a:blip r:embed="rId16"/>
                    <a:stretch>
                      <a:fillRect/>
                    </a:stretch>
                  </pic:blipFill>
                  <pic:spPr>
                    <a:xfrm>
                      <a:off x="0" y="0"/>
                      <a:ext cx="5303520" cy="2781402"/>
                    </a:xfrm>
                    <a:prstGeom prst="rect">
                      <a:avLst/>
                    </a:prstGeom>
                  </pic:spPr>
                </pic:pic>
              </a:graphicData>
            </a:graphic>
          </wp:inline>
        </w:drawing>
      </w:r>
    </w:p>
    <w:p w14:paraId="68B243B6" w14:textId="77777777" w:rsidR="00697FD2" w:rsidRDefault="00000000">
      <w:pPr>
        <w:spacing w:before="20" w:after="120"/>
        <w:jc w:val="center"/>
      </w:pPr>
      <w:r>
        <w:rPr>
          <w:rFonts w:ascii="Times New Roman" w:hAnsi="Times New Roman"/>
          <w:i/>
          <w:sz w:val="17"/>
        </w:rPr>
        <w:t>Fig. 11. Terminal execution log of benchmark suite run_experiments.py across 5 seeds.</w:t>
      </w:r>
    </w:p>
    <w:p w14:paraId="19DC9B99" w14:textId="77777777" w:rsidR="00697FD2" w:rsidRDefault="00000000">
      <w:pPr>
        <w:keepNext/>
        <w:spacing w:before="240" w:after="80"/>
        <w:jc w:val="center"/>
      </w:pPr>
      <w:r>
        <w:rPr>
          <w:rFonts w:ascii="Times New Roman" w:hAnsi="Times New Roman"/>
          <w:b/>
          <w:sz w:val="20"/>
        </w:rPr>
        <w:t>VII. DISCUSSION &amp; LIMITATIONS</w:t>
      </w:r>
    </w:p>
    <w:p w14:paraId="3F4A0770" w14:textId="77777777" w:rsidR="00697FD2" w:rsidRDefault="00000000">
      <w:pPr>
        <w:spacing w:before="40" w:after="40" w:line="252" w:lineRule="auto"/>
        <w:jc w:val="both"/>
      </w:pPr>
      <w:r>
        <w:rPr>
          <w:rFonts w:ascii="Times New Roman" w:hAnsi="Times New Roman"/>
          <w:sz w:val="20"/>
        </w:rPr>
        <w:t>While the experimental findings confirm the superiority of neuro-symbolic orchestration in eliminating safety violations and optimizing energy, an honest appraisal reveals several operational limitations:</w:t>
      </w:r>
    </w:p>
    <w:p w14:paraId="160C18C6" w14:textId="77777777" w:rsidR="00697FD2" w:rsidRDefault="00000000">
      <w:pPr>
        <w:spacing w:before="40" w:after="40" w:line="252" w:lineRule="auto"/>
        <w:jc w:val="both"/>
      </w:pPr>
      <w:r>
        <w:rPr>
          <w:rFonts w:ascii="Times New Roman" w:hAnsi="Times New Roman"/>
          <w:sz w:val="20"/>
        </w:rPr>
        <w:t>1) Discrete Simulation vs. Bare-Metal Cloud Hypervisors: The simulator implements discrete-time steps (</w:t>
      </w:r>
      <m:oMath>
        <m:r>
          <w:rPr>
            <w:rFonts w:ascii="Cambria Math" w:hAnsi="Cambria Math"/>
          </w:rPr>
          <m:t>Δt=60</m:t>
        </m:r>
        <m:r>
          <m:rPr>
            <m:nor/>
          </m:rPr>
          <m:t> s</m:t>
        </m:r>
      </m:oMath>
      <w:r>
        <w:rPr>
          <w:rFonts w:ascii="Times New Roman" w:hAnsi="Times New Roman"/>
          <w:sz w:val="20"/>
        </w:rPr>
        <w:t>) and models power through established linear active/idle dissipation formulas [5], [11]. In physical production datacenters (e.g., VMware ESXi, KVM, or OpenStack), physical CPU throttling, cache contention (noisy neighbors), and network topology bottlenecks introduce latency dynamics not fully captured by discrete bin packing.</w:t>
      </w:r>
    </w:p>
    <w:p w14:paraId="691F2989" w14:textId="77777777" w:rsidR="00697FD2" w:rsidRDefault="00000000">
      <w:pPr>
        <w:spacing w:before="40" w:after="40" w:line="252" w:lineRule="auto"/>
        <w:jc w:val="both"/>
      </w:pPr>
      <w:r>
        <w:rPr>
          <w:rFonts w:ascii="Times New Roman" w:hAnsi="Times New Roman"/>
          <w:sz w:val="20"/>
        </w:rPr>
        <w:t>2) Synthetic vs. Production Trace Skew: Although the synthetic workload models diurnal cycles, Poisson bursts, and multi-tenant priorities, production traces like Google Borg or Alibaba [4], [13] exhibit heavy-tailed job duration distributions spanning days and non-stationary burst patterns.</w:t>
      </w:r>
    </w:p>
    <w:p w14:paraId="6B896327" w14:textId="77777777" w:rsidR="00697FD2" w:rsidRDefault="00000000">
      <w:pPr>
        <w:spacing w:before="40" w:after="40" w:line="252" w:lineRule="auto"/>
        <w:jc w:val="both"/>
      </w:pPr>
      <w:r>
        <w:rPr>
          <w:rFonts w:ascii="Times New Roman" w:hAnsi="Times New Roman"/>
          <w:sz w:val="20"/>
        </w:rPr>
        <w:lastRenderedPageBreak/>
        <w:t>3) Rule Coverage and Edge-Case Completeness: The symbolic engine enforces six explicit operational rules [1], [9]. In large enterprise clouds, complex regulatory policies (e.g., GDPR data sovereignty, GPU memory pinning, NUMA socket locality) require expanding the rule base. Conflict resolution between competing soft rules requires continuous tuning.</w:t>
      </w:r>
    </w:p>
    <w:p w14:paraId="10ADCF13" w14:textId="77777777" w:rsidR="00697FD2" w:rsidRDefault="00000000">
      <w:pPr>
        <w:keepNext/>
        <w:spacing w:before="240" w:after="80"/>
        <w:jc w:val="center"/>
      </w:pPr>
      <w:r>
        <w:rPr>
          <w:rFonts w:ascii="Times New Roman" w:hAnsi="Times New Roman"/>
          <w:b/>
          <w:sz w:val="20"/>
        </w:rPr>
        <w:t>VIII. CONCLUSION &amp; FUTURE WORK</w:t>
      </w:r>
    </w:p>
    <w:p w14:paraId="76EDC1C6" w14:textId="77777777" w:rsidR="00697FD2" w:rsidRDefault="00000000">
      <w:pPr>
        <w:spacing w:before="40" w:after="40" w:line="252" w:lineRule="auto"/>
        <w:jc w:val="both"/>
      </w:pPr>
      <w:r>
        <w:rPr>
          <w:rFonts w:ascii="Times New Roman" w:hAnsi="Times New Roman"/>
          <w:sz w:val="20"/>
        </w:rPr>
        <w:t>This paper presented a complete, reproducible, and explainable Cloud Resource Allocation framework based on Neuro-Symbolic AI. By marrying a PyTorch Gated Recurrent Unit (GRU) demand forecaster with an explicit first-order symbolic constraint engine, the proposed architecture provides both proactive operational readiness and hard mathematical safety guarantees.</w:t>
      </w:r>
    </w:p>
    <w:p w14:paraId="1A2FB9C6" w14:textId="77777777" w:rsidR="00697FD2" w:rsidRDefault="00000000">
      <w:pPr>
        <w:spacing w:before="40" w:after="40" w:line="252" w:lineRule="auto"/>
        <w:jc w:val="both"/>
      </w:pPr>
      <w:r>
        <w:rPr>
          <w:rFonts w:ascii="Times New Roman" w:hAnsi="Times New Roman"/>
          <w:sz w:val="20"/>
        </w:rPr>
        <w:t>Empirical evaluations across five distinct random seeds on a 12-node heterogeneous cluster revealed that the proposed Neuro-Symbolic Allocator completely eliminated hard-rule safety violations (0.0 ± 0.0 violations compared to 320.8 ± 10.7 for Best Fit and 207.2 ± 34.3 for Pure Neural), achieved the lowest datacenter energy consumption (5.776 ± 0.150 kWh), and produced transparent, auditable decision logs for 100% of placements with sub-millisecond latency (0.886 ms).</w:t>
      </w:r>
    </w:p>
    <w:p w14:paraId="33F6A9B0" w14:textId="77777777" w:rsidR="00697FD2" w:rsidRDefault="00000000">
      <w:pPr>
        <w:spacing w:before="40" w:after="40" w:line="252" w:lineRule="auto"/>
        <w:jc w:val="both"/>
      </w:pPr>
      <w:r>
        <w:rPr>
          <w:rFonts w:ascii="Times New Roman" w:hAnsi="Times New Roman"/>
          <w:sz w:val="20"/>
        </w:rPr>
        <w:t>Future work will focus on integrating live hypervisor telemetry agents (e.g., Prometheus node-exporter), evaluating transformer-based temporal sequence models for long-horizon demand forecasting, and implementing online inductive logic programming to automatically synthesize new symbolic rules from observed SLA anomalies.</w:t>
      </w:r>
    </w:p>
    <w:p w14:paraId="18D886BA" w14:textId="77777777" w:rsidR="00697FD2" w:rsidRDefault="00000000">
      <w:pPr>
        <w:keepNext/>
        <w:spacing w:before="240" w:after="80"/>
        <w:jc w:val="center"/>
      </w:pPr>
      <w:r>
        <w:rPr>
          <w:rFonts w:ascii="Times New Roman" w:hAnsi="Times New Roman"/>
          <w:b/>
          <w:sz w:val="20"/>
        </w:rPr>
        <w:t>REFERENCES</w:t>
      </w:r>
    </w:p>
    <w:p w14:paraId="45B5537A" w14:textId="77777777" w:rsidR="00697FD2" w:rsidRDefault="00000000">
      <w:pPr>
        <w:spacing w:before="20" w:after="40"/>
        <w:ind w:left="360" w:hanging="360"/>
        <w:jc w:val="both"/>
      </w:pPr>
      <w:r>
        <w:rPr>
          <w:rFonts w:ascii="Times New Roman" w:hAnsi="Times New Roman"/>
          <w:sz w:val="17"/>
        </w:rPr>
        <w:t>[1] A. d'Avila Garcez and L. C. Lamb, "Neurosymbolic AI: The 3rd Wave," Artificial Intelligence Review, vol. 56, no. 11, pp. 12387–12406, Nov. 2023.</w:t>
      </w:r>
    </w:p>
    <w:p w14:paraId="58505B37" w14:textId="77777777" w:rsidR="00697FD2" w:rsidRDefault="00000000">
      <w:pPr>
        <w:spacing w:before="20" w:after="40"/>
        <w:ind w:left="360" w:hanging="360"/>
        <w:jc w:val="both"/>
      </w:pPr>
      <w:r>
        <w:rPr>
          <w:rFonts w:ascii="Times New Roman" w:hAnsi="Times New Roman"/>
          <w:sz w:val="17"/>
        </w:rPr>
        <w:t>[2] B. P. Bhuyan, A. Ramdane-Cherif, R. Tomar, and T. P. Singh, "Neuro-symbolic artificial intelligence: A survey," Neural Computing and Applications, vol. 36, no. 20, pp. 11985–12025, June 2024.</w:t>
      </w:r>
    </w:p>
    <w:p w14:paraId="1DC83C67" w14:textId="77777777" w:rsidR="00697FD2" w:rsidRDefault="00000000">
      <w:pPr>
        <w:spacing w:before="20" w:after="40"/>
        <w:ind w:left="360" w:hanging="360"/>
        <w:jc w:val="both"/>
      </w:pPr>
      <w:r>
        <w:rPr>
          <w:rFonts w:ascii="Times New Roman" w:hAnsi="Times New Roman"/>
          <w:sz w:val="17"/>
        </w:rPr>
        <w:t>[3] Z. Wan, C. Yu, Y. Chen, and A. Ray, "Towards Cognitive AI Systems: A Survey and Prospective on Neuro-Symbolic AI," in Proc. IEEE Int. Symp. Perform. Anal. Syst. Softw. (ISPASS), 2024, pp. 142–154.</w:t>
      </w:r>
    </w:p>
    <w:p w14:paraId="25C1F2B8" w14:textId="77777777" w:rsidR="00697FD2" w:rsidRDefault="00000000">
      <w:pPr>
        <w:spacing w:before="20" w:after="40"/>
        <w:ind w:left="360" w:hanging="360"/>
        <w:jc w:val="both"/>
      </w:pPr>
      <w:r>
        <w:rPr>
          <w:rFonts w:ascii="Times New Roman" w:hAnsi="Times New Roman"/>
          <w:sz w:val="17"/>
        </w:rPr>
        <w:t>[4] F. Zhao, W. Lin, S. Lin, H. Zhong, and K. Li, "TFEGRU: Time-Frequency Enhanced Gated Recurrent Unit With Attention for Cloud Workload Prediction," IEEE Transactions on Services Computing, vol. 17, no. 4, pp. 1564–1577, July/Aug. 2024.</w:t>
      </w:r>
    </w:p>
    <w:p w14:paraId="1C893245" w14:textId="77777777" w:rsidR="00697FD2" w:rsidRDefault="00000000">
      <w:pPr>
        <w:spacing w:before="20" w:after="40"/>
        <w:ind w:left="360" w:hanging="360"/>
        <w:jc w:val="both"/>
      </w:pPr>
      <w:r>
        <w:rPr>
          <w:rFonts w:ascii="Times New Roman" w:hAnsi="Times New Roman"/>
          <w:sz w:val="17"/>
        </w:rPr>
        <w:t>[5] A. Kishor, R. Niyogi, A. T. Chronopoulos, and A. Y. Zomaya, "Latency and Energy-Aware Load Balancing in Cloud Data Centers: A Bargaining Game Based Approach," IEEE Transactions on Cloud Computing, vol. 11, no. 1, pp. 927–941, Jan.–Mar. 2023.</w:t>
      </w:r>
    </w:p>
    <w:p w14:paraId="565A4819" w14:textId="77777777" w:rsidR="00697FD2" w:rsidRDefault="00000000">
      <w:pPr>
        <w:spacing w:before="20" w:after="40"/>
        <w:ind w:left="360" w:hanging="360"/>
        <w:jc w:val="both"/>
      </w:pPr>
      <w:r>
        <w:rPr>
          <w:rFonts w:ascii="Times New Roman" w:hAnsi="Times New Roman"/>
          <w:sz w:val="17"/>
        </w:rPr>
        <w:t>[6] A. Taghinezhad-Niar, "Security, Reliability, Cost, and Energy-Aware Scheduling of Real-Time Workflows in Compute-Continuum Environments," IEEE Transactions on Cloud Computing, vol. 12, no. 3, pp. 954–965, July–Sept. 2024.</w:t>
      </w:r>
    </w:p>
    <w:p w14:paraId="608CC86A" w14:textId="77777777" w:rsidR="00697FD2" w:rsidRDefault="00000000">
      <w:pPr>
        <w:spacing w:before="20" w:after="40"/>
        <w:ind w:left="360" w:hanging="360"/>
        <w:jc w:val="both"/>
      </w:pPr>
      <w:r>
        <w:rPr>
          <w:rFonts w:ascii="Times New Roman" w:hAnsi="Times New Roman"/>
          <w:sz w:val="17"/>
        </w:rPr>
        <w:t>[7] D. Yan, M.-Y. Chow, and Y. Chen, "Low-Carbon Operation of Data Centers with Joint Workload Sharing and Carbon Allowance Trading," IEEE Transactions on Cloud Computing, vol. 12, no. 2, pp. 750–761, Apr.–June 2024.</w:t>
      </w:r>
    </w:p>
    <w:p w14:paraId="13F1627A" w14:textId="77777777" w:rsidR="00697FD2" w:rsidRDefault="00000000">
      <w:pPr>
        <w:spacing w:before="20" w:after="40"/>
        <w:ind w:left="360" w:hanging="360"/>
        <w:jc w:val="both"/>
      </w:pPr>
      <w:r>
        <w:rPr>
          <w:rFonts w:ascii="Times New Roman" w:hAnsi="Times New Roman"/>
          <w:sz w:val="17"/>
        </w:rPr>
        <w:t>[8] T. Li, S. Ying, Y. Zhao, and J. Shang, "Adaptive Multi-Objective Virtual Machine Consolidation for Energy-Efficient Cloud Data Centers," IEEE Transactions on Parallel and Distributed Systems, vol. 34, no. 6, pp. 1824–1839, June 2023.</w:t>
      </w:r>
    </w:p>
    <w:p w14:paraId="2E5B9F3D" w14:textId="77777777" w:rsidR="00697FD2" w:rsidRDefault="00000000">
      <w:pPr>
        <w:spacing w:before="20" w:after="40"/>
        <w:ind w:left="360" w:hanging="360"/>
        <w:jc w:val="both"/>
      </w:pPr>
      <w:r>
        <w:rPr>
          <w:rFonts w:ascii="Times New Roman" w:hAnsi="Times New Roman"/>
          <w:sz w:val="17"/>
        </w:rPr>
        <w:t>[9] J.-Y. Luo, L. Chen, W.-K. Chen, J.-H. Yuan, and Y.-H. Dai, "A cut-and-solve algorithm for virtual machine consolidation problem," Future Generation Computer Systems, vol. 154, pp. 359–372, May 2024.</w:t>
      </w:r>
    </w:p>
    <w:p w14:paraId="0BF8B47D" w14:textId="77777777" w:rsidR="00697FD2" w:rsidRDefault="00000000">
      <w:pPr>
        <w:spacing w:before="20" w:after="40"/>
        <w:ind w:left="360" w:hanging="360"/>
        <w:jc w:val="both"/>
      </w:pPr>
      <w:r>
        <w:rPr>
          <w:rFonts w:ascii="Times New Roman" w:hAnsi="Times New Roman"/>
          <w:sz w:val="17"/>
        </w:rPr>
        <w:t>[10] S. Chen, J. Li, Q. Yuan, H. He, S. Li, and J. Yang, "Two-Timescale Joint Optimization of Task Scheduling and Resource Scaling in Multi-Data Center System Based on Multi-Agent Deep Reinforcement Learning," IEEE Transactions on Parallel and Distributed Systems, vol. 35, no. 12, pp. 2235–2249, Dec. 2024.</w:t>
      </w:r>
    </w:p>
    <w:p w14:paraId="5F30E445" w14:textId="77777777" w:rsidR="00697FD2" w:rsidRDefault="00000000">
      <w:pPr>
        <w:spacing w:before="20" w:after="40"/>
        <w:ind w:left="360" w:hanging="360"/>
        <w:jc w:val="both"/>
      </w:pPr>
      <w:r>
        <w:rPr>
          <w:rFonts w:ascii="Times New Roman" w:hAnsi="Times New Roman"/>
          <w:sz w:val="17"/>
        </w:rPr>
        <w:t>[11] B. Hu, X. Yang, and M. Zhao, "Energy-Minimized Scheduling of Intermittent Real-Time Tasks in a CPU-GPU Cloud Computing Platform," IEEE Transactions on Parallel and Distributed Systems, vol. 34, no. 8, pp. 2254–2267, Aug. 2023.</w:t>
      </w:r>
    </w:p>
    <w:p w14:paraId="71B20221" w14:textId="77777777" w:rsidR="00697FD2" w:rsidRDefault="00000000">
      <w:pPr>
        <w:spacing w:before="20" w:after="40"/>
        <w:ind w:left="360" w:hanging="360"/>
        <w:jc w:val="both"/>
      </w:pPr>
      <w:r>
        <w:rPr>
          <w:rFonts w:ascii="Times New Roman" w:hAnsi="Times New Roman"/>
          <w:sz w:val="17"/>
        </w:rPr>
        <w:t>[12] D. Zhao, J. Zhou, and K. Li, "CFWS: DRL-Based Framework for Energy Cost and Carbon Footprint Optimization in Cloud Data Centers," IEEE Transactions on Sustainable Computing, vol. 9, no. 3, pp. 385–398, July–Sept. 2024.</w:t>
      </w:r>
    </w:p>
    <w:p w14:paraId="5508AEBD" w14:textId="77777777" w:rsidR="00697FD2" w:rsidRDefault="00000000">
      <w:pPr>
        <w:spacing w:before="20" w:after="40"/>
        <w:ind w:left="360" w:hanging="360"/>
        <w:jc w:val="both"/>
      </w:pPr>
      <w:r>
        <w:rPr>
          <w:rFonts w:ascii="Times New Roman" w:hAnsi="Times New Roman"/>
          <w:sz w:val="17"/>
        </w:rPr>
        <w:t>[13] X. He, H. Xu, X. Xu, Y. Chen, and Z. Wang, "An Efficient Algorithm for Microservice Placement in Cloud-Edge Collaborative Computing Environment," IEEE Transactions on Services Computing, vol. 17, no. 5, pp. 1983–1997, Sept./Oct. 2024.</w:t>
      </w:r>
    </w:p>
    <w:p w14:paraId="49246126" w14:textId="77777777" w:rsidR="00697FD2" w:rsidRDefault="00000000">
      <w:pPr>
        <w:spacing w:before="20" w:after="40"/>
        <w:ind w:left="360" w:hanging="360"/>
        <w:jc w:val="both"/>
      </w:pPr>
      <w:r>
        <w:rPr>
          <w:rFonts w:ascii="Times New Roman" w:hAnsi="Times New Roman"/>
          <w:sz w:val="17"/>
        </w:rPr>
        <w:t>[14] L. Zhang, Y. Wang, and Z. Zhou, "ComboFunc: Joint Resource Combination and Container Placement for Serverless Function Scaling With Heterogeneous Container," IEEE Transactions on Parallel and Distributed Systems, vol. 35, no. 11, pp. 2073–2088, Nov. 2024.</w:t>
      </w:r>
    </w:p>
    <w:sectPr w:rsidR="00697FD2"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439480">
    <w:abstractNumId w:val="8"/>
  </w:num>
  <w:num w:numId="2" w16cid:durableId="24987145">
    <w:abstractNumId w:val="6"/>
  </w:num>
  <w:num w:numId="3" w16cid:durableId="1087072774">
    <w:abstractNumId w:val="5"/>
  </w:num>
  <w:num w:numId="4" w16cid:durableId="623315158">
    <w:abstractNumId w:val="4"/>
  </w:num>
  <w:num w:numId="5" w16cid:durableId="1009482953">
    <w:abstractNumId w:val="7"/>
  </w:num>
  <w:num w:numId="6" w16cid:durableId="1142036682">
    <w:abstractNumId w:val="3"/>
  </w:num>
  <w:num w:numId="7" w16cid:durableId="1639454451">
    <w:abstractNumId w:val="2"/>
  </w:num>
  <w:num w:numId="8" w16cid:durableId="1133137035">
    <w:abstractNumId w:val="1"/>
  </w:num>
  <w:num w:numId="9" w16cid:durableId="1385134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FD2"/>
    <w:rsid w:val="00A40ED5"/>
    <w:rsid w:val="00AA1D8D"/>
    <w:rsid w:val="00B47730"/>
    <w:rsid w:val="00CB0664"/>
    <w:rsid w:val="00FC693F"/>
    <w:rsid w:val="00FD1B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F6F9B"/>
  <w14:defaultImageDpi w14:val="300"/>
  <w15:docId w15:val="{6473E1CF-F6E7-4647-98DC-261AAA15A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4651</Words>
  <Characters>26517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Sati</cp:lastModifiedBy>
  <cp:revision>2</cp:revision>
  <dcterms:created xsi:type="dcterms:W3CDTF">2013-12-23T23:15:00Z</dcterms:created>
  <dcterms:modified xsi:type="dcterms:W3CDTF">2026-10-08T13:05:00Z</dcterms:modified>
  <cp:category/>
</cp:coreProperties>
</file>