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Arial" w:cs="Arial" w:eastAsia="Arial" w:hAnsi="Arial"/>
          <w:b/>
          <w:bCs/>
          <w:color w:val="1F4E79"/>
          <w:sz w:val="44"/>
          <w:szCs w:val="44"/>
        </w:rPr>
        <w:t xml:space="preserve">Prototype Scope Document</w:t>
      </w:r>
    </w:p>
    <w:p>
      <w:pPr>
        <w:spacing w:after="30" w:before="0"/>
        <w:jc w:val="center"/>
      </w:pPr>
      <w:r>
        <w:rPr>
          <w:rFonts w:ascii="Arial" w:cs="Arial" w:eastAsia="Arial" w:hAnsi="Arial"/>
          <w:color w:val="666666"/>
          <w:sz w:val="20"/>
          <w:szCs w:val="20"/>
        </w:rPr>
        <w:t xml:space="preserve">AI-Powered Chatbot for Ticketmaster  |  Stage 1 of 2  |  v1.0  |  May 2025</w:t>
      </w:r>
    </w:p>
    <w:p>
      <w:pPr>
        <w:pBdr>
          <w:bottom w:val="single" w:color="2E75B6" w:sz="8" w:space="1"/>
        </w:pBdr>
        <w:spacing w:after="140" w:before="0"/>
      </w:pPr>
      <w:r>
        <w:t xml:space="preserve"/>
      </w:r>
    </w:p>
    <w:p>
      <w:pPr>
        <w:spacing w:after="100" w:before="280"/>
      </w:pPr>
      <w:r>
        <w:rPr>
          <w:rFonts w:ascii="Arial" w:cs="Arial" w:eastAsia="Arial" w:hAnsi="Arial"/>
          <w:b/>
          <w:bCs/>
          <w:color w:val="1F4E79"/>
          <w:sz w:val="28"/>
          <w:szCs w:val="28"/>
        </w:rPr>
        <w:t xml:space="preserve">1. Purpose of This Document</w:t>
      </w:r>
    </w:p>
    <w:p>
      <w:pPr>
        <w:spacing w:after="55" w:before="55"/>
      </w:pPr>
      <w:r>
        <w:rPr>
          <w:rFonts w:ascii="Arial" w:cs="Arial" w:eastAsia="Arial" w:hAnsi="Arial"/>
          <w:color w:val="222222"/>
          <w:sz w:val="20"/>
          <w:szCs w:val="20"/>
        </w:rPr>
        <w:t xml:space="preserve">This document defines the scope, features, technical approach, and success criteria for the Stage 1 prototype of the Ticketmaster AI Chatbot. It is intended to align the project team and client on exactly what will be built, what will be deferred, and what the prototype is designed to demonstrate before Stage 2 begins.</w:t>
      </w:r>
    </w:p>
    <w:p>
      <w:pPr>
        <w:spacing w:after="100" w:before="280"/>
      </w:pPr>
      <w:r>
        <w:rPr>
          <w:rFonts w:ascii="Arial" w:cs="Arial" w:eastAsia="Arial" w:hAnsi="Arial"/>
          <w:b/>
          <w:bCs/>
          <w:color w:val="1F4E79"/>
          <w:sz w:val="28"/>
          <w:szCs w:val="28"/>
        </w:rPr>
        <w:t xml:space="preserve">2. What This Prototype Is Designed to Prove</w:t>
      </w:r>
    </w:p>
    <w:p>
      <w:pPr>
        <w:spacing w:after="55" w:before="55"/>
      </w:pPr>
      <w:r>
        <w:rPr>
          <w:rFonts w:ascii="Arial" w:cs="Arial" w:eastAsia="Arial" w:hAnsi="Arial"/>
          <w:color w:val="222222"/>
          <w:sz w:val="20"/>
          <w:szCs w:val="20"/>
        </w:rPr>
        <w:t xml:space="preserve">The prototype answers one core question for the client:</w:t>
      </w:r>
    </w:p>
    <w:p>
      <w:pPr>
        <w:pBdr>
          <w:top w:val="single" w:color="CCCCCC" w:sz="4" w:space="1"/>
          <w:bottom w:val="single" w:color="CCCCCC" w:sz="4" w:space="1"/>
          <w:left w:val="single" w:color="2E75B6" w:sz="16" w:space="4"/>
          <w:right w:val="none"/>
        </w:pBdr>
        <w:shd w:fill="EEF4FF" w:val="clear"/>
        <w:spacing w:after="100" w:before="140"/>
        <w:ind w:left="200" w:right="200"/>
      </w:pPr>
      <w:r>
        <w:rPr>
          <w:rFonts w:ascii="Arial" w:cs="Arial" w:eastAsia="Arial" w:hAnsi="Arial"/>
          <w:i/>
          <w:iCs/>
          <w:color w:val="333333"/>
          <w:sz w:val="18"/>
          <w:szCs w:val="18"/>
        </w:rPr>
        <w:t xml:space="preserve">Can an AI assistant understand what Ticketmaster users are asking — in natural, conversational language — and return real, relevant event data in a way that is more useful than a standard search bar?</w:t>
      </w:r>
    </w:p>
    <w:p>
      <w:pPr>
        <w:spacing w:after="55" w:before="55"/>
      </w:pPr>
      <w:r>
        <w:rPr>
          <w:rFonts w:ascii="Arial" w:cs="Arial" w:eastAsia="Arial" w:hAnsi="Arial"/>
          <w:color w:val="222222"/>
          <w:sz w:val="20"/>
          <w:szCs w:val="20"/>
        </w:rPr>
        <w:t xml:space="preserve">If this is demonstrated convincingly, it unlocks Stage 2: integration with Ticketmaster's internal systems (purchase, orders, CRM) to make the chatbot fully transactional.</w:t>
      </w:r>
    </w:p>
    <w:p>
      <w:pPr>
        <w:spacing w:after="100" w:before="280"/>
      </w:pPr>
      <w:r>
        <w:rPr>
          <w:rFonts w:ascii="Arial" w:cs="Arial" w:eastAsia="Arial" w:hAnsi="Arial"/>
          <w:b/>
          <w:bCs/>
          <w:color w:val="1F4E79"/>
          <w:sz w:val="28"/>
          <w:szCs w:val="28"/>
        </w:rPr>
        <w:t xml:space="preserve">3. Constraint &amp; Approach</w:t>
      </w:r>
    </w:p>
    <w:p>
      <w:pPr>
        <w:spacing w:after="55" w:before="55"/>
      </w:pPr>
      <w:r>
        <w:rPr>
          <w:rFonts w:ascii="Arial" w:cs="Arial" w:eastAsia="Arial" w:hAnsi="Arial"/>
          <w:color w:val="222222"/>
          <w:sz w:val="20"/>
          <w:szCs w:val="20"/>
        </w:rPr>
        <w:t xml:space="preserve">Stage 1 is built using only the Ticketmaster Discovery API — a free, publicly available API that provides real event data including names, dates, venues, prices, artists, and classifications. No access to internal Ticketmaster systems is required for this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Available in Stage 1</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Deferred to Stage 2</w:t>
            </w:r>
          </w:p>
        </w:tc>
      </w:tr>
      <w:tr>
        <w:tc>
          <w:tcPr>
            <w:tcW w:type="dxa" w:w="468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r>
              <w:rPr>
                <w:rFonts w:ascii="Arial" w:cs="Arial" w:eastAsia="Arial" w:hAnsi="Arial"/>
                <w:b w:val="false"/>
                <w:bCs w:val="false"/>
                <w:color w:val="222222"/>
                <w:sz w:val="19"/>
                <w:szCs w:val="19"/>
              </w:rPr>
              <w:t xml:space="preserve">Event search by location, date, genre, artist</w:t>
            </w:r>
          </w:p>
        </w:tc>
        <w:tc>
          <w:tcPr>
            <w:tcW w:type="dxa" w:w="4680"/>
            <w:tcBorders>
              <w:top w:val="single" w:color="CCCCCC" w:sz="1"/>
              <w:left w:val="single" w:color="CCCCCC" w:sz="1"/>
              <w:bottom w:val="single" w:color="CCCCCC" w:sz="1"/>
              <w:right w:val="single" w:color="CCCCCC" w:sz="1"/>
            </w:tcBorders>
            <w:shd w:fill="FFEBEE" w:val="clear"/>
            <w:tcMar>
              <w:top w:type="dxa" w:w="90"/>
              <w:left w:type="dxa" w:w="150"/>
              <w:bottom w:type="dxa" w:w="90"/>
              <w:right w:type="dxa" w:w="150"/>
            </w:tcMar>
          </w:tcPr>
          <w:p>
            <w:r>
              <w:rPr>
                <w:rFonts w:ascii="Arial" w:cs="Arial" w:eastAsia="Arial" w:hAnsi="Arial"/>
                <w:b w:val="false"/>
                <w:bCs w:val="false"/>
                <w:color w:val="222222"/>
                <w:sz w:val="19"/>
                <w:szCs w:val="19"/>
              </w:rPr>
              <w:t xml:space="preserve">Ticket purchase / seat selection</w:t>
            </w:r>
          </w:p>
        </w:tc>
      </w:tr>
      <w:tr>
        <w:tc>
          <w:tcPr>
            <w:tcW w:type="dxa" w:w="468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r>
              <w:rPr>
                <w:rFonts w:ascii="Arial" w:cs="Arial" w:eastAsia="Arial" w:hAnsi="Arial"/>
                <w:b w:val="false"/>
                <w:bCs w:val="false"/>
                <w:color w:val="222222"/>
                <w:sz w:val="19"/>
                <w:szCs w:val="19"/>
              </w:rPr>
              <w:t xml:space="preserve">Event details — venue, lineup, pricing, dates</w:t>
            </w:r>
          </w:p>
        </w:tc>
        <w:tc>
          <w:tcPr>
            <w:tcW w:type="dxa" w:w="4680"/>
            <w:tcBorders>
              <w:top w:val="single" w:color="CCCCCC" w:sz="1"/>
              <w:left w:val="single" w:color="CCCCCC" w:sz="1"/>
              <w:bottom w:val="single" w:color="CCCCCC" w:sz="1"/>
              <w:right w:val="single" w:color="CCCCCC" w:sz="1"/>
            </w:tcBorders>
            <w:shd w:fill="FFEBEE" w:val="clear"/>
            <w:tcMar>
              <w:top w:type="dxa" w:w="90"/>
              <w:left w:type="dxa" w:w="150"/>
              <w:bottom w:type="dxa" w:w="90"/>
              <w:right w:type="dxa" w:w="150"/>
            </w:tcMar>
          </w:tcPr>
          <w:p>
            <w:r>
              <w:rPr>
                <w:rFonts w:ascii="Arial" w:cs="Arial" w:eastAsia="Arial" w:hAnsi="Arial"/>
                <w:b w:val="false"/>
                <w:bCs w:val="false"/>
                <w:color w:val="222222"/>
                <w:sz w:val="19"/>
                <w:szCs w:val="19"/>
              </w:rPr>
              <w:t xml:space="preserve">Order tracking and e-ticket retrieval</w:t>
            </w:r>
          </w:p>
        </w:tc>
      </w:tr>
      <w:tr>
        <w:tc>
          <w:tcPr>
            <w:tcW w:type="dxa" w:w="468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r>
              <w:rPr>
                <w:rFonts w:ascii="Arial" w:cs="Arial" w:eastAsia="Arial" w:hAnsi="Arial"/>
                <w:b w:val="false"/>
                <w:bCs w:val="false"/>
                <w:color w:val="222222"/>
                <w:sz w:val="19"/>
                <w:szCs w:val="19"/>
              </w:rPr>
              <w:t xml:space="preserve">Smart AI recommendations based on preferences</w:t>
            </w:r>
          </w:p>
        </w:tc>
        <w:tc>
          <w:tcPr>
            <w:tcW w:type="dxa" w:w="4680"/>
            <w:tcBorders>
              <w:top w:val="single" w:color="CCCCCC" w:sz="1"/>
              <w:left w:val="single" w:color="CCCCCC" w:sz="1"/>
              <w:bottom w:val="single" w:color="CCCCCC" w:sz="1"/>
              <w:right w:val="single" w:color="CCCCCC" w:sz="1"/>
            </w:tcBorders>
            <w:shd w:fill="FFEBEE" w:val="clear"/>
            <w:tcMar>
              <w:top w:type="dxa" w:w="90"/>
              <w:left w:type="dxa" w:w="150"/>
              <w:bottom w:type="dxa" w:w="90"/>
              <w:right w:type="dxa" w:w="150"/>
            </w:tcMar>
          </w:tcPr>
          <w:p>
            <w:r>
              <w:rPr>
                <w:rFonts w:ascii="Arial" w:cs="Arial" w:eastAsia="Arial" w:hAnsi="Arial"/>
                <w:b w:val="false"/>
                <w:bCs w:val="false"/>
                <w:color w:val="222222"/>
                <w:sz w:val="19"/>
                <w:szCs w:val="19"/>
              </w:rPr>
              <w:t xml:space="preserve">Refunds and exchanges</w:t>
            </w:r>
          </w:p>
        </w:tc>
      </w:tr>
      <w:tr>
        <w:tc>
          <w:tcPr>
            <w:tcW w:type="dxa" w:w="468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r>
              <w:rPr>
                <w:rFonts w:ascii="Arial" w:cs="Arial" w:eastAsia="Arial" w:hAnsi="Arial"/>
                <w:b w:val="false"/>
                <w:bCs w:val="false"/>
                <w:color w:val="222222"/>
                <w:sz w:val="19"/>
                <w:szCs w:val="19"/>
              </w:rPr>
              <w:t xml:space="preserve">Multi-turn conversational refinement</w:t>
            </w:r>
          </w:p>
        </w:tc>
        <w:tc>
          <w:tcPr>
            <w:tcW w:type="dxa" w:w="4680"/>
            <w:tcBorders>
              <w:top w:val="single" w:color="CCCCCC" w:sz="1"/>
              <w:left w:val="single" w:color="CCCCCC" w:sz="1"/>
              <w:bottom w:val="single" w:color="CCCCCC" w:sz="1"/>
              <w:right w:val="single" w:color="CCCCCC" w:sz="1"/>
            </w:tcBorders>
            <w:shd w:fill="FFEBEE" w:val="clear"/>
            <w:tcMar>
              <w:top w:type="dxa" w:w="90"/>
              <w:left w:type="dxa" w:w="150"/>
              <w:bottom w:type="dxa" w:w="90"/>
              <w:right w:type="dxa" w:w="150"/>
            </w:tcMar>
          </w:tcPr>
          <w:p>
            <w:r>
              <w:rPr>
                <w:rFonts w:ascii="Arial" w:cs="Arial" w:eastAsia="Arial" w:hAnsi="Arial"/>
                <w:b w:val="false"/>
                <w:bCs w:val="false"/>
                <w:color w:val="222222"/>
                <w:sz w:val="19"/>
                <w:szCs w:val="19"/>
              </w:rPr>
              <w:t xml:space="preserve">Personalisation from purchase history</w:t>
            </w:r>
          </w:p>
        </w:tc>
      </w:tr>
      <w:tr>
        <w:tc>
          <w:tcPr>
            <w:tcW w:type="dxa" w:w="468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r>
              <w:rPr>
                <w:rFonts w:ascii="Arial" w:cs="Arial" w:eastAsia="Arial" w:hAnsi="Arial"/>
                <w:b w:val="false"/>
                <w:bCs w:val="false"/>
                <w:color w:val="222222"/>
                <w:sz w:val="19"/>
                <w:szCs w:val="19"/>
              </w:rPr>
              <w:t xml:space="preserve">FAQ and policy answers via knowledge base</w:t>
            </w:r>
          </w:p>
        </w:tc>
        <w:tc>
          <w:tcPr>
            <w:tcW w:type="dxa" w:w="4680"/>
            <w:tcBorders>
              <w:top w:val="single" w:color="CCCCCC" w:sz="1"/>
              <w:left w:val="single" w:color="CCCCCC" w:sz="1"/>
              <w:bottom w:val="single" w:color="CCCCCC" w:sz="1"/>
              <w:right w:val="single" w:color="CCCCCC" w:sz="1"/>
            </w:tcBorders>
            <w:shd w:fill="FFEBEE" w:val="clear"/>
            <w:tcMar>
              <w:top w:type="dxa" w:w="90"/>
              <w:left w:type="dxa" w:w="150"/>
              <w:bottom w:type="dxa" w:w="90"/>
              <w:right w:type="dxa" w:w="150"/>
            </w:tcMar>
          </w:tcPr>
          <w:p>
            <w:r>
              <w:rPr>
                <w:rFonts w:ascii="Arial" w:cs="Arial" w:eastAsia="Arial" w:hAnsi="Arial"/>
                <w:b w:val="false"/>
                <w:bCs w:val="false"/>
                <w:color w:val="222222"/>
                <w:sz w:val="19"/>
                <w:szCs w:val="19"/>
              </w:rPr>
              <w:t xml:space="preserve">Real seat maps and inventory</w:t>
            </w:r>
          </w:p>
        </w:tc>
      </w:tr>
      <w:tr>
        <w:tc>
          <w:tcPr>
            <w:tcW w:type="dxa" w:w="468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r>
              <w:rPr>
                <w:rFonts w:ascii="Arial" w:cs="Arial" w:eastAsia="Arial" w:hAnsi="Arial"/>
                <w:b w:val="false"/>
                <w:bCs w:val="false"/>
                <w:color w:val="222222"/>
                <w:sz w:val="19"/>
                <w:szCs w:val="19"/>
              </w:rPr>
              <w:t xml:space="preserve">Simulated purchase and escalation flows</w:t>
            </w:r>
          </w:p>
        </w:tc>
        <w:tc>
          <w:tcPr>
            <w:tcW w:type="dxa" w:w="4680"/>
            <w:tcBorders>
              <w:top w:val="single" w:color="CCCCCC" w:sz="1"/>
              <w:left w:val="single" w:color="CCCCCC" w:sz="1"/>
              <w:bottom w:val="single" w:color="CCCCCC" w:sz="1"/>
              <w:right w:val="single" w:color="CCCCCC" w:sz="1"/>
            </w:tcBorders>
            <w:shd w:fill="FFEBEE" w:val="clear"/>
            <w:tcMar>
              <w:top w:type="dxa" w:w="90"/>
              <w:left w:type="dxa" w:w="150"/>
              <w:bottom w:type="dxa" w:w="90"/>
              <w:right w:type="dxa" w:w="150"/>
            </w:tcMar>
          </w:tcPr>
          <w:p>
            <w:r>
              <w:rPr>
                <w:rFonts w:ascii="Arial" w:cs="Arial" w:eastAsia="Arial" w:hAnsi="Arial"/>
                <w:b w:val="false"/>
                <w:bCs w:val="false"/>
                <w:color w:val="222222"/>
                <w:sz w:val="19"/>
                <w:szCs w:val="19"/>
              </w:rPr>
              <w:t xml:space="preserve">Live human agent handoff</w:t>
            </w:r>
          </w:p>
        </w:tc>
      </w:tr>
    </w:tbl>
    <w:p>
      <w:pPr>
        <w:spacing w:after="100" w:before="280"/>
      </w:pPr>
      <w:r>
        <w:rPr>
          <w:rFonts w:ascii="Arial" w:cs="Arial" w:eastAsia="Arial" w:hAnsi="Arial"/>
          <w:b/>
          <w:bCs/>
          <w:color w:val="1F4E79"/>
          <w:sz w:val="28"/>
          <w:szCs w:val="28"/>
        </w:rPr>
        <w:t xml:space="preserve">4. Features In Scope —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19"/>
                <w:szCs w:val="19"/>
              </w:rPr>
              <w:t xml:space="preserve">✓  IN SCOPE — </w:t>
            </w:r>
            <w:r>
              <w:rPr>
                <w:rFonts w:ascii="Arial" w:cs="Arial" w:eastAsia="Arial" w:hAnsi="Arial"/>
                <w:b/>
                <w:bCs/>
                <w:color w:val="FFFFFF"/>
                <w:sz w:val="19"/>
                <w:szCs w:val="19"/>
              </w:rPr>
              <w:t xml:space="preserve">Natural Language Event Search</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User types a conversational query — e.g. "Rock concerts in Chicago next month"</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AI extracts intent, location, date range, and genre automatically</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Backend calls Ticketmaster Discovery API with extracted parameters</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Bot returns a curated list of real, matching events in a friendly format</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Demonstrates: AI layer working correctly on top of real Ticketmaster data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19"/>
                <w:szCs w:val="19"/>
              </w:rPr>
              <w:t xml:space="preserve">✓  IN SCOPE — </w:t>
            </w:r>
            <w:r>
              <w:rPr>
                <w:rFonts w:ascii="Arial" w:cs="Arial" w:eastAsia="Arial" w:hAnsi="Arial"/>
                <w:b/>
                <w:bCs/>
                <w:color w:val="FFFFFF"/>
                <w:sz w:val="19"/>
                <w:szCs w:val="19"/>
              </w:rPr>
              <w:t xml:space="preserve">Conversational Refinement</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User can follow up without repeating themselves — e.g. "Something cheaper" or "Smaller venue"</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Bot remembers previous search context and adjusts results accordingly</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Shows multi-turn conversation capability — this is what separates a chatbot from a search box</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Demonstrates: conversational memory and session state management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19"/>
                <w:szCs w:val="19"/>
              </w:rPr>
              <w:t xml:space="preserve">✓  IN SCOPE — </w:t>
            </w:r>
            <w:r>
              <w:rPr>
                <w:rFonts w:ascii="Arial" w:cs="Arial" w:eastAsia="Arial" w:hAnsi="Arial"/>
                <w:b/>
                <w:bCs/>
                <w:color w:val="FFFFFF"/>
                <w:sz w:val="19"/>
                <w:szCs w:val="19"/>
              </w:rPr>
              <w:t xml:space="preserve">Smart AI Recommendations</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User states a preference — e.g. "I like indie music, what's good this weekend near me?"</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AI interprets mood, genre, and timing cues and queries the Discovery API intelligently</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Results returned with added AI context — trending shows, venue type, audience fit</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Demonstrates: personalisation capability without needing CRM or history data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19"/>
                <w:szCs w:val="19"/>
              </w:rPr>
              <w:t xml:space="preserve">✓  IN SCOPE — </w:t>
            </w:r>
            <w:r>
              <w:rPr>
                <w:rFonts w:ascii="Arial" w:cs="Arial" w:eastAsia="Arial" w:hAnsi="Arial"/>
                <w:b/>
                <w:bCs/>
                <w:color w:val="FFFFFF"/>
                <w:sz w:val="19"/>
                <w:szCs w:val="19"/>
              </w:rPr>
              <w:t xml:space="preserve">Event Deep Dive</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User selects an event and asks follow-up questions — venue, parking, age restrictions, what to bring</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Bot answers using event data from Discovery API combined with a static FAQ knowledge base (RAG)</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Demonstrates: multi-turn conversation on a specific event + knowledge base integration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19"/>
                <w:szCs w:val="19"/>
              </w:rPr>
              <w:t xml:space="preserve">✓  IN SCOPE — </w:t>
            </w:r>
            <w:r>
              <w:rPr>
                <w:rFonts w:ascii="Arial" w:cs="Arial" w:eastAsia="Arial" w:hAnsi="Arial"/>
                <w:b/>
                <w:bCs/>
                <w:color w:val="FFFFFF"/>
                <w:sz w:val="19"/>
                <w:szCs w:val="19"/>
              </w:rPr>
              <w:t xml:space="preserve">Simulated Purchase Flow  (Demo / Mock — clearly labelled)</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After discovering an event, user can proceed to "buy tickets"</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Bot walks through the purchase journey — seat category, quantity, order summary</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Flow stops before any real transaction — clearly marked as "Demo Mode"</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Demonstrates: the full user journey end-to-end for client presentation purposes</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Note: Real purchase capability will be added in Stage 2 via Commerce API</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19"/>
                <w:szCs w:val="19"/>
              </w:rPr>
              <w:t xml:space="preserve">✓  IN SCOPE — </w:t>
            </w:r>
            <w:r>
              <w:rPr>
                <w:rFonts w:ascii="Arial" w:cs="Arial" w:eastAsia="Arial" w:hAnsi="Arial"/>
                <w:b/>
                <w:bCs/>
                <w:color w:val="FFFFFF"/>
                <w:sz w:val="19"/>
                <w:szCs w:val="19"/>
              </w:rPr>
              <w:t xml:space="preserve">FAQ and Policy Answers</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User can ask policy questions — e.g. "What is the refund policy?" or "Can I bring a bag?"</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Answers generated from a pre-loaded static knowledge base using RAG (not hallucinated)</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Knowledge base will include Ticketmaster's public policies, common venue FAQs, event-going tips</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Demonstrates: grounded AI responses — the bot only answers from verified content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19"/>
                <w:szCs w:val="19"/>
              </w:rPr>
              <w:t xml:space="preserve">✓  IN SCOPE — </w:t>
            </w:r>
            <w:r>
              <w:rPr>
                <w:rFonts w:ascii="Arial" w:cs="Arial" w:eastAsia="Arial" w:hAnsi="Arial"/>
                <w:b/>
                <w:bCs/>
                <w:color w:val="FFFFFF"/>
                <w:sz w:val="19"/>
                <w:szCs w:val="19"/>
              </w:rPr>
              <w:t xml:space="preserve">Escalation Simulation  (Demo / Mock — clearly labelled)</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If user says "I want to speak to someone" or the bot cannot resolve a query, escalation is triggered</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Bot displays handoff message — "Connecting you to a specialist. Average wait: 2 minutes."</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Full conversation transcript is packaged and logged (no real agent behind it at prototype stage)</w:t>
            </w:r>
          </w:p>
        </w:tc>
      </w:tr>
      <w:tr>
        <w:tc>
          <w:tcPr>
            <w:tcW w:type="dxa" w:w="9360"/>
            <w:tcBorders>
              <w:top w:val="single" w:color="CCCCCC" w:sz="1"/>
              <w:left w:val="single" w:color="1B5E20" w:sz="16"/>
              <w:bottom w:val="single" w:color="CCCCCC" w:sz="1"/>
              <w:right w:val="single" w:color="CCCCCC" w:sz="1"/>
            </w:tcBorders>
            <w:shd w:fill="E8F5E9" w:val="clear"/>
            <w:tcMar>
              <w:top w:type="dxa" w:w="65"/>
              <w:left w:type="dxa" w:w="280"/>
              <w:bottom w:type="dxa" w:w="65"/>
              <w:right w:type="dxa" w:w="200"/>
            </w:tcMar>
          </w:tcPr>
          <w:p>
            <w:r>
              <w:rPr>
                <w:rFonts w:ascii="Arial" w:cs="Arial" w:eastAsia="Arial" w:hAnsi="Arial"/>
                <w:color w:val="222222"/>
                <w:sz w:val="19"/>
                <w:szCs w:val="19"/>
              </w:rPr>
              <w:t xml:space="preserve">Demonstrates: escalation detection logic and handoff UI — real agent integration in Stage 2</w:t>
            </w:r>
          </w:p>
        </w:tc>
      </w:tr>
    </w:tbl>
    <w:p>
      <w:pPr>
        <w:spacing w:after="0" w:before="140"/>
      </w:pPr>
      <w:r>
        <w:t xml:space="preserve"/>
      </w:r>
    </w:p>
    <w:p>
      <w:pPr>
        <w:spacing w:after="100" w:before="280"/>
      </w:pPr>
      <w:r>
        <w:rPr>
          <w:rFonts w:ascii="Arial" w:cs="Arial" w:eastAsia="Arial" w:hAnsi="Arial"/>
          <w:b/>
          <w:bCs/>
          <w:color w:val="1F4E79"/>
          <w:sz w:val="28"/>
          <w:szCs w:val="28"/>
        </w:rPr>
        <w:t xml:space="preserve">5. Features Out of Scope — Deferred to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B71C1C" w:val="clear"/>
            <w:tcMar>
              <w:top w:type="dxa" w:w="90"/>
              <w:left w:type="dxa" w:w="180"/>
              <w:bottom w:type="dxa" w:w="90"/>
              <w:right w:type="dxa" w:w="180"/>
            </w:tcMar>
          </w:tcPr>
          <w:p>
            <w:r>
              <w:rPr>
                <w:rFonts w:ascii="Arial" w:cs="Arial" w:eastAsia="Arial" w:hAnsi="Arial"/>
                <w:b/>
                <w:bCs/>
                <w:color w:val="FFFFFF"/>
                <w:sz w:val="19"/>
                <w:szCs w:val="19"/>
              </w:rPr>
              <w:t xml:space="preserve">✗  OUT OF SCOPE — </w:t>
            </w:r>
            <w:r>
              <w:rPr>
                <w:rFonts w:ascii="Arial" w:cs="Arial" w:eastAsia="Arial" w:hAnsi="Arial"/>
                <w:b/>
                <w:bCs/>
                <w:color w:val="FFFFFF"/>
                <w:sz w:val="19"/>
                <w:szCs w:val="19"/>
              </w:rPr>
              <w:t xml:space="preserve">Real Ticket Purchase</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Requires Ticketmaster Commerce API access — not available at prototype stage</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Full purchase flow (real seat maps, inventory, payment processing) will be built in Stage 2</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B71C1C" w:val="clear"/>
            <w:tcMar>
              <w:top w:type="dxa" w:w="90"/>
              <w:left w:type="dxa" w:w="180"/>
              <w:bottom w:type="dxa" w:w="90"/>
              <w:right w:type="dxa" w:w="180"/>
            </w:tcMar>
          </w:tcPr>
          <w:p>
            <w:r>
              <w:rPr>
                <w:rFonts w:ascii="Arial" w:cs="Arial" w:eastAsia="Arial" w:hAnsi="Arial"/>
                <w:b/>
                <w:bCs/>
                <w:color w:val="FFFFFF"/>
                <w:sz w:val="19"/>
                <w:szCs w:val="19"/>
              </w:rPr>
              <w:t xml:space="preserve">✗  OUT OF SCOPE — </w:t>
            </w:r>
            <w:r>
              <w:rPr>
                <w:rFonts w:ascii="Arial" w:cs="Arial" w:eastAsia="Arial" w:hAnsi="Arial"/>
                <w:b/>
                <w:bCs/>
                <w:color w:val="FFFFFF"/>
                <w:sz w:val="19"/>
                <w:szCs w:val="19"/>
              </w:rPr>
              <w:t xml:space="preserve">Order Tracking and E-Ticket Retrieval</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Requires access to Ticketmaster's order management system and user account data</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Will be integrated in Stage 2 alongside CRM and purchase history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B71C1C" w:val="clear"/>
            <w:tcMar>
              <w:top w:type="dxa" w:w="90"/>
              <w:left w:type="dxa" w:w="180"/>
              <w:bottom w:type="dxa" w:w="90"/>
              <w:right w:type="dxa" w:w="180"/>
            </w:tcMar>
          </w:tcPr>
          <w:p>
            <w:r>
              <w:rPr>
                <w:rFonts w:ascii="Arial" w:cs="Arial" w:eastAsia="Arial" w:hAnsi="Arial"/>
                <w:b/>
                <w:bCs/>
                <w:color w:val="FFFFFF"/>
                <w:sz w:val="19"/>
                <w:szCs w:val="19"/>
              </w:rPr>
              <w:t xml:space="preserve">✗  OUT OF SCOPE — </w:t>
            </w:r>
            <w:r>
              <w:rPr>
                <w:rFonts w:ascii="Arial" w:cs="Arial" w:eastAsia="Arial" w:hAnsi="Arial"/>
                <w:b/>
                <w:bCs/>
                <w:color w:val="FFFFFF"/>
                <w:sz w:val="19"/>
                <w:szCs w:val="19"/>
              </w:rPr>
              <w:t xml:space="preserve">Personalisation from User History</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Requires CRM data, purchase history, and browsing behaviour from Ticketmaster's internal systems</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Stage 2 will connect to these data sources to enable truly personalised recommendations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B71C1C" w:val="clear"/>
            <w:tcMar>
              <w:top w:type="dxa" w:w="90"/>
              <w:left w:type="dxa" w:w="180"/>
              <w:bottom w:type="dxa" w:w="90"/>
              <w:right w:type="dxa" w:w="180"/>
            </w:tcMar>
          </w:tcPr>
          <w:p>
            <w:r>
              <w:rPr>
                <w:rFonts w:ascii="Arial" w:cs="Arial" w:eastAsia="Arial" w:hAnsi="Arial"/>
                <w:b/>
                <w:bCs/>
                <w:color w:val="FFFFFF"/>
                <w:sz w:val="19"/>
                <w:szCs w:val="19"/>
              </w:rPr>
              <w:t xml:space="preserve">✗  OUT OF SCOPE — </w:t>
            </w:r>
            <w:r>
              <w:rPr>
                <w:rFonts w:ascii="Arial" w:cs="Arial" w:eastAsia="Arial" w:hAnsi="Arial"/>
                <w:b/>
                <w:bCs/>
                <w:color w:val="FFFFFF"/>
                <w:sz w:val="19"/>
                <w:szCs w:val="19"/>
              </w:rPr>
              <w:t xml:space="preserve">Live Human Agent Handoff</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Requires setup of a live agent platform (Zendesk, Intercom, or equivalent) with real agents</w:t>
            </w:r>
          </w:p>
        </w:tc>
      </w:tr>
      <w:tr>
        <w:tc>
          <w:tcPr>
            <w:tcW w:type="dxa" w:w="9360"/>
            <w:tcBorders>
              <w:top w:val="single" w:color="CCCCCC" w:sz="1"/>
              <w:left w:val="single" w:color="B71C1C" w:sz="16"/>
              <w:bottom w:val="single" w:color="CCCCCC" w:sz="1"/>
              <w:right w:val="single" w:color="CCCCCC" w:sz="1"/>
            </w:tcBorders>
            <w:shd w:fill="FFEBEE" w:val="clear"/>
            <w:tcMar>
              <w:top w:type="dxa" w:w="65"/>
              <w:left w:type="dxa" w:w="280"/>
              <w:bottom w:type="dxa" w:w="65"/>
              <w:right w:type="dxa" w:w="200"/>
            </w:tcMar>
          </w:tcPr>
          <w:p>
            <w:r>
              <w:rPr>
                <w:rFonts w:ascii="Arial" w:cs="Arial" w:eastAsia="Arial" w:hAnsi="Arial"/>
                <w:color w:val="222222"/>
                <w:sz w:val="19"/>
                <w:szCs w:val="19"/>
              </w:rPr>
              <w:t xml:space="preserve">Escalation flow will be fully wired in Stage 2 — prototype demonstrates the UI and trigger logic only</w:t>
            </w:r>
          </w:p>
        </w:tc>
      </w:tr>
    </w:tbl>
    <w:p>
      <w:pPr>
        <w:spacing w:after="0" w:before="140"/>
      </w:pPr>
      <w:r>
        <w:t xml:space="preserve"/>
      </w:r>
    </w:p>
    <w:p>
      <w:pPr>
        <w:spacing w:after="100" w:before="280"/>
      </w:pPr>
      <w:r>
        <w:rPr>
          <w:rFonts w:ascii="Arial" w:cs="Arial" w:eastAsia="Arial" w:hAnsi="Arial"/>
          <w:b/>
          <w:bCs/>
          <w:color w:val="1F4E79"/>
          <w:sz w:val="28"/>
          <w:szCs w:val="28"/>
        </w:rPr>
        <w:t xml:space="preserve">6. How Escalation Will Work — Stage 2 Design</w:t>
      </w:r>
    </w:p>
    <w:p>
      <w:pPr>
        <w:spacing w:after="55" w:before="55"/>
      </w:pPr>
      <w:r>
        <w:rPr>
          <w:rFonts w:ascii="Arial" w:cs="Arial" w:eastAsia="Arial" w:hAnsi="Arial"/>
          <w:color w:val="222222"/>
          <w:sz w:val="20"/>
          <w:szCs w:val="20"/>
        </w:rPr>
        <w:t xml:space="preserve">While the prototype only simulates escalation, the full escalation system is designed and ready to build. Here is how it will work when implemented in Stage 2.</w:t>
      </w:r>
    </w:p>
    <w:p>
      <w:pPr>
        <w:spacing w:after="0" w:before="80"/>
      </w:pPr>
      <w:r>
        <w:t xml:space="preserve"/>
      </w:r>
    </w:p>
    <w:p>
      <w:pPr>
        <w:spacing w:after="70" w:before="200"/>
      </w:pPr>
      <w:r>
        <w:rPr>
          <w:rFonts w:ascii="Arial" w:cs="Arial" w:eastAsia="Arial" w:hAnsi="Arial"/>
          <w:b/>
          <w:bCs/>
          <w:color w:val="2E86AB"/>
          <w:sz w:val="22"/>
          <w:szCs w:val="22"/>
        </w:rPr>
        <w:t xml:space="preserve">What Triggers Escalation</w:t>
      </w:r>
    </w:p>
    <w:p>
      <w:pPr>
        <w:pStyle w:val="ListParagraph"/>
        <w:numPr>
          <w:ilvl w:val="0"/>
          <w:numId w:val="2"/>
        </w:numPr>
        <w:spacing w:after="45" w:before="45"/>
      </w:pPr>
      <w:r>
        <w:rPr>
          <w:rFonts w:ascii="Arial" w:cs="Arial" w:eastAsia="Arial" w:hAnsi="Arial"/>
          <w:b w:val="false"/>
          <w:bCs w:val="false"/>
          <w:color w:val="222222"/>
          <w:sz w:val="20"/>
          <w:szCs w:val="20"/>
        </w:rPr>
        <w:t xml:space="preserve">AI confidence score drops below threshold — the bot is unsure of the answer</w:t>
      </w:r>
    </w:p>
    <w:p>
      <w:pPr>
        <w:pStyle w:val="ListParagraph"/>
        <w:numPr>
          <w:ilvl w:val="0"/>
          <w:numId w:val="2"/>
        </w:numPr>
        <w:spacing w:after="45" w:before="45"/>
      </w:pPr>
      <w:r>
        <w:rPr>
          <w:rFonts w:ascii="Arial" w:cs="Arial" w:eastAsia="Arial" w:hAnsi="Arial"/>
          <w:b w:val="false"/>
          <w:bCs w:val="false"/>
          <w:color w:val="222222"/>
          <w:sz w:val="20"/>
          <w:szCs w:val="20"/>
        </w:rPr>
        <w:t xml:space="preserve">User explicitly asks for a human — "I want to speak to someone" / "This isn't helping"</w:t>
      </w:r>
    </w:p>
    <w:p>
      <w:pPr>
        <w:pStyle w:val="ListParagraph"/>
        <w:numPr>
          <w:ilvl w:val="0"/>
          <w:numId w:val="2"/>
        </w:numPr>
        <w:spacing w:after="45" w:before="45"/>
      </w:pPr>
      <w:r>
        <w:rPr>
          <w:rFonts w:ascii="Arial" w:cs="Arial" w:eastAsia="Arial" w:hAnsi="Arial"/>
          <w:b w:val="false"/>
          <w:bCs w:val="false"/>
          <w:color w:val="222222"/>
          <w:sz w:val="20"/>
          <w:szCs w:val="20"/>
        </w:rPr>
        <w:t xml:space="preserve">Rule-based triggers — fraud reports, accessibility requests, or complex refund disputes always escalate regardless of AI confidence</w:t>
      </w:r>
    </w:p>
    <w:p>
      <w:pPr>
        <w:spacing w:after="0" w:before="80"/>
      </w:pPr>
      <w:r>
        <w:t xml:space="preserve"/>
      </w:r>
    </w:p>
    <w:p>
      <w:pPr>
        <w:spacing w:after="70" w:before="200"/>
      </w:pPr>
      <w:r>
        <w:rPr>
          <w:rFonts w:ascii="Arial" w:cs="Arial" w:eastAsia="Arial" w:hAnsi="Arial"/>
          <w:b/>
          <w:bCs/>
          <w:color w:val="2E86AB"/>
          <w:sz w:val="22"/>
          <w:szCs w:val="22"/>
        </w:rPr>
        <w:t xml:space="preserve">The Escalation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1  Trigger detected (low confidence / user request / rule match)</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2  Bot acknowledges immediately:</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"Connecting you to a specialist. Average wait: 2 minutes."</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User stays in the same chat window — no new tab, no phone number</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3  Backend packages the full transcript:</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 userId, sessionId, conversationHistory, issueCategory,</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autoSummary: "User requesting refund for June 12 show..."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4  Payload sent to agent platform (Zendesk / Intercom / Freshdesk)</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New ticket created and assigned to available agent</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Agent sees full transcript + auto-summary before responding</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5  Agent joins the same chat window</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User sees: "You are now connected with Priya from support."</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Bot goes quiet — stops auto-responding while agent is active</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STEP 6  Agent resolves issue → closes ticket</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User receives satisfaction prompt</w:t>
            </w:r>
          </w:p>
        </w:tc>
      </w:tr>
      <w:tr>
        <w:tc>
          <w:tcPr>
            <w:tcW w:type="dxa" w:w="9360"/>
            <w:tcBorders>
              <w:top w:val="none"/>
              <w:left w:val="single" w:color="2E75B6" w:sz="12"/>
              <w:bottom w:val="none"/>
              <w:right w:val="none"/>
            </w:tcBorders>
            <w:shd w:fill="EEF2FF" w:val="clear"/>
            <w:tcMar>
              <w:top w:type="dxa" w:w="28"/>
              <w:left w:type="dxa" w:w="240"/>
              <w:bottom w:type="dxa" w:w="28"/>
              <w:right w:type="dxa" w:w="240"/>
            </w:tcMar>
          </w:tcPr>
          <w:p>
            <w:r>
              <w:rPr>
                <w:rFonts w:ascii="Courier New" w:cs="Courier New" w:eastAsia="Courier New" w:hAnsi="Courier New"/>
                <w:color w:val="1A1A5E"/>
                <w:sz w:val="17"/>
                <w:szCs w:val="17"/>
              </w:rPr>
              <w:t xml:space="preserve">        Full transcript stored for QA and training</w:t>
            </w:r>
          </w:p>
        </w:tc>
      </w:tr>
    </w:tbl>
    <w:p>
      <w:pPr>
        <w:spacing w:after="0" w:before="120"/>
      </w:pPr>
      <w:r>
        <w:t xml:space="preserve"/>
      </w:r>
    </w:p>
    <w:p>
      <w:pPr>
        <w:pBdr>
          <w:top w:val="single" w:color="CCCCCC" w:sz="4" w:space="1"/>
          <w:bottom w:val="single" w:color="CCCCCC" w:sz="4" w:space="1"/>
          <w:left w:val="single" w:color="2E75B6" w:sz="16" w:space="4"/>
          <w:right w:val="none"/>
        </w:pBdr>
        <w:shd w:fill="EEF4FF" w:val="clear"/>
        <w:spacing w:after="100" w:before="140"/>
        <w:ind w:left="200" w:right="200"/>
      </w:pPr>
      <w:r>
        <w:rPr>
          <w:rFonts w:ascii="Arial" w:cs="Arial" w:eastAsia="Arial" w:hAnsi="Arial"/>
          <w:i/>
          <w:iCs/>
          <w:color w:val="333333"/>
          <w:sz w:val="18"/>
          <w:szCs w:val="18"/>
        </w:rPr>
        <w:t xml:space="preserve">Key design point: The user never changes window or repeats themselves. Your backend owns the chat interface — it routes messages to AI or human agent depending on session state. The user sees one seamless conversation throughout.</w:t>
      </w:r>
    </w:p>
    <w:p>
      <w:pPr>
        <w:spacing w:after="100" w:before="280"/>
      </w:pPr>
      <w:r>
        <w:rPr>
          <w:rFonts w:ascii="Arial" w:cs="Arial" w:eastAsia="Arial" w:hAnsi="Arial"/>
          <w:b/>
          <w:bCs/>
          <w:color w:val="1F4E79"/>
          <w:sz w:val="28"/>
          <w:szCs w:val="28"/>
        </w:rPr>
        <w:t xml:space="preserve">7. Prototype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Chat UI</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React (custom component)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Floating widget — works on any website. Same component reused for Stage 2.</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Backend Server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Node.js or Python FastAPI</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Orchestrates all AI calls and API calls. Hosted on Railway or Render (free tier).</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AI / LLM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OpenAI GPT-4o or Anthropic Claude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Called via API. Pay-per-use — cost for prototype is a few dollars. Swap-friendly.</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Event 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Ticketmaster Discovery API</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Free, public. Provides real events, venues, dates, prices, artists.</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Knowledge Base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Pinecone (free tier) or in-memory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Stores FAQs and policies for RAG. In-memory store is sufficient for prototype.</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Railway or Render</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Free tier, zero DevOps overhead. Production hosting decision made in Stage 2.</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222222"/>
                <w:sz w:val="19"/>
                <w:szCs w:val="19"/>
              </w:rPr>
              <w:t xml:space="preserve">Prototype Cost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222222"/>
                <w:sz w:val="19"/>
                <w:szCs w:val="19"/>
              </w:rPr>
              <w:t xml:space="preserve">~$5–20 total</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AI API call costs only. Everything else is free tier or open source.</w:t>
            </w:r>
          </w:p>
        </w:tc>
      </w:tr>
    </w:tbl>
    <w:p>
      <w:pPr>
        <w:spacing w:after="100" w:before="280"/>
      </w:pPr>
      <w:r>
        <w:rPr>
          <w:rFonts w:ascii="Arial" w:cs="Arial" w:eastAsia="Arial" w:hAnsi="Arial"/>
          <w:b/>
          <w:bCs/>
          <w:color w:val="1F4E79"/>
          <w:sz w:val="28"/>
          <w:szCs w:val="28"/>
        </w:rPr>
        <w:t xml:space="preserve">8. Prototype Success Criteria</w:t>
      </w:r>
    </w:p>
    <w:p>
      <w:pPr>
        <w:spacing w:after="55" w:before="55"/>
      </w:pPr>
      <w:r>
        <w:rPr>
          <w:rFonts w:ascii="Arial" w:cs="Arial" w:eastAsia="Arial" w:hAnsi="Arial"/>
          <w:color w:val="222222"/>
          <w:sz w:val="20"/>
          <w:szCs w:val="20"/>
        </w:rPr>
        <w:t xml:space="preserve">The prototype is considered successful if it clearly demonstrates the following to the client:</w:t>
      </w:r>
    </w:p>
    <w:p>
      <w:pPr>
        <w:spacing w:after="0" w:before="60"/>
      </w:pPr>
      <w:r>
        <w:t xml:space="preserve"/>
      </w:r>
    </w:p>
    <w:p>
      <w:pPr>
        <w:pStyle w:val="ListParagraph"/>
        <w:numPr>
          <w:ilvl w:val="0"/>
          <w:numId w:val="3"/>
        </w:numPr>
        <w:spacing w:after="45" w:before="45"/>
      </w:pPr>
      <w:r>
        <w:rPr>
          <w:rFonts w:ascii="Arial" w:cs="Arial" w:eastAsia="Arial" w:hAnsi="Arial"/>
          <w:color w:val="222222"/>
          <w:sz w:val="20"/>
          <w:szCs w:val="20"/>
        </w:rPr>
        <w:t xml:space="preserve">The bot understands natural language queries and extracts the right search parameters without the user filling in a form</w:t>
      </w:r>
    </w:p>
    <w:p>
      <w:pPr>
        <w:pStyle w:val="ListParagraph"/>
        <w:numPr>
          <w:ilvl w:val="0"/>
          <w:numId w:val="3"/>
        </w:numPr>
        <w:spacing w:after="45" w:before="45"/>
      </w:pPr>
      <w:r>
        <w:rPr>
          <w:rFonts w:ascii="Arial" w:cs="Arial" w:eastAsia="Arial" w:hAnsi="Arial"/>
          <w:color w:val="222222"/>
          <w:sz w:val="20"/>
          <w:szCs w:val="20"/>
        </w:rPr>
        <w:t xml:space="preserve">Real Ticketmaster events are returned in a conversational, contextualised way — not a raw list</w:t>
      </w:r>
    </w:p>
    <w:p>
      <w:pPr>
        <w:pStyle w:val="ListParagraph"/>
        <w:numPr>
          <w:ilvl w:val="0"/>
          <w:numId w:val="3"/>
        </w:numPr>
        <w:spacing w:after="45" w:before="45"/>
      </w:pPr>
      <w:r>
        <w:rPr>
          <w:rFonts w:ascii="Arial" w:cs="Arial" w:eastAsia="Arial" w:hAnsi="Arial"/>
          <w:color w:val="222222"/>
          <w:sz w:val="20"/>
          <w:szCs w:val="20"/>
        </w:rPr>
        <w:t xml:space="preserve">The bot can hold a multi-turn conversation — refining results, answering follow-ups, and maintaining context</w:t>
      </w:r>
    </w:p>
    <w:p>
      <w:pPr>
        <w:pStyle w:val="ListParagraph"/>
        <w:numPr>
          <w:ilvl w:val="0"/>
          <w:numId w:val="3"/>
        </w:numPr>
        <w:spacing w:after="45" w:before="45"/>
      </w:pPr>
      <w:r>
        <w:rPr>
          <w:rFonts w:ascii="Arial" w:cs="Arial" w:eastAsia="Arial" w:hAnsi="Arial"/>
          <w:color w:val="222222"/>
          <w:sz w:val="20"/>
          <w:szCs w:val="20"/>
        </w:rPr>
        <w:t xml:space="preserve">Policy and FAQ questions are answered from a grounded knowledge base — no hallucinated information</w:t>
      </w:r>
    </w:p>
    <w:p>
      <w:pPr>
        <w:pStyle w:val="ListParagraph"/>
        <w:numPr>
          <w:ilvl w:val="0"/>
          <w:numId w:val="3"/>
        </w:numPr>
        <w:spacing w:after="45" w:before="45"/>
      </w:pPr>
      <w:r>
        <w:rPr>
          <w:rFonts w:ascii="Arial" w:cs="Arial" w:eastAsia="Arial" w:hAnsi="Arial"/>
          <w:color w:val="222222"/>
          <w:sz w:val="20"/>
          <w:szCs w:val="20"/>
        </w:rPr>
        <w:t xml:space="preserve">The purchase and escalation journeys are clearly visualised, even in demo mode, so the client can see the full intended experience</w:t>
      </w:r>
    </w:p>
    <w:p>
      <w:pPr>
        <w:spacing w:after="0" w:before="100"/>
      </w:pPr>
      <w:r>
        <w:t xml:space="preserve"/>
      </w:r>
    </w:p>
    <w:p>
      <w:pPr>
        <w:pBdr>
          <w:top w:val="single" w:color="CCCCCC" w:sz="4" w:space="1"/>
          <w:bottom w:val="single" w:color="CCCCCC" w:sz="4" w:space="1"/>
          <w:left w:val="single" w:color="2E75B6" w:sz="16" w:space="4"/>
          <w:right w:val="none"/>
        </w:pBdr>
        <w:shd w:fill="EEF4FF" w:val="clear"/>
        <w:spacing w:after="100" w:before="140"/>
        <w:ind w:left="200" w:right="200"/>
      </w:pPr>
      <w:r>
        <w:rPr>
          <w:rFonts w:ascii="Arial" w:cs="Arial" w:eastAsia="Arial" w:hAnsi="Arial"/>
          <w:i/>
          <w:iCs/>
          <w:color w:val="333333"/>
          <w:sz w:val="18"/>
          <w:szCs w:val="18"/>
        </w:rPr>
        <w:t xml:space="preserve">If these five points land well in the client demo, the case for Stage 2 becomes straightforward: the foundation is proven, and all that remains is wiring in Commerce API, CRM, and live agent access.</w:t>
      </w:r>
    </w:p>
    <w:p>
      <w:pPr>
        <w:spacing w:after="100" w:before="280"/>
      </w:pPr>
      <w:r>
        <w:rPr>
          <w:rFonts w:ascii="Arial" w:cs="Arial" w:eastAsia="Arial" w:hAnsi="Arial"/>
          <w:b/>
          <w:bCs/>
          <w:color w:val="1F4E79"/>
          <w:sz w:val="28"/>
          <w:szCs w:val="28"/>
        </w:rPr>
        <w:t xml:space="preserve">9. What We Need Before Build Starts</w:t>
      </w:r>
    </w:p>
    <w:p>
      <w:pPr>
        <w:spacing w:after="55" w:before="55"/>
      </w:pPr>
      <w:r>
        <w:rPr>
          <w:rFonts w:ascii="Arial" w:cs="Arial" w:eastAsia="Arial" w:hAnsi="Arial"/>
          <w:color w:val="222222"/>
          <w:sz w:val="20"/>
          <w:szCs w:val="20"/>
        </w:rPr>
        <w:t xml:space="preserve">The following must be confirmed before development begins: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Item</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Details</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Status</w:t>
            </w:r>
          </w:p>
        </w:tc>
      </w:tr>
      <w:tr>
        <w:tc>
          <w:tcPr>
            <w:tcW w:type="dxa" w:w="36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Ticketmaster API Key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Free key from developer.ticketmaster.com — takes 1–2 days to approve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To confirm</w:t>
            </w:r>
          </w:p>
        </w:tc>
      </w:tr>
      <w:tr>
        <w:tc>
          <w:tcPr>
            <w:tcW w:type="dxa" w:w="36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AI Provider Choice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OpenAI (GPT-4o) or Anthropic (Claude) — both work equally well for prototype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To confirm</w:t>
            </w:r>
          </w:p>
        </w:tc>
      </w:tr>
      <w:tr>
        <w:tc>
          <w:tcPr>
            <w:tcW w:type="dxa" w:w="36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Backend Language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Node.js or Python — developer's preference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To confirm</w:t>
            </w:r>
          </w:p>
        </w:tc>
      </w:tr>
      <w:tr>
        <w:tc>
          <w:tcPr>
            <w:tcW w:type="dxa" w:w="36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Prototype Hosting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Railway / Render (free) or local demo only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To confirm</w:t>
            </w:r>
          </w:p>
        </w:tc>
      </w:tr>
      <w:tr>
        <w:tc>
          <w:tcPr>
            <w:tcW w:type="dxa" w:w="36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Demo Timeline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When does prototype need to be ready to show the client?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To confirm</w:t>
            </w:r>
          </w:p>
        </w:tc>
      </w:tr>
      <w:tr>
        <w:tc>
          <w:tcPr>
            <w:tcW w:type="dxa" w:w="36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UI Branding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Should chat widget match Ticketmaster's brand colours, or is a clean generic UI fine for prototype?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To confirm</w:t>
            </w:r>
          </w:p>
        </w:tc>
      </w:tr>
    </w:tbl>
    <w:p>
      <w:pPr>
        <w:spacing w:after="100" w:before="280"/>
      </w:pPr>
      <w:r>
        <w:rPr>
          <w:rFonts w:ascii="Arial" w:cs="Arial" w:eastAsia="Arial" w:hAnsi="Arial"/>
          <w:b/>
          <w:bCs/>
          <w:color w:val="1F4E79"/>
          <w:sz w:val="28"/>
          <w:szCs w:val="28"/>
        </w:rPr>
        <w:t xml:space="preserve">10. Stage 2 Preview — What Comes Next</w:t>
      </w:r>
    </w:p>
    <w:p>
      <w:pPr>
        <w:spacing w:after="55" w:before="55"/>
      </w:pPr>
      <w:r>
        <w:rPr>
          <w:rFonts w:ascii="Arial" w:cs="Arial" w:eastAsia="Arial" w:hAnsi="Arial"/>
          <w:color w:val="222222"/>
          <w:sz w:val="20"/>
          <w:szCs w:val="20"/>
        </w:rPr>
        <w:t xml:space="preserve">Stage 2 is unlocked once the client approves the prototype. It adds full transactional capability on top of the proven Stage 1 foundation.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Stage 2 Addition</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It Enables</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Ticketmaster Commerce API</w:t>
            </w:r>
          </w:p>
        </w:tc>
        <w:tc>
          <w:tcPr>
            <w:tcW w:type="dxa" w:w="6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Real ticket purchase, seat selection, inventory, order creation</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Order Management Integration</w:t>
            </w:r>
          </w:p>
        </w:tc>
        <w:tc>
          <w:tcPr>
            <w:tcW w:type="dxa" w:w="6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Order tracking, e-ticket retrieval, booking history</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CRM / Purchase History</w:t>
            </w:r>
          </w:p>
        </w:tc>
        <w:tc>
          <w:tcPr>
            <w:tcW w:type="dxa" w:w="6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Personalised recommendations based on past events and preferences</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Payment Gateway</w:t>
            </w:r>
          </w:p>
        </w:tc>
        <w:tc>
          <w:tcPr>
            <w:tcW w:type="dxa" w:w="6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Stripe or equivalent — PCI-compliant checkout within the chat flow</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Live Agent Platform</w:t>
            </w:r>
          </w:p>
        </w:tc>
        <w:tc>
          <w:tcPr>
            <w:tcW w:type="dxa" w:w="6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Zendesk / Intercom — real human handoff with transcript passing</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Authentication</w:t>
            </w:r>
          </w:p>
        </w:tc>
        <w:tc>
          <w:tcPr>
            <w:tcW w:type="dxa" w:w="6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Login state passed to chatbot for personalised, account-specific actions</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val="false"/>
                <w:bCs w:val="false"/>
                <w:color w:val="222222"/>
                <w:sz w:val="19"/>
                <w:szCs w:val="19"/>
              </w:rPr>
              <w:t xml:space="preserve">Production Hosting</w:t>
            </w:r>
          </w:p>
        </w:tc>
        <w:tc>
          <w:tcPr>
            <w:tcW w:type="dxa" w:w="6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Move from prototype hosting (Railway) to production cloud (Azure / AWS / GCP)</w:t>
            </w:r>
          </w:p>
        </w:tc>
      </w:tr>
    </w:tbl>
    <w:p>
      <w:pPr>
        <w:spacing w:after="0" w:before="180"/>
      </w:pPr>
      <w:r>
        <w:t xml:space="preserve"/>
      </w:r>
    </w:p>
    <w:p>
      <w:pPr>
        <w:pBdr>
          <w:top w:val="single" w:color="CCCCCC" w:sz="4" w:space="1"/>
          <w:bottom w:val="single" w:color="CCCCCC" w:sz="4" w:space="1"/>
          <w:left w:val="single" w:color="2E75B6" w:sz="16" w:space="4"/>
          <w:right w:val="none"/>
        </w:pBdr>
        <w:shd w:fill="EEF4FF" w:val="clear"/>
        <w:spacing w:after="100" w:before="140"/>
        <w:ind w:left="200" w:right="200"/>
      </w:pPr>
      <w:r>
        <w:rPr>
          <w:rFonts w:ascii="Arial" w:cs="Arial" w:eastAsia="Arial" w:hAnsi="Arial"/>
          <w:i/>
          <w:iCs/>
          <w:color w:val="333333"/>
          <w:sz w:val="18"/>
          <w:szCs w:val="18"/>
        </w:rPr>
        <w:t xml:space="preserve">Stage 2 is built on the same codebase as Stage 1. No rebuild required — only additions. The AI layer, backend structure, and chat UI from the prototype carry forward entirely.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AAAAAA"/>
        <w:sz w:val="16"/>
        <w:szCs w:val="16"/>
      </w:rPr>
      <w:t xml:space="preserve">Confidential — Prototype Stage  |  For Client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888888"/>
        <w:sz w:val="18"/>
        <w:szCs w:val="18"/>
      </w:rPr>
      <w:t xml:space="preserve">Ticketmaster AI Chatbot — Prototype Scope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2026-05-05T13:13:18.695Z</dcterms:created>
  <dcterms:modified xsi:type="dcterms:W3CDTF">2026-05-05T13:13:18.708Z</dcterms:modified>
</cp:coreProperties>
</file>

<file path=docProps/custom.xml><?xml version="1.0" encoding="utf-8"?>
<Properties xmlns="http://schemas.openxmlformats.org/officeDocument/2006/custom-properties" xmlns:vt="http://schemas.openxmlformats.org/officeDocument/2006/docPropsVTypes"/>
</file>