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i w:val="0"/>
          <w:color w:val="0F5C4C"/>
          <w:sz w:val="28"/>
        </w:rPr>
        <w:t>BFL Digital Twin</w:t>
      </w:r>
    </w:p>
    <w:p>
      <w:pPr>
        <w:spacing w:after="80"/>
      </w:pPr>
      <w:r>
        <w:rPr>
          <w:rFonts w:ascii="Calibri" w:hAnsi="Calibri" w:eastAsia="Calibri"/>
          <w:b/>
          <w:i w:val="0"/>
          <w:color w:val="1F3A5F"/>
          <w:sz w:val="52"/>
        </w:rPr>
        <w:t>Calculation formulas</w:t>
      </w:r>
    </w:p>
    <w:p>
      <w:pPr>
        <w:spacing w:after="200"/>
      </w:pPr>
      <w:r>
        <w:rPr>
          <w:rFonts w:ascii="Calibri" w:hAnsi="Calibri" w:eastAsia="Calibri"/>
          <w:b w:val="0"/>
          <w:i w:val="0"/>
          <w:color w:val="555555"/>
          <w:sz w:val="22"/>
        </w:rPr>
        <w:t>How SLA, queue, wait, utilisation, throughput, and the scenario score are calculated. Worked numbers use JAFZA Receiving as it is configured today: Capacity / Hour 2,800, 8 operators, each at 300 parcels an hour, SLA target 30 minutes. Document date: 25 September 2026.</w:t>
      </w:r>
    </w:p>
    <w:p>
      <w:pPr>
        <w:spacing w:before="320" w:after="120"/>
      </w:pPr>
      <w:r>
        <w:rPr>
          <w:rFonts w:ascii="Calibri" w:hAnsi="Calibri" w:eastAsia="Calibri"/>
          <w:b/>
          <w:i w:val="0"/>
          <w:color w:val="1F3A5F"/>
          <w:sz w:val="36"/>
        </w:rPr>
        <w:t>1. Two different SLA formulas</w:t>
      </w:r>
    </w:p>
    <w:p>
      <w:pPr>
        <w:spacing w:after="120" w:before="0" w:line="259" w:lineRule="auto"/>
      </w:pPr>
      <w:r>
        <w:rPr>
          <w:rFonts w:ascii="Calibri" w:hAnsi="Calibri" w:eastAsia="Calibri"/>
          <w:b w:val="0"/>
          <w:i w:val="0"/>
          <w:color w:val="1A1A1A"/>
          <w:sz w:val="22"/>
        </w:rPr>
        <w:t>The same word, SLA, is calculated in two places, and the two answers are not meant to match.</w:t>
      </w:r>
    </w:p>
    <w:tbl>
      <w:tblPr>
        <w:tblStyle w:val="TableGrid"/>
        <w:tblW w:type="auto" w:w="0"/>
        <w:tblLook w:firstColumn="1" w:firstRow="1" w:lastColumn="0" w:lastRow="0" w:noHBand="0" w:noVBand="1" w:val="04A0"/>
      </w:tblPr>
      <w:tblGrid>
        <w:gridCol w:w="4876"/>
        <w:gridCol w:w="4876"/>
      </w:tblGrid>
      <w:tr>
        <w:tc>
          <w:tcPr>
            <w:tcW w:type="dxa" w:w="4876"/>
          </w:tcPr>
          <w:p>
            <w:pPr>
              <w:shd w:val="clear" w:color="auto" w:fill="1F3A5F"/>
            </w:pPr>
            <w:r/>
            <w:r>
              <w:rPr>
                <w:rFonts w:ascii="Calibri" w:hAnsi="Calibri" w:eastAsia="Calibri"/>
                <w:b/>
                <w:i w:val="0"/>
                <w:color w:val="FFFFFF"/>
                <w:sz w:val="20"/>
              </w:rPr>
              <w:t>Screens</w:t>
            </w:r>
          </w:p>
        </w:tc>
        <w:tc>
          <w:tcPr>
            <w:tcW w:type="dxa" w:w="4876"/>
          </w:tcPr>
          <w:p>
            <w:pPr>
              <w:shd w:val="clear" w:color="auto" w:fill="1F3A5F"/>
            </w:pPr>
            <w:r/>
            <w:r>
              <w:rPr>
                <w:rFonts w:ascii="Calibri" w:hAnsi="Calibri" w:eastAsia="Calibri"/>
                <w:b/>
                <w:i w:val="0"/>
                <w:color w:val="FFFFFF"/>
                <w:sz w:val="20"/>
              </w:rPr>
              <w:t>What SLA means</w:t>
            </w:r>
          </w:p>
        </w:tc>
      </w:tr>
      <w:tr>
        <w:tc>
          <w:tcPr>
            <w:tcW w:type="dxa" w:w="4876"/>
          </w:tcPr>
          <w:p>
            <w:r/>
            <w:r>
              <w:rPr>
                <w:rFonts w:ascii="Calibri" w:hAnsi="Calibri" w:eastAsia="Calibri"/>
                <w:b w:val="0"/>
                <w:i w:val="0"/>
                <w:color w:val="1A1A1A"/>
                <w:sz w:val="20"/>
              </w:rPr>
              <w:t>Control Tower, Operations, Process Details</w:t>
            </w:r>
          </w:p>
        </w:tc>
        <w:tc>
          <w:tcPr>
            <w:tcW w:type="dxa" w:w="4876"/>
          </w:tcPr>
          <w:p>
            <w:r/>
            <w:r>
              <w:rPr>
                <w:rFonts w:ascii="Calibri" w:hAnsi="Calibri" w:eastAsia="Calibri"/>
                <w:b w:val="0"/>
                <w:i w:val="0"/>
                <w:color w:val="1A1A1A"/>
                <w:sz w:val="20"/>
              </w:rPr>
              <w:t>How much of the planned hourly work the station can actually clear. A daily snapshot.</w:t>
            </w:r>
          </w:p>
        </w:tc>
      </w:tr>
      <w:tr>
        <w:tc>
          <w:tcPr>
            <w:tcW w:type="dxa" w:w="4876"/>
          </w:tcPr>
          <w:p>
            <w:pPr>
              <w:shd w:val="clear" w:color="auto" w:fill="F7F9FC"/>
            </w:pPr>
            <w:r/>
            <w:r>
              <w:rPr>
                <w:rFonts w:ascii="Calibri" w:hAnsi="Calibri" w:eastAsia="Calibri"/>
                <w:b w:val="0"/>
                <w:i w:val="0"/>
                <w:color w:val="1A1A1A"/>
                <w:sz w:val="20"/>
              </w:rPr>
              <w:t>Simulation, Scenarios</w:t>
            </w:r>
          </w:p>
        </w:tc>
        <w:tc>
          <w:tcPr>
            <w:tcW w:type="dxa" w:w="4876"/>
          </w:tcPr>
          <w:p>
            <w:pPr>
              <w:shd w:val="clear" w:color="auto" w:fill="F7F9FC"/>
            </w:pPr>
            <w:r/>
            <w:r>
              <w:rPr>
                <w:rFonts w:ascii="Calibri" w:hAnsi="Calibri" w:eastAsia="Calibri"/>
                <w:b w:val="0"/>
                <w:i w:val="0"/>
                <w:color w:val="1A1A1A"/>
                <w:sz w:val="20"/>
              </w:rPr>
              <w:t>How long parcels wait in a 30-minute slice, compared with the SLA target in minutes.</w:t>
            </w:r>
          </w:p>
        </w:tc>
      </w:tr>
    </w:tbl>
    <w:p>
      <w:pPr>
        <w:spacing w:after="80"/>
      </w:pPr>
    </w:p>
    <w:p>
      <w:pPr>
        <w:spacing w:before="320" w:after="120"/>
      </w:pPr>
      <w:r>
        <w:rPr>
          <w:rFonts w:ascii="Calibri" w:hAnsi="Calibri" w:eastAsia="Calibri"/>
          <w:b/>
          <w:i w:val="0"/>
          <w:color w:val="1F3A5F"/>
          <w:sz w:val="36"/>
        </w:rPr>
        <w:t>2. Numbers that come from configuration</w:t>
      </w:r>
    </w:p>
    <w:p>
      <w:pPr>
        <w:spacing w:after="120" w:before="0" w:line="259" w:lineRule="auto"/>
      </w:pPr>
      <w:r>
        <w:rPr>
          <w:rFonts w:ascii="Calibri" w:hAnsi="Calibri" w:eastAsia="Calibri"/>
          <w:b w:val="0"/>
          <w:i w:val="0"/>
          <w:color w:val="1A1A1A"/>
          <w:sz w:val="22"/>
        </w:rPr>
        <w:t>Nothing in these formulas is typed by hand on the dashboard. Each warehouse configuration supplies:</w:t>
      </w:r>
    </w:p>
    <w:p>
      <w:pPr>
        <w:spacing w:after="40"/>
        <w:ind w:left="425"/>
      </w:pPr>
      <w:r>
        <w:rPr>
          <w:rFonts w:ascii="Calibri" w:hAnsi="Calibri" w:eastAsia="Calibri"/>
          <w:b w:val="0"/>
          <w:i w:val="0"/>
          <w:color w:val="1A1A1A"/>
          <w:sz w:val="22"/>
        </w:rPr>
        <w:t>•  Capacity / Hour and SLA (value + unit) for every enabled process.</w:t>
      </w:r>
    </w:p>
    <w:p>
      <w:pPr>
        <w:spacing w:after="40"/>
        <w:ind w:left="425"/>
      </w:pPr>
      <w:r>
        <w:rPr>
          <w:rFonts w:ascii="Calibri" w:hAnsi="Calibri" w:eastAsia="Calibri"/>
          <w:b w:val="0"/>
          <w:i w:val="0"/>
          <w:color w:val="1A1A1A"/>
          <w:sz w:val="22"/>
        </w:rPr>
        <w:t>•  For each resource: type (Operator, Robot, or Chute), planned count, available count, and productivity in parcels per hour.</w:t>
      </w:r>
    </w:p>
    <w:p>
      <w:pPr>
        <w:spacing w:after="120" w:before="0" w:line="259" w:lineRule="auto"/>
      </w:pPr>
      <w:r>
        <w:rPr>
          <w:rFonts w:ascii="Calibri" w:hAnsi="Calibri" w:eastAsia="Calibri"/>
          <w:b w:val="0"/>
          <w:i w:val="0"/>
          <w:color w:val="1A1A1A"/>
          <w:sz w:val="22"/>
        </w:rPr>
        <w:t>Which headcount is used depends on the time range:</w:t>
      </w:r>
    </w:p>
    <w:tbl>
      <w:tblPr>
        <w:tblStyle w:val="TableGrid"/>
        <w:tblW w:type="auto" w:w="0"/>
        <w:tblLook w:firstColumn="1" w:firstRow="1" w:lastColumn="0" w:lastRow="0" w:noHBand="0" w:noVBand="1" w:val="04A0"/>
      </w:tblPr>
      <w:tblGrid>
        <w:gridCol w:w="4876"/>
        <w:gridCol w:w="4876"/>
      </w:tblGrid>
      <w:tr>
        <w:tc>
          <w:tcPr>
            <w:tcW w:type="dxa" w:w="4876"/>
          </w:tcPr>
          <w:p>
            <w:pPr>
              <w:shd w:val="clear" w:color="auto" w:fill="1F3A5F"/>
            </w:pPr>
            <w:r/>
            <w:r>
              <w:rPr>
                <w:rFonts w:ascii="Calibri" w:hAnsi="Calibri" w:eastAsia="Calibri"/>
                <w:b/>
                <w:i w:val="0"/>
                <w:color w:val="FFFFFF"/>
                <w:sz w:val="20"/>
              </w:rPr>
              <w:t>Time range</w:t>
            </w:r>
          </w:p>
        </w:tc>
        <w:tc>
          <w:tcPr>
            <w:tcW w:type="dxa" w:w="4876"/>
          </w:tcPr>
          <w:p>
            <w:pPr>
              <w:shd w:val="clear" w:color="auto" w:fill="1F3A5F"/>
            </w:pPr>
            <w:r/>
            <w:r>
              <w:rPr>
                <w:rFonts w:ascii="Calibri" w:hAnsi="Calibri" w:eastAsia="Calibri"/>
                <w:b/>
                <w:i w:val="0"/>
                <w:color w:val="FFFFFF"/>
                <w:sz w:val="20"/>
              </w:rPr>
              <w:t>Count used</w:t>
            </w:r>
          </w:p>
        </w:tc>
      </w:tr>
      <w:tr>
        <w:tc>
          <w:tcPr>
            <w:tcW w:type="dxa" w:w="4876"/>
          </w:tcPr>
          <w:p>
            <w:r/>
            <w:r>
              <w:rPr>
                <w:rFonts w:ascii="Calibri" w:hAnsi="Calibri" w:eastAsia="Calibri"/>
                <w:b w:val="0"/>
                <w:i w:val="0"/>
                <w:color w:val="1A1A1A"/>
                <w:sz w:val="20"/>
              </w:rPr>
              <w:t>Today</w:t>
            </w:r>
          </w:p>
        </w:tc>
        <w:tc>
          <w:tcPr>
            <w:tcW w:type="dxa" w:w="4876"/>
          </w:tcPr>
          <w:p>
            <w:r/>
            <w:r>
              <w:rPr>
                <w:rFonts w:ascii="Calibri" w:hAnsi="Calibri" w:eastAsia="Calibri"/>
                <w:b w:val="0"/>
                <w:i w:val="0"/>
                <w:color w:val="1A1A1A"/>
                <w:sz w:val="20"/>
              </w:rPr>
              <w:t>Available quantity</w:t>
            </w:r>
          </w:p>
        </w:tc>
      </w:tr>
      <w:tr>
        <w:tc>
          <w:tcPr>
            <w:tcW w:type="dxa" w:w="4876"/>
          </w:tcPr>
          <w:p>
            <w:pPr>
              <w:shd w:val="clear" w:color="auto" w:fill="F7F9FC"/>
            </w:pPr>
            <w:r/>
            <w:r>
              <w:rPr>
                <w:rFonts w:ascii="Calibri" w:hAnsi="Calibri" w:eastAsia="Calibri"/>
                <w:b w:val="0"/>
                <w:i w:val="0"/>
                <w:color w:val="1A1A1A"/>
                <w:sz w:val="20"/>
              </w:rPr>
              <w:t>Yesterday</w:t>
            </w:r>
          </w:p>
        </w:tc>
        <w:tc>
          <w:tcPr>
            <w:tcW w:type="dxa" w:w="4876"/>
          </w:tcPr>
          <w:p>
            <w:pPr>
              <w:shd w:val="clear" w:color="auto" w:fill="F7F9FC"/>
            </w:pPr>
            <w:r/>
            <w:r>
              <w:rPr>
                <w:rFonts w:ascii="Calibri" w:hAnsi="Calibri" w:eastAsia="Calibri"/>
                <w:b w:val="0"/>
                <w:i w:val="0"/>
                <w:color w:val="1A1A1A"/>
                <w:sz w:val="20"/>
              </w:rPr>
              <w:t>Planned quantity</w:t>
            </w:r>
          </w:p>
        </w:tc>
      </w:tr>
      <w:tr>
        <w:tc>
          <w:tcPr>
            <w:tcW w:type="dxa" w:w="4876"/>
          </w:tcPr>
          <w:p>
            <w:r/>
            <w:r>
              <w:rPr>
                <w:rFonts w:ascii="Calibri" w:hAnsi="Calibri" w:eastAsia="Calibri"/>
                <w:b w:val="0"/>
                <w:i w:val="0"/>
                <w:color w:val="1A1A1A"/>
                <w:sz w:val="20"/>
              </w:rPr>
              <w:t>Last 7 days</w:t>
            </w:r>
          </w:p>
        </w:tc>
        <w:tc>
          <w:tcPr>
            <w:tcW w:type="dxa" w:w="4876"/>
          </w:tcPr>
          <w:p>
            <w:r/>
            <w:r>
              <w:rPr>
                <w:rFonts w:ascii="Calibri" w:hAnsi="Calibri" w:eastAsia="Calibri"/>
                <w:b w:val="0"/>
                <w:i w:val="0"/>
                <w:color w:val="1A1A1A"/>
                <w:sz w:val="20"/>
              </w:rPr>
              <w:t>(Planned + available) ÷ 2</w:t>
            </w:r>
          </w:p>
        </w:tc>
      </w:tr>
    </w:tbl>
    <w:p>
      <w:pPr>
        <w:spacing w:after="80"/>
      </w:pPr>
    </w:p>
    <w:p>
      <w:pPr>
        <w:spacing w:after="120" w:before="0" w:line="259" w:lineRule="auto"/>
      </w:pPr>
      <w:r>
        <w:rPr>
          <w:rFonts w:ascii="Calibri" w:hAnsi="Calibri" w:eastAsia="Calibri"/>
          <w:b w:val="0"/>
          <w:i w:val="0"/>
          <w:color w:val="1A1A1A"/>
          <w:sz w:val="22"/>
        </w:rPr>
        <w:t>A missing roster is the gap after both sides are rounded separately:</w:t>
      </w:r>
    </w:p>
    <w:p>
      <w:pPr>
        <w:spacing w:before="40" w:after="40"/>
        <w:ind w:left="170"/>
        <w:shd w:val="clear" w:color="auto" w:fill="F4F7FB"/>
      </w:pPr>
      <w:r>
        <w:rPr>
          <w:rFonts w:ascii="Consolas" w:hAnsi="Consolas" w:eastAsia="Consolas"/>
          <w:b w:val="0"/>
          <w:i w:val="0"/>
          <w:color w:val="0F5C4C"/>
          <w:sz w:val="20"/>
        </w:rPr>
        <w:t>gap = max( 0,  round(planned) − round(staffed) )</w:t>
      </w:r>
    </w:p>
    <w:p>
      <w:pPr>
        <w:spacing w:before="320" w:after="120"/>
      </w:pPr>
      <w:r>
        <w:rPr>
          <w:rFonts w:ascii="Calibri" w:hAnsi="Calibri" w:eastAsia="Calibri"/>
          <w:b/>
          <w:i w:val="0"/>
          <w:color w:val="1F3A5F"/>
          <w:sz w:val="36"/>
        </w:rPr>
        <w:t>3. Control Tower, Operations, and Process Details</w:t>
      </w:r>
    </w:p>
    <w:p>
      <w:pPr>
        <w:spacing w:after="120" w:before="0" w:line="259" w:lineRule="auto"/>
      </w:pPr>
      <w:r>
        <w:rPr>
          <w:rFonts w:ascii="Calibri" w:hAnsi="Calibri" w:eastAsia="Calibri"/>
          <w:b w:val="0"/>
          <w:i w:val="0"/>
          <w:color w:val="1A1A1A"/>
          <w:sz w:val="22"/>
        </w:rPr>
        <w:t>These three screens share one calculation. Operating length is 12 hours for Today and Yesterday, and 84 hours for Last 7 days.</w:t>
      </w:r>
    </w:p>
    <w:p>
      <w:pPr>
        <w:spacing w:before="240" w:after="120"/>
      </w:pPr>
      <w:r>
        <w:rPr>
          <w:rFonts w:ascii="Calibri" w:hAnsi="Calibri" w:eastAsia="Calibri"/>
          <w:b/>
          <w:i w:val="0"/>
          <w:color w:val="1F3A5F"/>
          <w:sz w:val="28"/>
        </w:rPr>
        <w:t>3.1 How fast the roster can work</w:t>
      </w:r>
    </w:p>
    <w:p>
      <w:pPr>
        <w:spacing w:before="40" w:after="40"/>
        <w:ind w:left="170"/>
        <w:shd w:val="clear" w:color="auto" w:fill="F4F7FB"/>
      </w:pPr>
      <w:r>
        <w:rPr>
          <w:rFonts w:ascii="Consolas" w:hAnsi="Consolas" w:eastAsia="Consolas"/>
          <w:b w:val="0"/>
          <w:i w:val="0"/>
          <w:color w:val="0F5C4C"/>
          <w:sz w:val="20"/>
        </w:rPr>
        <w:t>resourceHourly = Σ (staffed count × productivity per hour)</w:t>
      </w:r>
    </w:p>
    <w:p>
      <w:pPr>
        <w:spacing w:after="120" w:before="0" w:line="259" w:lineRule="auto"/>
      </w:pPr>
      <w:r>
        <w:rPr>
          <w:rFonts w:ascii="Calibri" w:hAnsi="Calibri" w:eastAsia="Calibri"/>
          <w:b w:val="0"/>
          <w:i w:val="0"/>
          <w:color w:val="1A1A1A"/>
          <w:sz w:val="22"/>
        </w:rPr>
        <w:t>JAFZA Receiving: 8 × 300 = 2,400 parcels an hour.</w:t>
      </w:r>
    </w:p>
    <w:p>
      <w:pPr>
        <w:spacing w:before="40" w:after="40"/>
        <w:ind w:left="170"/>
        <w:shd w:val="clear" w:color="auto" w:fill="F4F7FB"/>
      </w:pPr>
      <w:r>
        <w:rPr>
          <w:rFonts w:ascii="Consolas" w:hAnsi="Consolas" w:eastAsia="Consolas"/>
          <w:b w:val="0"/>
          <w:i w:val="0"/>
          <w:color w:val="0F5C4C"/>
          <w:sz w:val="20"/>
        </w:rPr>
        <w:t>effectivePerHour = min(Capacity / Hour, resourceHourly)</w:t>
      </w:r>
    </w:p>
    <w:p>
      <w:pPr>
        <w:spacing w:after="120" w:before="0" w:line="259" w:lineRule="auto"/>
      </w:pPr>
      <w:r>
        <w:rPr>
          <w:rFonts w:ascii="Calibri" w:hAnsi="Calibri" w:eastAsia="Calibri"/>
          <w:b w:val="0"/>
          <w:i w:val="0"/>
          <w:color w:val="1A1A1A"/>
          <w:sz w:val="22"/>
        </w:rPr>
        <w:t>If a process has no resources, effectivePerHour is just Capacity / Hour. Receiving: min(2,800, 2,400) = 2,400.</w:t>
      </w:r>
    </w:p>
    <w:p>
      <w:pPr>
        <w:spacing w:before="240" w:after="120"/>
      </w:pPr>
      <w:r>
        <w:rPr>
          <w:rFonts w:ascii="Calibri" w:hAnsi="Calibri" w:eastAsia="Calibri"/>
          <w:b/>
          <w:i w:val="0"/>
          <w:color w:val="1F3A5F"/>
          <w:sz w:val="28"/>
        </w:rPr>
        <w:t>3.2 Load</w:t>
      </w:r>
    </w:p>
    <w:p>
      <w:pPr>
        <w:spacing w:before="40" w:after="40"/>
        <w:ind w:left="170"/>
        <w:shd w:val="clear" w:color="auto" w:fill="F4F7FB"/>
      </w:pPr>
      <w:r>
        <w:rPr>
          <w:rFonts w:ascii="Consolas" w:hAnsi="Consolas" w:eastAsia="Consolas"/>
          <w:b w:val="0"/>
          <w:i w:val="0"/>
          <w:color w:val="0F5C4C"/>
          <w:sz w:val="20"/>
        </w:rPr>
        <w:t>load% = round( Capacity / Hour ÷ resourceHourly × 100 )</w:t>
      </w:r>
    </w:p>
    <w:p>
      <w:pPr>
        <w:spacing w:after="120" w:before="0" w:line="259" w:lineRule="auto"/>
      </w:pPr>
      <w:r>
        <w:rPr>
          <w:rFonts w:ascii="Calibri" w:hAnsi="Calibri" w:eastAsia="Calibri"/>
          <w:b w:val="0"/>
          <w:i w:val="0"/>
          <w:color w:val="1A1A1A"/>
          <w:sz w:val="22"/>
        </w:rPr>
        <w:t>Receiving: round(2,800 ÷ 2,400 × 100) = round(116.67) = 117.</w:t>
      </w:r>
    </w:p>
    <w:p>
      <w:pPr>
        <w:spacing w:after="120" w:before="0" w:line="259" w:lineRule="auto"/>
      </w:pPr>
      <w:r>
        <w:rPr>
          <w:rFonts w:ascii="Calibri" w:hAnsi="Calibri" w:eastAsia="Calibri"/>
          <w:b w:val="0"/>
          <w:i w:val="0"/>
          <w:color w:val="1A1A1A"/>
          <w:sz w:val="22"/>
        </w:rPr>
        <w:t>The table then shows processing as the inverse of that rounded load, so it is not always exactly resourceHourly:</w:t>
      </w:r>
    </w:p>
    <w:p>
      <w:pPr>
        <w:spacing w:before="40" w:after="40"/>
        <w:ind w:left="170"/>
        <w:shd w:val="clear" w:color="auto" w:fill="F4F7FB"/>
      </w:pPr>
      <w:r>
        <w:rPr>
          <w:rFonts w:ascii="Consolas" w:hAnsi="Consolas" w:eastAsia="Consolas"/>
          <w:b w:val="0"/>
          <w:i w:val="0"/>
          <w:color w:val="0F5C4C"/>
          <w:sz w:val="20"/>
        </w:rPr>
        <w:t>processing = round( Capacity / Hour ÷ (load% ÷ 100) )</w:t>
      </w:r>
    </w:p>
    <w:p>
      <w:pPr>
        <w:spacing w:after="120" w:before="0" w:line="259" w:lineRule="auto"/>
      </w:pPr>
      <w:r>
        <w:rPr>
          <w:rFonts w:ascii="Calibri" w:hAnsi="Calibri" w:eastAsia="Calibri"/>
          <w:b w:val="0"/>
          <w:i w:val="0"/>
          <w:color w:val="1A1A1A"/>
          <w:sz w:val="22"/>
        </w:rPr>
        <w:t>Receiving: round(2,800 ÷ 1.17) = 2,393 parcels an hour. If there are no resources, processing equals Capacity / Hour.</w:t>
      </w:r>
    </w:p>
    <w:p>
      <w:pPr>
        <w:spacing w:before="40" w:after="40"/>
        <w:ind w:left="170"/>
        <w:shd w:val="clear" w:color="auto" w:fill="F4F7FB"/>
      </w:pPr>
      <w:r>
        <w:rPr>
          <w:rFonts w:ascii="Consolas" w:hAnsi="Consolas" w:eastAsia="Consolas"/>
          <w:b w:val="0"/>
          <w:i w:val="0"/>
          <w:color w:val="0F5C4C"/>
          <w:sz w:val="20"/>
        </w:rPr>
        <w:t>utilisation% = min( 100, round(load%) )</w:t>
      </w:r>
    </w:p>
    <w:p>
      <w:pPr>
        <w:spacing w:after="120" w:before="0" w:line="259" w:lineRule="auto"/>
      </w:pPr>
      <w:r>
        <w:rPr>
          <w:rFonts w:ascii="Calibri" w:hAnsi="Calibri" w:eastAsia="Calibri"/>
          <w:b w:val="0"/>
          <w:i w:val="0"/>
          <w:color w:val="1A1A1A"/>
          <w:sz w:val="22"/>
        </w:rPr>
        <w:t>Receiving’s 117 is shown as 100%.</w:t>
      </w:r>
    </w:p>
    <w:p>
      <w:pPr>
        <w:spacing w:before="240" w:after="120"/>
      </w:pPr>
      <w:r>
        <w:rPr>
          <w:rFonts w:ascii="Calibri" w:hAnsi="Calibri" w:eastAsia="Calibri"/>
          <w:b/>
          <w:i w:val="0"/>
          <w:color w:val="1F3A5F"/>
          <w:sz w:val="28"/>
        </w:rPr>
        <w:t>3.3 Queue, wait, and SLA</w:t>
      </w:r>
    </w:p>
    <w:p>
      <w:pPr>
        <w:spacing w:before="40" w:after="40"/>
        <w:ind w:left="170"/>
        <w:shd w:val="clear" w:color="auto" w:fill="F4F7FB"/>
      </w:pPr>
      <w:r>
        <w:rPr>
          <w:rFonts w:ascii="Consolas" w:hAnsi="Consolas" w:eastAsia="Consolas"/>
          <w:b w:val="0"/>
          <w:i w:val="0"/>
          <w:color w:val="0F5C4C"/>
          <w:sz w:val="20"/>
        </w:rPr>
        <w:t>excess = max( 0, Capacity / Hour − processing )</w:t>
      </w:r>
    </w:p>
    <w:p>
      <w:pPr>
        <w:spacing w:before="40" w:after="40"/>
        <w:ind w:left="170"/>
        <w:shd w:val="clear" w:color="auto" w:fill="F4F7FB"/>
      </w:pPr>
      <w:r>
        <w:rPr>
          <w:rFonts w:ascii="Consolas" w:hAnsi="Consolas" w:eastAsia="Consolas"/>
          <w:b w:val="0"/>
          <w:i w:val="0"/>
          <w:color w:val="0F5C4C"/>
          <w:sz w:val="20"/>
        </w:rPr>
        <w:t>queue  = round( excess × 2.5 )</w:t>
      </w:r>
    </w:p>
    <w:p>
      <w:pPr>
        <w:spacing w:before="40" w:after="40"/>
        <w:ind w:left="170"/>
        <w:shd w:val="clear" w:color="auto" w:fill="F4F7FB"/>
      </w:pPr>
      <w:r>
        <w:rPr>
          <w:rFonts w:ascii="Consolas" w:hAnsi="Consolas" w:eastAsia="Consolas"/>
          <w:b w:val="0"/>
          <w:i w:val="0"/>
          <w:color w:val="0F5C4C"/>
          <w:sz w:val="20"/>
        </w:rPr>
        <w:t>wait minutes = round( queue ÷ processing × 60 )</w:t>
      </w:r>
    </w:p>
    <w:p>
      <w:pPr>
        <w:spacing w:before="40" w:after="40"/>
        <w:ind w:left="170"/>
        <w:shd w:val="clear" w:color="auto" w:fill="F4F7FB"/>
      </w:pPr>
      <w:r>
        <w:rPr>
          <w:rFonts w:ascii="Consolas" w:hAnsi="Consolas" w:eastAsia="Consolas"/>
          <w:b w:val="0"/>
          <w:i w:val="0"/>
          <w:color w:val="0F5C4C"/>
          <w:sz w:val="20"/>
        </w:rPr>
        <w:t>SLA% = round( min(processing, Capacity / Hour) ÷ Capacity / Hour × 100 )</w:t>
      </w:r>
    </w:p>
    <w:p>
      <w:pPr>
        <w:spacing w:after="120" w:before="0" w:line="259" w:lineRule="auto"/>
      </w:pPr>
      <w:r>
        <w:rPr>
          <w:rFonts w:ascii="Calibri" w:hAnsi="Calibri" w:eastAsia="Calibri"/>
          <w:b w:val="0"/>
          <w:i w:val="0"/>
          <w:color w:val="1A1A1A"/>
          <w:sz w:val="22"/>
        </w:rPr>
        <w:t>SLA is capped between 0 and 100. Receiving, step by step:</w:t>
      </w:r>
    </w:p>
    <w:tbl>
      <w:tblPr>
        <w:tblStyle w:val="TableGrid"/>
        <w:tblW w:type="auto" w:w="0"/>
        <w:tblLook w:firstColumn="1" w:firstRow="1" w:lastColumn="0" w:lastRow="0" w:noHBand="0" w:noVBand="1" w:val="04A0"/>
      </w:tblPr>
      <w:tblGrid>
        <w:gridCol w:w="3251"/>
        <w:gridCol w:w="3251"/>
        <w:gridCol w:w="3251"/>
      </w:tblGrid>
      <w:tr>
        <w:tc>
          <w:tcPr>
            <w:tcW w:type="dxa" w:w="3251"/>
          </w:tcPr>
          <w:p>
            <w:pPr>
              <w:shd w:val="clear" w:color="auto" w:fill="1F3A5F"/>
            </w:pPr>
            <w:r/>
            <w:r>
              <w:rPr>
                <w:rFonts w:ascii="Calibri" w:hAnsi="Calibri" w:eastAsia="Calibri"/>
                <w:b/>
                <w:i w:val="0"/>
                <w:color w:val="FFFFFF"/>
                <w:sz w:val="20"/>
              </w:rPr>
              <w:t>Step</w:t>
            </w:r>
          </w:p>
        </w:tc>
        <w:tc>
          <w:tcPr>
            <w:tcW w:type="dxa" w:w="3251"/>
          </w:tcPr>
          <w:p>
            <w:pPr>
              <w:shd w:val="clear" w:color="auto" w:fill="1F3A5F"/>
            </w:pPr>
            <w:r/>
            <w:r>
              <w:rPr>
                <w:rFonts w:ascii="Calibri" w:hAnsi="Calibri" w:eastAsia="Calibri"/>
                <w:b/>
                <w:i w:val="0"/>
                <w:color w:val="FFFFFF"/>
                <w:sz w:val="20"/>
              </w:rPr>
              <w:t>Calculation</w:t>
            </w:r>
          </w:p>
        </w:tc>
        <w:tc>
          <w:tcPr>
            <w:tcW w:type="dxa" w:w="3251"/>
          </w:tcPr>
          <w:p>
            <w:pPr>
              <w:shd w:val="clear" w:color="auto" w:fill="1F3A5F"/>
            </w:pPr>
            <w:r/>
            <w:r>
              <w:rPr>
                <w:rFonts w:ascii="Calibri" w:hAnsi="Calibri" w:eastAsia="Calibri"/>
                <w:b/>
                <w:i w:val="0"/>
                <w:color w:val="FFFFFF"/>
                <w:sz w:val="20"/>
              </w:rPr>
              <w:t>Result</w:t>
            </w:r>
          </w:p>
        </w:tc>
      </w:tr>
      <w:tr>
        <w:tc>
          <w:tcPr>
            <w:tcW w:type="dxa" w:w="3251"/>
          </w:tcPr>
          <w:p>
            <w:r/>
            <w:r>
              <w:rPr>
                <w:rFonts w:ascii="Calibri" w:hAnsi="Calibri" w:eastAsia="Calibri"/>
                <w:b w:val="0"/>
                <w:i w:val="0"/>
                <w:color w:val="1A1A1A"/>
                <w:sz w:val="20"/>
              </w:rPr>
              <w:t>Excess</w:t>
            </w:r>
          </w:p>
        </w:tc>
        <w:tc>
          <w:tcPr>
            <w:tcW w:type="dxa" w:w="3251"/>
          </w:tcPr>
          <w:p>
            <w:r/>
            <w:r>
              <w:rPr>
                <w:rFonts w:ascii="Calibri" w:hAnsi="Calibri" w:eastAsia="Calibri"/>
                <w:b w:val="0"/>
                <w:i w:val="0"/>
                <w:color w:val="1A1A1A"/>
                <w:sz w:val="20"/>
              </w:rPr>
              <w:t>2,800 − 2,393</w:t>
            </w:r>
          </w:p>
        </w:tc>
        <w:tc>
          <w:tcPr>
            <w:tcW w:type="dxa" w:w="3251"/>
          </w:tcPr>
          <w:p>
            <w:r/>
            <w:r>
              <w:rPr>
                <w:rFonts w:ascii="Calibri" w:hAnsi="Calibri" w:eastAsia="Calibri"/>
                <w:b w:val="0"/>
                <w:i w:val="0"/>
                <w:color w:val="1A1A1A"/>
                <w:sz w:val="20"/>
              </w:rPr>
              <w:t>407</w:t>
            </w:r>
          </w:p>
        </w:tc>
      </w:tr>
      <w:tr>
        <w:tc>
          <w:tcPr>
            <w:tcW w:type="dxa" w:w="3251"/>
          </w:tcPr>
          <w:p>
            <w:pPr>
              <w:shd w:val="clear" w:color="auto" w:fill="F7F9FC"/>
            </w:pPr>
            <w:r/>
            <w:r>
              <w:rPr>
                <w:rFonts w:ascii="Calibri" w:hAnsi="Calibri" w:eastAsia="Calibri"/>
                <w:b w:val="0"/>
                <w:i w:val="0"/>
                <w:color w:val="1A1A1A"/>
                <w:sz w:val="20"/>
              </w:rPr>
              <w:t>Queue</w:t>
            </w:r>
          </w:p>
        </w:tc>
        <w:tc>
          <w:tcPr>
            <w:tcW w:type="dxa" w:w="3251"/>
          </w:tcPr>
          <w:p>
            <w:pPr>
              <w:shd w:val="clear" w:color="auto" w:fill="F7F9FC"/>
            </w:pPr>
            <w:r/>
            <w:r>
              <w:rPr>
                <w:rFonts w:ascii="Calibri" w:hAnsi="Calibri" w:eastAsia="Calibri"/>
                <w:b w:val="0"/>
                <w:i w:val="0"/>
                <w:color w:val="1A1A1A"/>
                <w:sz w:val="20"/>
              </w:rPr>
              <w:t>407 × 2.5</w:t>
            </w:r>
          </w:p>
        </w:tc>
        <w:tc>
          <w:tcPr>
            <w:tcW w:type="dxa" w:w="3251"/>
          </w:tcPr>
          <w:p>
            <w:pPr>
              <w:shd w:val="clear" w:color="auto" w:fill="F7F9FC"/>
            </w:pPr>
            <w:r/>
            <w:r>
              <w:rPr>
                <w:rFonts w:ascii="Calibri" w:hAnsi="Calibri" w:eastAsia="Calibri"/>
                <w:b w:val="0"/>
                <w:i w:val="0"/>
                <w:color w:val="1A1A1A"/>
                <w:sz w:val="20"/>
              </w:rPr>
              <w:t>1,018 parcels</w:t>
            </w:r>
          </w:p>
        </w:tc>
      </w:tr>
      <w:tr>
        <w:tc>
          <w:tcPr>
            <w:tcW w:type="dxa" w:w="3251"/>
          </w:tcPr>
          <w:p>
            <w:r/>
            <w:r>
              <w:rPr>
                <w:rFonts w:ascii="Calibri" w:hAnsi="Calibri" w:eastAsia="Calibri"/>
                <w:b w:val="0"/>
                <w:i w:val="0"/>
                <w:color w:val="1A1A1A"/>
                <w:sz w:val="20"/>
              </w:rPr>
              <w:t>Wait</w:t>
            </w:r>
          </w:p>
        </w:tc>
        <w:tc>
          <w:tcPr>
            <w:tcW w:type="dxa" w:w="3251"/>
          </w:tcPr>
          <w:p>
            <w:r/>
            <w:r>
              <w:rPr>
                <w:rFonts w:ascii="Calibri" w:hAnsi="Calibri" w:eastAsia="Calibri"/>
                <w:b w:val="0"/>
                <w:i w:val="0"/>
                <w:color w:val="1A1A1A"/>
                <w:sz w:val="20"/>
              </w:rPr>
              <w:t>1,018 ÷ 2,393 × 60</w:t>
            </w:r>
          </w:p>
        </w:tc>
        <w:tc>
          <w:tcPr>
            <w:tcW w:type="dxa" w:w="3251"/>
          </w:tcPr>
          <w:p>
            <w:r/>
            <w:r>
              <w:rPr>
                <w:rFonts w:ascii="Calibri" w:hAnsi="Calibri" w:eastAsia="Calibri"/>
                <w:b w:val="0"/>
                <w:i w:val="0"/>
                <w:color w:val="1A1A1A"/>
                <w:sz w:val="20"/>
              </w:rPr>
              <w:t>26 minutes</w:t>
            </w:r>
          </w:p>
        </w:tc>
      </w:tr>
      <w:tr>
        <w:tc>
          <w:tcPr>
            <w:tcW w:type="dxa" w:w="3251"/>
          </w:tcPr>
          <w:p>
            <w:pPr>
              <w:shd w:val="clear" w:color="auto" w:fill="F7F9FC"/>
            </w:pPr>
            <w:r/>
            <w:r>
              <w:rPr>
                <w:rFonts w:ascii="Calibri" w:hAnsi="Calibri" w:eastAsia="Calibri"/>
                <w:b w:val="0"/>
                <w:i w:val="0"/>
                <w:color w:val="1A1A1A"/>
                <w:sz w:val="20"/>
              </w:rPr>
              <w:t>SLA</w:t>
            </w:r>
          </w:p>
        </w:tc>
        <w:tc>
          <w:tcPr>
            <w:tcW w:type="dxa" w:w="3251"/>
          </w:tcPr>
          <w:p>
            <w:pPr>
              <w:shd w:val="clear" w:color="auto" w:fill="F7F9FC"/>
            </w:pPr>
            <w:r/>
            <w:r>
              <w:rPr>
                <w:rFonts w:ascii="Calibri" w:hAnsi="Calibri" w:eastAsia="Calibri"/>
                <w:b w:val="0"/>
                <w:i w:val="0"/>
                <w:color w:val="1A1A1A"/>
                <w:sz w:val="20"/>
              </w:rPr>
              <w:t>2,393 ÷ 2,800 × 100</w:t>
            </w:r>
          </w:p>
        </w:tc>
        <w:tc>
          <w:tcPr>
            <w:tcW w:type="dxa" w:w="3251"/>
          </w:tcPr>
          <w:p>
            <w:pPr>
              <w:shd w:val="clear" w:color="auto" w:fill="F7F9FC"/>
            </w:pPr>
            <w:r/>
            <w:r>
              <w:rPr>
                <w:rFonts w:ascii="Calibri" w:hAnsi="Calibri" w:eastAsia="Calibri"/>
                <w:b w:val="0"/>
                <w:i w:val="0"/>
                <w:color w:val="1A1A1A"/>
                <w:sz w:val="20"/>
              </w:rPr>
              <w:t>85%</w:t>
            </w:r>
          </w:p>
        </w:tc>
      </w:tr>
    </w:tbl>
    <w:p>
      <w:pPr>
        <w:spacing w:after="80"/>
      </w:pPr>
    </w:p>
    <w:p>
      <w:pPr>
        <w:spacing w:after="120" w:before="0" w:line="259" w:lineRule="auto"/>
      </w:pPr>
      <w:r>
        <w:rPr>
          <w:rFonts w:ascii="Calibri" w:hAnsi="Calibri" w:eastAsia="Calibri"/>
          <w:b w:val="0"/>
          <w:i w:val="0"/>
          <w:color w:val="1A1A1A"/>
          <w:sz w:val="22"/>
        </w:rPr>
        <w:t>SLA here is “share of the planned hourly work that can be cleared.” It does not use the 30-minute SLA target stored on the process.</w:t>
      </w:r>
    </w:p>
    <w:p>
      <w:pPr>
        <w:spacing w:before="240" w:after="120"/>
      </w:pPr>
      <w:r>
        <w:rPr>
          <w:rFonts w:ascii="Calibri" w:hAnsi="Calibri" w:eastAsia="Calibri"/>
          <w:b/>
          <w:i w:val="0"/>
          <w:color w:val="1F3A5F"/>
          <w:sz w:val="28"/>
        </w:rPr>
        <w:t>3.4 Status</w:t>
      </w:r>
    </w:p>
    <w:tbl>
      <w:tblPr>
        <w:tblStyle w:val="TableGrid"/>
        <w:tblW w:type="auto" w:w="0"/>
        <w:tblLook w:firstColumn="1" w:firstRow="1" w:lastColumn="0" w:lastRow="0" w:noHBand="0" w:noVBand="1" w:val="04A0"/>
      </w:tblPr>
      <w:tblGrid>
        <w:gridCol w:w="4876"/>
        <w:gridCol w:w="4876"/>
      </w:tblGrid>
      <w:tr>
        <w:tc>
          <w:tcPr>
            <w:tcW w:type="dxa" w:w="4876"/>
          </w:tcPr>
          <w:p>
            <w:pPr>
              <w:shd w:val="clear" w:color="auto" w:fill="1F3A5F"/>
            </w:pPr>
            <w:r/>
            <w:r>
              <w:rPr>
                <w:rFonts w:ascii="Calibri" w:hAnsi="Calibri" w:eastAsia="Calibri"/>
                <w:b/>
                <w:i w:val="0"/>
                <w:color w:val="FFFFFF"/>
                <w:sz w:val="20"/>
              </w:rPr>
              <w:t>Label</w:t>
            </w:r>
          </w:p>
        </w:tc>
        <w:tc>
          <w:tcPr>
            <w:tcW w:type="dxa" w:w="4876"/>
          </w:tcPr>
          <w:p>
            <w:pPr>
              <w:shd w:val="clear" w:color="auto" w:fill="1F3A5F"/>
            </w:pPr>
            <w:r/>
            <w:r>
              <w:rPr>
                <w:rFonts w:ascii="Calibri" w:hAnsi="Calibri" w:eastAsia="Calibri"/>
                <w:b/>
                <w:i w:val="0"/>
                <w:color w:val="FFFFFF"/>
                <w:sz w:val="20"/>
              </w:rPr>
              <w:t>Rule</w:t>
            </w:r>
          </w:p>
        </w:tc>
      </w:tr>
      <w:tr>
        <w:tc>
          <w:tcPr>
            <w:tcW w:type="dxa" w:w="4876"/>
          </w:tcPr>
          <w:p>
            <w:r/>
            <w:r>
              <w:rPr>
                <w:rFonts w:ascii="Calibri" w:hAnsi="Calibri" w:eastAsia="Calibri"/>
                <w:b w:val="0"/>
                <w:i w:val="0"/>
                <w:color w:val="1A1A1A"/>
                <w:sz w:val="20"/>
              </w:rPr>
              <w:t>Critical</w:t>
            </w:r>
          </w:p>
        </w:tc>
        <w:tc>
          <w:tcPr>
            <w:tcW w:type="dxa" w:w="4876"/>
          </w:tcPr>
          <w:p>
            <w:r/>
            <w:r>
              <w:rPr>
                <w:rFonts w:ascii="Calibri" w:hAnsi="Calibri" w:eastAsia="Calibri"/>
                <w:b w:val="0"/>
                <w:i w:val="0"/>
                <w:color w:val="1A1A1A"/>
                <w:sz w:val="20"/>
              </w:rPr>
              <w:t>Load ≥ 90% or SLA &lt; 85%</w:t>
            </w:r>
          </w:p>
        </w:tc>
      </w:tr>
      <w:tr>
        <w:tc>
          <w:tcPr>
            <w:tcW w:type="dxa" w:w="4876"/>
          </w:tcPr>
          <w:p>
            <w:pPr>
              <w:shd w:val="clear" w:color="auto" w:fill="F7F9FC"/>
            </w:pPr>
            <w:r/>
            <w:r>
              <w:rPr>
                <w:rFonts w:ascii="Calibri" w:hAnsi="Calibri" w:eastAsia="Calibri"/>
                <w:b w:val="0"/>
                <w:i w:val="0"/>
                <w:color w:val="1A1A1A"/>
                <w:sz w:val="20"/>
              </w:rPr>
              <w:t>At Risk</w:t>
            </w:r>
          </w:p>
        </w:tc>
        <w:tc>
          <w:tcPr>
            <w:tcW w:type="dxa" w:w="4876"/>
          </w:tcPr>
          <w:p>
            <w:pPr>
              <w:shd w:val="clear" w:color="auto" w:fill="F7F9FC"/>
            </w:pPr>
            <w:r/>
            <w:r>
              <w:rPr>
                <w:rFonts w:ascii="Calibri" w:hAnsi="Calibri" w:eastAsia="Calibri"/>
                <w:b w:val="0"/>
                <w:i w:val="0"/>
                <w:color w:val="1A1A1A"/>
                <w:sz w:val="20"/>
              </w:rPr>
              <w:t>Load ≥ 80% or SLA &lt; 92%</w:t>
            </w:r>
          </w:p>
        </w:tc>
      </w:tr>
      <w:tr>
        <w:tc>
          <w:tcPr>
            <w:tcW w:type="dxa" w:w="4876"/>
          </w:tcPr>
          <w:p>
            <w:r/>
            <w:r>
              <w:rPr>
                <w:rFonts w:ascii="Calibri" w:hAnsi="Calibri" w:eastAsia="Calibri"/>
                <w:b w:val="0"/>
                <w:i w:val="0"/>
                <w:color w:val="1A1A1A"/>
                <w:sz w:val="20"/>
              </w:rPr>
              <w:t>Good</w:t>
            </w:r>
          </w:p>
        </w:tc>
        <w:tc>
          <w:tcPr>
            <w:tcW w:type="dxa" w:w="4876"/>
          </w:tcPr>
          <w:p>
            <w:r/>
            <w:r>
              <w:rPr>
                <w:rFonts w:ascii="Calibri" w:hAnsi="Calibri" w:eastAsia="Calibri"/>
                <w:b w:val="0"/>
                <w:i w:val="0"/>
                <w:color w:val="1A1A1A"/>
                <w:sz w:val="20"/>
              </w:rPr>
              <w:t>Anything else</w:t>
            </w:r>
          </w:p>
        </w:tc>
      </w:tr>
    </w:tbl>
    <w:p>
      <w:pPr>
        <w:spacing w:after="80"/>
      </w:pPr>
    </w:p>
    <w:p>
      <w:pPr>
        <w:spacing w:after="120" w:before="0" w:line="259" w:lineRule="auto"/>
      </w:pPr>
      <w:r>
        <w:rPr>
          <w:rFonts w:ascii="Calibri" w:hAnsi="Calibri" w:eastAsia="Calibri"/>
          <w:b w:val="0"/>
          <w:i w:val="0"/>
          <w:color w:val="1A1A1A"/>
          <w:sz w:val="22"/>
        </w:rPr>
        <w:t>A station can be Critical at 100% utilisation even when the queue is 0, because the load rule is already met. Checking at 97% load is Critical for that reason.</w:t>
      </w:r>
    </w:p>
    <w:p>
      <w:pPr>
        <w:spacing w:before="240" w:after="120"/>
      </w:pPr>
      <w:r>
        <w:rPr>
          <w:rFonts w:ascii="Calibri" w:hAnsi="Calibri" w:eastAsia="Calibri"/>
          <w:b/>
          <w:i w:val="0"/>
          <w:color w:val="1F3A5F"/>
          <w:sz w:val="28"/>
        </w:rPr>
        <w:t>3.5 Warehouse totals</w:t>
      </w:r>
    </w:p>
    <w:p>
      <w:pPr>
        <w:spacing w:before="40" w:after="40"/>
        <w:ind w:left="170"/>
        <w:shd w:val="clear" w:color="auto" w:fill="F4F7FB"/>
      </w:pPr>
      <w:r>
        <w:rPr>
          <w:rFonts w:ascii="Consolas" w:hAnsi="Consolas" w:eastAsia="Consolas"/>
          <w:b w:val="0"/>
          <w:i w:val="0"/>
          <w:color w:val="0F5C4C"/>
          <w:sz w:val="20"/>
        </w:rPr>
        <w:t>hourly throughput = the smallest effectivePerHour among all processes</w:t>
      </w:r>
    </w:p>
    <w:p>
      <w:pPr>
        <w:spacing w:before="40" w:after="40"/>
        <w:ind w:left="170"/>
        <w:shd w:val="clear" w:color="auto" w:fill="F4F7FB"/>
      </w:pPr>
      <w:r>
        <w:rPr>
          <w:rFonts w:ascii="Consolas" w:hAnsi="Consolas" w:eastAsia="Consolas"/>
          <w:b w:val="0"/>
          <w:i w:val="0"/>
          <w:color w:val="0F5C4C"/>
          <w:sz w:val="20"/>
        </w:rPr>
        <w:t>day throughput    = hourly throughput × 12</w:t>
      </w:r>
    </w:p>
    <w:p>
      <w:pPr>
        <w:spacing w:before="40" w:after="40"/>
        <w:ind w:left="170"/>
        <w:shd w:val="clear" w:color="auto" w:fill="F4F7FB"/>
      </w:pPr>
      <w:r>
        <w:rPr>
          <w:rFonts w:ascii="Consolas" w:hAnsi="Consolas" w:eastAsia="Consolas"/>
          <w:b w:val="0"/>
          <w:i w:val="0"/>
          <w:color w:val="0F5C4C"/>
          <w:sz w:val="20"/>
        </w:rPr>
        <w:t>last-7 throughput = hourly throughput × 84</w:t>
      </w:r>
    </w:p>
    <w:p>
      <w:pPr>
        <w:spacing w:before="40" w:after="40"/>
        <w:ind w:left="170"/>
        <w:shd w:val="clear" w:color="auto" w:fill="F4F7FB"/>
      </w:pPr>
      <w:r>
        <w:rPr>
          <w:rFonts w:ascii="Consolas" w:hAnsi="Consolas" w:eastAsia="Consolas"/>
          <w:b w:val="0"/>
          <w:i w:val="0"/>
          <w:color w:val="0F5C4C"/>
          <w:sz w:val="20"/>
        </w:rPr>
        <w:t>warehouse load%   = min( 100, load% of the busiest process )</w:t>
      </w:r>
    </w:p>
    <w:p>
      <w:pPr>
        <w:spacing w:before="40" w:after="40"/>
        <w:ind w:left="170"/>
        <w:shd w:val="clear" w:color="auto" w:fill="F4F7FB"/>
      </w:pPr>
      <w:r>
        <w:rPr>
          <w:rFonts w:ascii="Consolas" w:hAnsi="Consolas" w:eastAsia="Consolas"/>
          <w:b w:val="0"/>
          <w:i w:val="0"/>
          <w:color w:val="0F5C4C"/>
          <w:sz w:val="20"/>
        </w:rPr>
        <w:t>warehouse SLA%    = round( that process’s effectivePerHour ÷ its Capacity / Hour × 100 )</w:t>
      </w:r>
    </w:p>
    <w:p>
      <w:pPr>
        <w:spacing w:after="120" w:before="0" w:line="259" w:lineRule="auto"/>
      </w:pPr>
      <w:r>
        <w:rPr>
          <w:rFonts w:ascii="Calibri" w:hAnsi="Calibri" w:eastAsia="Calibri"/>
          <w:b w:val="0"/>
          <w:i w:val="0"/>
          <w:color w:val="1A1A1A"/>
          <w:sz w:val="22"/>
        </w:rPr>
        <w:t>The busiest process is the one with the highest load. If two loads match, the slower effective rate wins.</w:t>
      </w:r>
    </w:p>
    <w:p>
      <w:pPr>
        <w:spacing w:before="240" w:after="120"/>
      </w:pPr>
      <w:r>
        <w:rPr>
          <w:rFonts w:ascii="Calibri" w:hAnsi="Calibri" w:eastAsia="Calibri"/>
          <w:b/>
          <w:i w:val="0"/>
          <w:color w:val="1F3A5F"/>
          <w:sz w:val="28"/>
        </w:rPr>
        <w:t>3.6 Control Tower recommendation</w:t>
      </w:r>
    </w:p>
    <w:p>
      <w:pPr>
        <w:spacing w:after="120" w:before="0" w:line="259" w:lineRule="auto"/>
      </w:pPr>
      <w:r>
        <w:rPr>
          <w:rFonts w:ascii="Calibri" w:hAnsi="Calibri" w:eastAsia="Calibri"/>
          <w:b w:val="0"/>
          <w:i w:val="0"/>
          <w:color w:val="1A1A1A"/>
          <w:sz w:val="22"/>
        </w:rPr>
        <w:t>The recommendation sentence is a planning estimate, not a replay of the simulation.</w:t>
      </w:r>
    </w:p>
    <w:p>
      <w:pPr>
        <w:spacing w:before="40" w:after="40"/>
        <w:ind w:left="170"/>
        <w:shd w:val="clear" w:color="auto" w:fill="F4F7FB"/>
      </w:pPr>
      <w:r>
        <w:rPr>
          <w:rFonts w:ascii="Consolas" w:hAnsi="Consolas" w:eastAsia="Consolas"/>
          <w:b w:val="0"/>
          <w:i w:val="0"/>
          <w:color w:val="0F5C4C"/>
          <w:sz w:val="20"/>
        </w:rPr>
        <w:t>lift%     = clamp( round( (worst warehouse load% − 70) × 0.6 ) , 3, 25 )</w:t>
      </w:r>
    </w:p>
    <w:p>
      <w:pPr>
        <w:spacing w:before="40" w:after="40"/>
        <w:ind w:left="170"/>
        <w:shd w:val="clear" w:color="auto" w:fill="F4F7FB"/>
      </w:pPr>
      <w:r>
        <w:rPr>
          <w:rFonts w:ascii="Consolas" w:hAnsi="Consolas" w:eastAsia="Consolas"/>
          <w:b w:val="0"/>
          <w:i w:val="0"/>
          <w:color w:val="0F5C4C"/>
          <w:sz w:val="20"/>
        </w:rPr>
        <w:t>wait drop = clamp( round( lift% × 1.3 ) , 5, 30 )</w:t>
      </w:r>
    </w:p>
    <w:p>
      <w:pPr>
        <w:spacing w:before="40" w:after="40"/>
        <w:ind w:left="170"/>
        <w:shd w:val="clear" w:color="auto" w:fill="F4F7FB"/>
      </w:pPr>
      <w:r>
        <w:rPr>
          <w:rFonts w:ascii="Consolas" w:hAnsi="Consolas" w:eastAsia="Consolas"/>
          <w:b w:val="0"/>
          <w:i w:val="0"/>
          <w:color w:val="0F5C4C"/>
          <w:sz w:val="20"/>
        </w:rPr>
        <w:t>SLA lift  = clamp( round( lift% ÷ 4 ) , 1, 8 )</w:t>
      </w:r>
    </w:p>
    <w:p>
      <w:pPr>
        <w:spacing w:after="120" w:before="0" w:line="259" w:lineRule="auto"/>
      </w:pPr>
      <w:r>
        <w:rPr>
          <w:rFonts w:ascii="Calibri" w:hAnsi="Calibri" w:eastAsia="Calibri"/>
          <w:b w:val="0"/>
          <w:i w:val="0"/>
          <w:color w:val="1A1A1A"/>
          <w:sz w:val="22"/>
        </w:rPr>
        <w:t>Operator gap is the sum, across warehouses, of planned operators minus the count in use. Robot gap is robots that are planned but not available. If both gaps are zero, the text says to keep the current mix.</w:t>
      </w:r>
    </w:p>
    <w:p>
      <w:pPr>
        <w:spacing w:before="320" w:after="120"/>
      </w:pPr>
      <w:r>
        <w:rPr>
          <w:rFonts w:ascii="Calibri" w:hAnsi="Calibri" w:eastAsia="Calibri"/>
          <w:b/>
          <w:i w:val="0"/>
          <w:color w:val="1F3A5F"/>
          <w:sz w:val="36"/>
        </w:rPr>
        <w:t>4. Simulation</w:t>
      </w:r>
    </w:p>
    <w:p>
      <w:pPr>
        <w:spacing w:after="120" w:before="0" w:line="259" w:lineRule="auto"/>
      </w:pPr>
      <w:r>
        <w:rPr>
          <w:rFonts w:ascii="Calibri" w:hAnsi="Calibri" w:eastAsia="Calibri"/>
          <w:b w:val="0"/>
          <w:i w:val="0"/>
          <w:color w:val="1A1A1A"/>
          <w:sz w:val="22"/>
        </w:rPr>
        <w:t>Simulation replays one warehouse day as 20 slices of 30 minutes, from 8:00 AM through 5:30 PM. The same inputs always produce the same day. Operators, robots, and chutes on the sliders change only Sorting (the process that has robots). Receiving keeps the operators stored in configuration.</w:t>
      </w:r>
    </w:p>
    <w:p>
      <w:pPr>
        <w:spacing w:before="240" w:after="120"/>
      </w:pPr>
      <w:r>
        <w:rPr>
          <w:rFonts w:ascii="Calibri" w:hAnsi="Calibri" w:eastAsia="Calibri"/>
          <w:b/>
          <w:i w:val="0"/>
          <w:color w:val="1F3A5F"/>
          <w:sz w:val="28"/>
        </w:rPr>
        <w:t>4.1 Parcels arriving at the door</w:t>
      </w:r>
    </w:p>
    <w:p>
      <w:pPr>
        <w:spacing w:after="120" w:before="0" w:line="259" w:lineRule="auto"/>
      </w:pPr>
      <w:r>
        <w:rPr>
          <w:rFonts w:ascii="Calibri" w:hAnsi="Calibri" w:eastAsia="Calibri"/>
          <w:b w:val="0"/>
          <w:i w:val="0"/>
          <w:color w:val="1A1A1A"/>
          <w:sz w:val="22"/>
        </w:rPr>
        <w:t>The day’s intake is Receiving’s Capacity / Hour times 10 hours. That total is spread across 20 slices using fixed weights. The weights are 1080, 1200, 1320, 1440, 1500, 1500, 1380, 1260, 1140, 1080, 1020, 1140, 1260, 1380, 1320, 1200, 1080, 960, 840, 720. They add up to 23,820.</w:t>
      </w:r>
    </w:p>
    <w:p>
      <w:pPr>
        <w:spacing w:before="40" w:after="40"/>
        <w:ind w:left="170"/>
        <w:shd w:val="clear" w:color="auto" w:fill="F4F7FB"/>
      </w:pPr>
      <w:r>
        <w:rPr>
          <w:rFonts w:ascii="Consolas" w:hAnsi="Consolas" w:eastAsia="Consolas"/>
          <w:b w:val="0"/>
          <w:i w:val="0"/>
          <w:color w:val="0F5C4C"/>
          <w:sz w:val="20"/>
        </w:rPr>
        <w:t>slice intake = round( weight ÷ 23,820 × Receiving Capacity/Hour × 10 )</w:t>
      </w:r>
    </w:p>
    <w:p>
      <w:pPr>
        <w:spacing w:before="40" w:after="40"/>
        <w:ind w:left="170"/>
        <w:shd w:val="clear" w:color="auto" w:fill="F4F7FB"/>
      </w:pPr>
      <w:r>
        <w:rPr>
          <w:rFonts w:ascii="Consolas" w:hAnsi="Consolas" w:eastAsia="Consolas"/>
          <w:b w:val="0"/>
          <w:i w:val="0"/>
          <w:color w:val="0F5C4C"/>
          <w:sz w:val="20"/>
        </w:rPr>
        <w:t>then × ( 1 + volume% ÷ 100 )</w:t>
      </w:r>
    </w:p>
    <w:p>
      <w:pPr>
        <w:spacing w:after="120" w:before="0" w:line="259" w:lineRule="auto"/>
      </w:pPr>
      <w:r>
        <w:rPr>
          <w:rFonts w:ascii="Calibri" w:hAnsi="Calibri" w:eastAsia="Calibri"/>
          <w:b w:val="0"/>
          <w:i w:val="0"/>
          <w:color w:val="1A1A1A"/>
          <w:sz w:val="22"/>
        </w:rPr>
        <w:t>At 2,800 per hour and volume 0%, the 8:00 AM slice is round(1,080 ÷ 23,820 × 28,000) = 1,270. Raising Receiving’s Capacity / Hour raises every slice by the same proportion. That is why moving 2,800 to 3,526 made the 5:30 PM intake 1,066 and grew the Receiving queue, even though the 8 door operators did not change.</w:t>
      </w:r>
    </w:p>
    <w:p>
      <w:pPr>
        <w:spacing w:before="240" w:after="120"/>
      </w:pPr>
      <w:r>
        <w:rPr>
          <w:rFonts w:ascii="Calibri" w:hAnsi="Calibri" w:eastAsia="Calibri"/>
          <w:b/>
          <w:i w:val="0"/>
          <w:color w:val="1F3A5F"/>
          <w:sz w:val="28"/>
        </w:rPr>
        <w:t>4.2 What one station can clear in 30 minutes</w:t>
      </w:r>
    </w:p>
    <w:p>
      <w:pPr>
        <w:spacing w:before="40" w:after="40"/>
        <w:ind w:left="170"/>
        <w:shd w:val="clear" w:color="auto" w:fill="F4F7FB"/>
      </w:pPr>
      <w:r>
        <w:rPr>
          <w:rFonts w:ascii="Consolas" w:hAnsi="Consolas" w:eastAsia="Consolas"/>
          <w:b w:val="0"/>
          <w:i w:val="0"/>
          <w:color w:val="0F5C4C"/>
          <w:sz w:val="20"/>
        </w:rPr>
        <w:t>speed        = 1 + speed-up% ÷ 100</w:t>
      </w:r>
    </w:p>
    <w:p>
      <w:pPr>
        <w:spacing w:before="40" w:after="40"/>
        <w:ind w:left="170"/>
        <w:shd w:val="clear" w:color="auto" w:fill="F4F7FB"/>
      </w:pPr>
      <w:r>
        <w:rPr>
          <w:rFonts w:ascii="Consolas" w:hAnsi="Consolas" w:eastAsia="Consolas"/>
          <w:b w:val="0"/>
          <w:i w:val="0"/>
          <w:color w:val="0F5C4C"/>
          <w:sz w:val="20"/>
        </w:rPr>
        <w:t>station cap  = Capacity/Hour × 0.5 × speed</w:t>
      </w:r>
    </w:p>
    <w:p>
      <w:pPr>
        <w:spacing w:before="40" w:after="40"/>
        <w:ind w:left="170"/>
        <w:shd w:val="clear" w:color="auto" w:fill="F4F7FB"/>
      </w:pPr>
      <w:r>
        <w:rPr>
          <w:rFonts w:ascii="Consolas" w:hAnsi="Consolas" w:eastAsia="Consolas"/>
          <w:b w:val="0"/>
          <w:i w:val="0"/>
          <w:color w:val="0F5C4C"/>
          <w:sz w:val="20"/>
        </w:rPr>
        <w:t>operator cap = operators × productivity × 0.5 × speed</w:t>
      </w:r>
    </w:p>
    <w:p>
      <w:pPr>
        <w:spacing w:before="40" w:after="40"/>
        <w:ind w:left="170"/>
        <w:shd w:val="clear" w:color="auto" w:fill="F4F7FB"/>
      </w:pPr>
      <w:r>
        <w:rPr>
          <w:rFonts w:ascii="Consolas" w:hAnsi="Consolas" w:eastAsia="Consolas"/>
          <w:b w:val="0"/>
          <w:i w:val="0"/>
          <w:color w:val="0F5C4C"/>
          <w:sz w:val="20"/>
        </w:rPr>
        <w:t>robot cap    = robots × productivity × 0.5 × speed</w:t>
      </w:r>
    </w:p>
    <w:p>
      <w:pPr>
        <w:spacing w:before="40" w:after="40"/>
        <w:ind w:left="170"/>
        <w:shd w:val="clear" w:color="auto" w:fill="F4F7FB"/>
      </w:pPr>
      <w:r>
        <w:rPr>
          <w:rFonts w:ascii="Consolas" w:hAnsi="Consolas" w:eastAsia="Consolas"/>
          <w:b w:val="0"/>
          <w:i w:val="0"/>
          <w:color w:val="0F5C4C"/>
          <w:sz w:val="20"/>
        </w:rPr>
        <w:t>chute cap    = chutes × productivity × 0.5 × speed</w:t>
      </w:r>
    </w:p>
    <w:p>
      <w:pPr>
        <w:spacing w:before="40" w:after="40"/>
        <w:ind w:left="170"/>
        <w:shd w:val="clear" w:color="auto" w:fill="F4F7FB"/>
      </w:pPr>
      <w:r>
        <w:rPr>
          <w:rFonts w:ascii="Consolas" w:hAnsi="Consolas" w:eastAsia="Consolas"/>
          <w:b w:val="0"/>
          <w:i w:val="0"/>
          <w:color w:val="0F5C4C"/>
          <w:sz w:val="20"/>
        </w:rPr>
        <w:t>capacity     = the smallest of the caps that exist</w:t>
      </w:r>
    </w:p>
    <w:p>
      <w:pPr>
        <w:spacing w:after="120" w:before="0" w:line="259" w:lineRule="auto"/>
      </w:pPr>
      <w:r>
        <w:rPr>
          <w:rFonts w:ascii="Calibri" w:hAnsi="Calibri" w:eastAsia="Calibri"/>
          <w:b w:val="0"/>
          <w:i w:val="0"/>
          <w:color w:val="1A1A1A"/>
          <w:sz w:val="22"/>
        </w:rPr>
        <w:t>JAFZA Receiving at baseline, speed-up 0%:</w:t>
      </w:r>
    </w:p>
    <w:tbl>
      <w:tblPr>
        <w:tblStyle w:val="TableGrid"/>
        <w:tblW w:type="auto" w:w="0"/>
        <w:tblLook w:firstColumn="1" w:firstRow="1" w:lastColumn="0" w:lastRow="0" w:noHBand="0" w:noVBand="1" w:val="04A0"/>
      </w:tblPr>
      <w:tblGrid>
        <w:gridCol w:w="3251"/>
        <w:gridCol w:w="3251"/>
        <w:gridCol w:w="3251"/>
      </w:tblGrid>
      <w:tr>
        <w:tc>
          <w:tcPr>
            <w:tcW w:type="dxa" w:w="3251"/>
          </w:tcPr>
          <w:p>
            <w:pPr>
              <w:shd w:val="clear" w:color="auto" w:fill="1F3A5F"/>
            </w:pPr>
            <w:r/>
            <w:r>
              <w:rPr>
                <w:rFonts w:ascii="Calibri" w:hAnsi="Calibri" w:eastAsia="Calibri"/>
                <w:b/>
                <w:i w:val="0"/>
                <w:color w:val="FFFFFF"/>
                <w:sz w:val="20"/>
              </w:rPr>
              <w:t>Limit</w:t>
            </w:r>
          </w:p>
        </w:tc>
        <w:tc>
          <w:tcPr>
            <w:tcW w:type="dxa" w:w="3251"/>
          </w:tcPr>
          <w:p>
            <w:pPr>
              <w:shd w:val="clear" w:color="auto" w:fill="1F3A5F"/>
            </w:pPr>
            <w:r/>
            <w:r>
              <w:rPr>
                <w:rFonts w:ascii="Calibri" w:hAnsi="Calibri" w:eastAsia="Calibri"/>
                <w:b/>
                <w:i w:val="0"/>
                <w:color w:val="FFFFFF"/>
                <w:sz w:val="20"/>
              </w:rPr>
              <w:t>Calculation</w:t>
            </w:r>
          </w:p>
        </w:tc>
        <w:tc>
          <w:tcPr>
            <w:tcW w:type="dxa" w:w="3251"/>
          </w:tcPr>
          <w:p>
            <w:pPr>
              <w:shd w:val="clear" w:color="auto" w:fill="1F3A5F"/>
            </w:pPr>
            <w:r/>
            <w:r>
              <w:rPr>
                <w:rFonts w:ascii="Calibri" w:hAnsi="Calibri" w:eastAsia="Calibri"/>
                <w:b/>
                <w:i w:val="0"/>
                <w:color w:val="FFFFFF"/>
                <w:sz w:val="20"/>
              </w:rPr>
              <w:t>Parcels in 30 minutes</w:t>
            </w:r>
          </w:p>
        </w:tc>
      </w:tr>
      <w:tr>
        <w:tc>
          <w:tcPr>
            <w:tcW w:type="dxa" w:w="3251"/>
          </w:tcPr>
          <w:p>
            <w:r/>
            <w:r>
              <w:rPr>
                <w:rFonts w:ascii="Calibri" w:hAnsi="Calibri" w:eastAsia="Calibri"/>
                <w:b w:val="0"/>
                <w:i w:val="0"/>
                <w:color w:val="1A1A1A"/>
                <w:sz w:val="20"/>
              </w:rPr>
              <w:t>Station</w:t>
            </w:r>
          </w:p>
        </w:tc>
        <w:tc>
          <w:tcPr>
            <w:tcW w:type="dxa" w:w="3251"/>
          </w:tcPr>
          <w:p>
            <w:r/>
            <w:r>
              <w:rPr>
                <w:rFonts w:ascii="Calibri" w:hAnsi="Calibri" w:eastAsia="Calibri"/>
                <w:b w:val="0"/>
                <w:i w:val="0"/>
                <w:color w:val="1A1A1A"/>
                <w:sz w:val="20"/>
              </w:rPr>
              <w:t>2,800 × 0.5</w:t>
            </w:r>
          </w:p>
        </w:tc>
        <w:tc>
          <w:tcPr>
            <w:tcW w:type="dxa" w:w="3251"/>
          </w:tcPr>
          <w:p>
            <w:r/>
            <w:r>
              <w:rPr>
                <w:rFonts w:ascii="Calibri" w:hAnsi="Calibri" w:eastAsia="Calibri"/>
                <w:b w:val="0"/>
                <w:i w:val="0"/>
                <w:color w:val="1A1A1A"/>
                <w:sz w:val="20"/>
              </w:rPr>
              <w:t>1,400</w:t>
            </w:r>
          </w:p>
        </w:tc>
      </w:tr>
      <w:tr>
        <w:tc>
          <w:tcPr>
            <w:tcW w:type="dxa" w:w="3251"/>
          </w:tcPr>
          <w:p>
            <w:pPr>
              <w:shd w:val="clear" w:color="auto" w:fill="F7F9FC"/>
            </w:pPr>
            <w:r/>
            <w:r>
              <w:rPr>
                <w:rFonts w:ascii="Calibri" w:hAnsi="Calibri" w:eastAsia="Calibri"/>
                <w:b w:val="0"/>
                <w:i w:val="0"/>
                <w:color w:val="1A1A1A"/>
                <w:sz w:val="20"/>
              </w:rPr>
              <w:t>Operators</w:t>
            </w:r>
          </w:p>
        </w:tc>
        <w:tc>
          <w:tcPr>
            <w:tcW w:type="dxa" w:w="3251"/>
          </w:tcPr>
          <w:p>
            <w:pPr>
              <w:shd w:val="clear" w:color="auto" w:fill="F7F9FC"/>
            </w:pPr>
            <w:r/>
            <w:r>
              <w:rPr>
                <w:rFonts w:ascii="Calibri" w:hAnsi="Calibri" w:eastAsia="Calibri"/>
                <w:b w:val="0"/>
                <w:i w:val="0"/>
                <w:color w:val="1A1A1A"/>
                <w:sz w:val="20"/>
              </w:rPr>
              <w:t>8 × 300 × 0.5</w:t>
            </w:r>
          </w:p>
        </w:tc>
        <w:tc>
          <w:tcPr>
            <w:tcW w:type="dxa" w:w="3251"/>
          </w:tcPr>
          <w:p>
            <w:pPr>
              <w:shd w:val="clear" w:color="auto" w:fill="F7F9FC"/>
            </w:pPr>
            <w:r/>
            <w:r>
              <w:rPr>
                <w:rFonts w:ascii="Calibri" w:hAnsi="Calibri" w:eastAsia="Calibri"/>
                <w:b w:val="0"/>
                <w:i w:val="0"/>
                <w:color w:val="1A1A1A"/>
                <w:sz w:val="20"/>
              </w:rPr>
              <w:t>1,200</w:t>
            </w:r>
          </w:p>
        </w:tc>
      </w:tr>
      <w:tr>
        <w:tc>
          <w:tcPr>
            <w:tcW w:type="dxa" w:w="3251"/>
          </w:tcPr>
          <w:p>
            <w:r/>
            <w:r>
              <w:rPr>
                <w:rFonts w:ascii="Calibri" w:hAnsi="Calibri" w:eastAsia="Calibri"/>
                <w:b w:val="0"/>
                <w:i w:val="0"/>
                <w:color w:val="1A1A1A"/>
                <w:sz w:val="20"/>
              </w:rPr>
              <w:t>Used</w:t>
            </w:r>
          </w:p>
        </w:tc>
        <w:tc>
          <w:tcPr>
            <w:tcW w:type="dxa" w:w="3251"/>
          </w:tcPr>
          <w:p>
            <w:r/>
            <w:r>
              <w:rPr>
                <w:rFonts w:ascii="Calibri" w:hAnsi="Calibri" w:eastAsia="Calibri"/>
                <w:b w:val="0"/>
                <w:i w:val="0"/>
                <w:color w:val="1A1A1A"/>
                <w:sz w:val="20"/>
              </w:rPr>
              <w:t>the smaller one</w:t>
            </w:r>
          </w:p>
        </w:tc>
        <w:tc>
          <w:tcPr>
            <w:tcW w:type="dxa" w:w="3251"/>
          </w:tcPr>
          <w:p>
            <w:r/>
            <w:r>
              <w:rPr>
                <w:rFonts w:ascii="Calibri" w:hAnsi="Calibri" w:eastAsia="Calibri"/>
                <w:b w:val="0"/>
                <w:i w:val="0"/>
                <w:color w:val="1A1A1A"/>
                <w:sz w:val="20"/>
              </w:rPr>
              <w:t>1,200</w:t>
            </w:r>
          </w:p>
        </w:tc>
      </w:tr>
    </w:tbl>
    <w:p>
      <w:pPr>
        <w:spacing w:after="80"/>
      </w:pPr>
    </w:p>
    <w:p>
      <w:pPr>
        <w:spacing w:after="120" w:before="0" w:line="259" w:lineRule="auto"/>
      </w:pPr>
      <w:r>
        <w:rPr>
          <w:rFonts w:ascii="Calibri" w:hAnsi="Calibri" w:eastAsia="Calibri"/>
          <w:b w:val="0"/>
          <w:i w:val="0"/>
          <w:color w:val="1A1A1A"/>
          <w:sz w:val="22"/>
        </w:rPr>
        <w:t>JAFZA Sorting at baseline (9 operators, 12 robots, 20 chutes):</w:t>
      </w:r>
    </w:p>
    <w:tbl>
      <w:tblPr>
        <w:tblStyle w:val="TableGrid"/>
        <w:tblW w:type="auto" w:w="0"/>
        <w:tblLook w:firstColumn="1" w:firstRow="1" w:lastColumn="0" w:lastRow="0" w:noHBand="0" w:noVBand="1" w:val="04A0"/>
      </w:tblPr>
      <w:tblGrid>
        <w:gridCol w:w="3251"/>
        <w:gridCol w:w="3251"/>
        <w:gridCol w:w="3251"/>
      </w:tblGrid>
      <w:tr>
        <w:tc>
          <w:tcPr>
            <w:tcW w:type="dxa" w:w="3251"/>
          </w:tcPr>
          <w:p>
            <w:pPr>
              <w:shd w:val="clear" w:color="auto" w:fill="1F3A5F"/>
            </w:pPr>
            <w:r/>
            <w:r>
              <w:rPr>
                <w:rFonts w:ascii="Calibri" w:hAnsi="Calibri" w:eastAsia="Calibri"/>
                <w:b/>
                <w:i w:val="0"/>
                <w:color w:val="FFFFFF"/>
                <w:sz w:val="20"/>
              </w:rPr>
              <w:t>Limit</w:t>
            </w:r>
          </w:p>
        </w:tc>
        <w:tc>
          <w:tcPr>
            <w:tcW w:type="dxa" w:w="3251"/>
          </w:tcPr>
          <w:p>
            <w:pPr>
              <w:shd w:val="clear" w:color="auto" w:fill="1F3A5F"/>
            </w:pPr>
            <w:r/>
            <w:r>
              <w:rPr>
                <w:rFonts w:ascii="Calibri" w:hAnsi="Calibri" w:eastAsia="Calibri"/>
                <w:b/>
                <w:i w:val="0"/>
                <w:color w:val="FFFFFF"/>
                <w:sz w:val="20"/>
              </w:rPr>
              <w:t>Calculation</w:t>
            </w:r>
          </w:p>
        </w:tc>
        <w:tc>
          <w:tcPr>
            <w:tcW w:type="dxa" w:w="3251"/>
          </w:tcPr>
          <w:p>
            <w:pPr>
              <w:shd w:val="clear" w:color="auto" w:fill="1F3A5F"/>
            </w:pPr>
            <w:r/>
            <w:r>
              <w:rPr>
                <w:rFonts w:ascii="Calibri" w:hAnsi="Calibri" w:eastAsia="Calibri"/>
                <w:b/>
                <w:i w:val="0"/>
                <w:color w:val="FFFFFF"/>
                <w:sz w:val="20"/>
              </w:rPr>
              <w:t>Parcels in 30 minutes</w:t>
            </w:r>
          </w:p>
        </w:tc>
      </w:tr>
      <w:tr>
        <w:tc>
          <w:tcPr>
            <w:tcW w:type="dxa" w:w="3251"/>
          </w:tcPr>
          <w:p>
            <w:r/>
            <w:r>
              <w:rPr>
                <w:rFonts w:ascii="Calibri" w:hAnsi="Calibri" w:eastAsia="Calibri"/>
                <w:b w:val="0"/>
                <w:i w:val="0"/>
                <w:color w:val="1A1A1A"/>
                <w:sz w:val="20"/>
              </w:rPr>
              <w:t>Station</w:t>
            </w:r>
          </w:p>
        </w:tc>
        <w:tc>
          <w:tcPr>
            <w:tcW w:type="dxa" w:w="3251"/>
          </w:tcPr>
          <w:p>
            <w:r/>
            <w:r>
              <w:rPr>
                <w:rFonts w:ascii="Calibri" w:hAnsi="Calibri" w:eastAsia="Calibri"/>
                <w:b w:val="0"/>
                <w:i w:val="0"/>
                <w:color w:val="1A1A1A"/>
                <w:sz w:val="20"/>
              </w:rPr>
              <w:t>2,200 × 0.5</w:t>
            </w:r>
          </w:p>
        </w:tc>
        <w:tc>
          <w:tcPr>
            <w:tcW w:type="dxa" w:w="3251"/>
          </w:tcPr>
          <w:p>
            <w:r/>
            <w:r>
              <w:rPr>
                <w:rFonts w:ascii="Calibri" w:hAnsi="Calibri" w:eastAsia="Calibri"/>
                <w:b w:val="0"/>
                <w:i w:val="0"/>
                <w:color w:val="1A1A1A"/>
                <w:sz w:val="20"/>
              </w:rPr>
              <w:t>1,100</w:t>
            </w:r>
          </w:p>
        </w:tc>
      </w:tr>
      <w:tr>
        <w:tc>
          <w:tcPr>
            <w:tcW w:type="dxa" w:w="3251"/>
          </w:tcPr>
          <w:p>
            <w:pPr>
              <w:shd w:val="clear" w:color="auto" w:fill="F7F9FC"/>
            </w:pPr>
            <w:r/>
            <w:r>
              <w:rPr>
                <w:rFonts w:ascii="Calibri" w:hAnsi="Calibri" w:eastAsia="Calibri"/>
                <w:b w:val="0"/>
                <w:i w:val="0"/>
                <w:color w:val="1A1A1A"/>
                <w:sz w:val="20"/>
              </w:rPr>
              <w:t>Operators</w:t>
            </w:r>
          </w:p>
        </w:tc>
        <w:tc>
          <w:tcPr>
            <w:tcW w:type="dxa" w:w="3251"/>
          </w:tcPr>
          <w:p>
            <w:pPr>
              <w:shd w:val="clear" w:color="auto" w:fill="F7F9FC"/>
            </w:pPr>
            <w:r/>
            <w:r>
              <w:rPr>
                <w:rFonts w:ascii="Calibri" w:hAnsi="Calibri" w:eastAsia="Calibri"/>
                <w:b w:val="0"/>
                <w:i w:val="0"/>
                <w:color w:val="1A1A1A"/>
                <w:sz w:val="20"/>
              </w:rPr>
              <w:t>9 × 180 × 0.5</w:t>
            </w:r>
          </w:p>
        </w:tc>
        <w:tc>
          <w:tcPr>
            <w:tcW w:type="dxa" w:w="3251"/>
          </w:tcPr>
          <w:p>
            <w:pPr>
              <w:shd w:val="clear" w:color="auto" w:fill="F7F9FC"/>
            </w:pPr>
            <w:r/>
            <w:r>
              <w:rPr>
                <w:rFonts w:ascii="Calibri" w:hAnsi="Calibri" w:eastAsia="Calibri"/>
                <w:b w:val="0"/>
                <w:i w:val="0"/>
                <w:color w:val="1A1A1A"/>
                <w:sz w:val="20"/>
              </w:rPr>
              <w:t>810</w:t>
            </w:r>
          </w:p>
        </w:tc>
      </w:tr>
      <w:tr>
        <w:tc>
          <w:tcPr>
            <w:tcW w:type="dxa" w:w="3251"/>
          </w:tcPr>
          <w:p>
            <w:r/>
            <w:r>
              <w:rPr>
                <w:rFonts w:ascii="Calibri" w:hAnsi="Calibri" w:eastAsia="Calibri"/>
                <w:b w:val="0"/>
                <w:i w:val="0"/>
                <w:color w:val="1A1A1A"/>
                <w:sz w:val="20"/>
              </w:rPr>
              <w:t>Robots</w:t>
            </w:r>
          </w:p>
        </w:tc>
        <w:tc>
          <w:tcPr>
            <w:tcW w:type="dxa" w:w="3251"/>
          </w:tcPr>
          <w:p>
            <w:r/>
            <w:r>
              <w:rPr>
                <w:rFonts w:ascii="Calibri" w:hAnsi="Calibri" w:eastAsia="Calibri"/>
                <w:b w:val="0"/>
                <w:i w:val="0"/>
                <w:color w:val="1A1A1A"/>
                <w:sz w:val="20"/>
              </w:rPr>
              <w:t>12 × 120 × 0.5</w:t>
            </w:r>
          </w:p>
        </w:tc>
        <w:tc>
          <w:tcPr>
            <w:tcW w:type="dxa" w:w="3251"/>
          </w:tcPr>
          <w:p>
            <w:r/>
            <w:r>
              <w:rPr>
                <w:rFonts w:ascii="Calibri" w:hAnsi="Calibri" w:eastAsia="Calibri"/>
                <w:b w:val="0"/>
                <w:i w:val="0"/>
                <w:color w:val="1A1A1A"/>
                <w:sz w:val="20"/>
              </w:rPr>
              <w:t>720</w:t>
            </w:r>
          </w:p>
        </w:tc>
      </w:tr>
      <w:tr>
        <w:tc>
          <w:tcPr>
            <w:tcW w:type="dxa" w:w="3251"/>
          </w:tcPr>
          <w:p>
            <w:pPr>
              <w:shd w:val="clear" w:color="auto" w:fill="F7F9FC"/>
            </w:pPr>
            <w:r/>
            <w:r>
              <w:rPr>
                <w:rFonts w:ascii="Calibri" w:hAnsi="Calibri" w:eastAsia="Calibri"/>
                <w:b w:val="0"/>
                <w:i w:val="0"/>
                <w:color w:val="1A1A1A"/>
                <w:sz w:val="20"/>
              </w:rPr>
              <w:t>Chutes</w:t>
            </w:r>
          </w:p>
        </w:tc>
        <w:tc>
          <w:tcPr>
            <w:tcW w:type="dxa" w:w="3251"/>
          </w:tcPr>
          <w:p>
            <w:pPr>
              <w:shd w:val="clear" w:color="auto" w:fill="F7F9FC"/>
            </w:pPr>
            <w:r/>
            <w:r>
              <w:rPr>
                <w:rFonts w:ascii="Calibri" w:hAnsi="Calibri" w:eastAsia="Calibri"/>
                <w:b w:val="0"/>
                <w:i w:val="0"/>
                <w:color w:val="1A1A1A"/>
                <w:sz w:val="20"/>
              </w:rPr>
              <w:t>20 × 110 × 0.5</w:t>
            </w:r>
          </w:p>
        </w:tc>
        <w:tc>
          <w:tcPr>
            <w:tcW w:type="dxa" w:w="3251"/>
          </w:tcPr>
          <w:p>
            <w:pPr>
              <w:shd w:val="clear" w:color="auto" w:fill="F7F9FC"/>
            </w:pPr>
            <w:r/>
            <w:r>
              <w:rPr>
                <w:rFonts w:ascii="Calibri" w:hAnsi="Calibri" w:eastAsia="Calibri"/>
                <w:b w:val="0"/>
                <w:i w:val="0"/>
                <w:color w:val="1A1A1A"/>
                <w:sz w:val="20"/>
              </w:rPr>
              <w:t>1,100</w:t>
            </w:r>
          </w:p>
        </w:tc>
      </w:tr>
      <w:tr>
        <w:tc>
          <w:tcPr>
            <w:tcW w:type="dxa" w:w="3251"/>
          </w:tcPr>
          <w:p>
            <w:r/>
            <w:r>
              <w:rPr>
                <w:rFonts w:ascii="Calibri" w:hAnsi="Calibri" w:eastAsia="Calibri"/>
                <w:b w:val="0"/>
                <w:i w:val="0"/>
                <w:color w:val="1A1A1A"/>
                <w:sz w:val="20"/>
              </w:rPr>
              <w:t>Used</w:t>
            </w:r>
          </w:p>
        </w:tc>
        <w:tc>
          <w:tcPr>
            <w:tcW w:type="dxa" w:w="3251"/>
          </w:tcPr>
          <w:p>
            <w:r/>
            <w:r>
              <w:rPr>
                <w:rFonts w:ascii="Calibri" w:hAnsi="Calibri" w:eastAsia="Calibri"/>
                <w:b w:val="0"/>
                <w:i w:val="0"/>
                <w:color w:val="1A1A1A"/>
                <w:sz w:val="20"/>
              </w:rPr>
              <w:t>the smallest one, robots</w:t>
            </w:r>
          </w:p>
        </w:tc>
        <w:tc>
          <w:tcPr>
            <w:tcW w:type="dxa" w:w="3251"/>
          </w:tcPr>
          <w:p>
            <w:r/>
            <w:r>
              <w:rPr>
                <w:rFonts w:ascii="Calibri" w:hAnsi="Calibri" w:eastAsia="Calibri"/>
                <w:b w:val="0"/>
                <w:i w:val="0"/>
                <w:color w:val="1A1A1A"/>
                <w:sz w:val="20"/>
              </w:rPr>
              <w:t>720</w:t>
            </w:r>
          </w:p>
        </w:tc>
      </w:tr>
    </w:tbl>
    <w:p>
      <w:pPr>
        <w:spacing w:after="80"/>
      </w:pPr>
    </w:p>
    <w:p>
      <w:pPr>
        <w:spacing w:after="120" w:before="0" w:line="259" w:lineRule="auto"/>
      </w:pPr>
      <w:r>
        <w:rPr>
          <w:rFonts w:ascii="Calibri" w:hAnsi="Calibri" w:eastAsia="Calibri"/>
          <w:b w:val="0"/>
          <w:i w:val="0"/>
          <w:color w:val="1A1A1A"/>
          <w:sz w:val="22"/>
        </w:rPr>
        <w:t>Adding Sorting operators from 9 to 12 raises the operator cap to 1,080. Robots are still 720, so Sorting’s queue does not change. Those sliders never change Receiving.</w:t>
      </w:r>
    </w:p>
    <w:p>
      <w:pPr>
        <w:spacing w:before="240" w:after="120"/>
      </w:pPr>
      <w:r>
        <w:rPr>
          <w:rFonts w:ascii="Calibri" w:hAnsi="Calibri" w:eastAsia="Calibri"/>
          <w:b/>
          <w:i w:val="0"/>
          <w:color w:val="1F3A5F"/>
          <w:sz w:val="28"/>
        </w:rPr>
        <w:t>4.3 Queue in one slice</w:t>
      </w:r>
    </w:p>
    <w:p>
      <w:pPr>
        <w:spacing w:before="40" w:after="40"/>
        <w:ind w:left="170"/>
        <w:shd w:val="clear" w:color="auto" w:fill="F4F7FB"/>
      </w:pPr>
      <w:r>
        <w:rPr>
          <w:rFonts w:ascii="Consolas" w:hAnsi="Consolas" w:eastAsia="Consolas"/>
          <w:b w:val="0"/>
          <w:i w:val="0"/>
          <w:color w:val="0F5C4C"/>
          <w:sz w:val="20"/>
        </w:rPr>
        <w:t>work      = opening queue + incoming</w:t>
      </w:r>
    </w:p>
    <w:p>
      <w:pPr>
        <w:spacing w:before="40" w:after="40"/>
        <w:ind w:left="170"/>
        <w:shd w:val="clear" w:color="auto" w:fill="F4F7FB"/>
      </w:pPr>
      <w:r>
        <w:rPr>
          <w:rFonts w:ascii="Consolas" w:hAnsi="Consolas" w:eastAsia="Consolas"/>
          <w:b w:val="0"/>
          <w:i w:val="0"/>
          <w:color w:val="0F5C4C"/>
          <w:sz w:val="20"/>
        </w:rPr>
        <w:t>processed = min( work, capacity )</w:t>
      </w:r>
    </w:p>
    <w:p>
      <w:pPr>
        <w:spacing w:before="40" w:after="40"/>
        <w:ind w:left="170"/>
        <w:shd w:val="clear" w:color="auto" w:fill="F4F7FB"/>
      </w:pPr>
      <w:r>
        <w:rPr>
          <w:rFonts w:ascii="Consolas" w:hAnsi="Consolas" w:eastAsia="Consolas"/>
          <w:b w:val="0"/>
          <w:i w:val="0"/>
          <w:color w:val="0F5C4C"/>
          <w:sz w:val="20"/>
        </w:rPr>
        <w:t>queue     = work − processed</w:t>
      </w:r>
    </w:p>
    <w:p>
      <w:pPr>
        <w:spacing w:after="120" w:before="0" w:line="259" w:lineRule="auto"/>
      </w:pPr>
      <w:r>
        <w:rPr>
          <w:rFonts w:ascii="Calibri" w:hAnsi="Calibri" w:eastAsia="Calibri"/>
          <w:b w:val="0"/>
          <w:i w:val="0"/>
          <w:color w:val="1A1A1A"/>
          <w:sz w:val="22"/>
        </w:rPr>
        <w:t>The closing queue is the next slice’s opening queue. The day starts at 0. Receiving’s incoming is the door intake. Every later process receives only what the previous process processed.</w:t>
      </w:r>
    </w:p>
    <w:p>
      <w:pPr>
        <w:spacing w:after="120" w:before="0" w:line="259" w:lineRule="auto"/>
      </w:pPr>
      <w:r>
        <w:rPr>
          <w:rFonts w:ascii="Calibri" w:hAnsi="Calibri" w:eastAsia="Calibri"/>
          <w:b w:val="0"/>
          <w:i w:val="0"/>
          <w:color w:val="1A1A1A"/>
          <w:sz w:val="22"/>
        </w:rPr>
        <w:t>Allocation can pass only 1,050 parcels each slice, and it is full all day. Sorting therefore receives 1,050 and clears 720, so the Sorting queue grows by 330 every slice. After 20 slices: 330 × 20 = 6,600. That is the peak sort queue on the baseline plan.</w:t>
      </w:r>
    </w:p>
    <w:p>
      <w:pPr>
        <w:spacing w:before="240" w:after="120"/>
      </w:pPr>
      <w:r>
        <w:rPr>
          <w:rFonts w:ascii="Calibri" w:hAnsi="Calibri" w:eastAsia="Calibri"/>
          <w:b/>
          <w:i w:val="0"/>
          <w:color w:val="1F3A5F"/>
          <w:sz w:val="28"/>
        </w:rPr>
        <w:t>4.4 Wait, demand, and utilisation</w:t>
      </w:r>
    </w:p>
    <w:p>
      <w:pPr>
        <w:spacing w:before="40" w:after="40"/>
        <w:ind w:left="170"/>
        <w:shd w:val="clear" w:color="auto" w:fill="F4F7FB"/>
      </w:pPr>
      <w:r>
        <w:rPr>
          <w:rFonts w:ascii="Consolas" w:hAnsi="Consolas" w:eastAsia="Consolas"/>
          <w:b w:val="0"/>
          <w:i w:val="0"/>
          <w:color w:val="0F5C4C"/>
          <w:sz w:val="20"/>
        </w:rPr>
        <w:t>wait minutes = ( (opening queue + closing queue) ÷ 2 ) ÷ ( capacity ÷ 30 )</w:t>
      </w:r>
    </w:p>
    <w:p>
      <w:pPr>
        <w:spacing w:before="40" w:after="40"/>
        <w:ind w:left="170"/>
        <w:shd w:val="clear" w:color="auto" w:fill="F4F7FB"/>
      </w:pPr>
      <w:r>
        <w:rPr>
          <w:rFonts w:ascii="Consolas" w:hAnsi="Consolas" w:eastAsia="Consolas"/>
          <w:b w:val="0"/>
          <w:i w:val="0"/>
          <w:color w:val="0F5C4C"/>
          <w:sz w:val="20"/>
        </w:rPr>
        <w:t>demand%      = work ÷ capacity × 100</w:t>
      </w:r>
    </w:p>
    <w:p>
      <w:pPr>
        <w:spacing w:before="40" w:after="40"/>
        <w:ind w:left="170"/>
        <w:shd w:val="clear" w:color="auto" w:fill="F4F7FB"/>
      </w:pPr>
      <w:r>
        <w:rPr>
          <w:rFonts w:ascii="Consolas" w:hAnsi="Consolas" w:eastAsia="Consolas"/>
          <w:b w:val="0"/>
          <w:i w:val="0"/>
          <w:color w:val="0F5C4C"/>
          <w:sz w:val="20"/>
        </w:rPr>
        <w:t>utilisation% = processed ÷ capacity × 100</w:t>
      </w:r>
    </w:p>
    <w:p>
      <w:pPr>
        <w:spacing w:before="240" w:after="120"/>
      </w:pPr>
      <w:r>
        <w:rPr>
          <w:rFonts w:ascii="Calibri" w:hAnsi="Calibri" w:eastAsia="Calibri"/>
          <w:b/>
          <w:i w:val="0"/>
          <w:color w:val="1F3A5F"/>
          <w:sz w:val="28"/>
        </w:rPr>
        <w:t>4.5 Simulation SLA</w:t>
      </w:r>
    </w:p>
    <w:p>
      <w:pPr>
        <w:spacing w:after="120" w:before="0" w:line="259" w:lineRule="auto"/>
      </w:pPr>
      <w:r>
        <w:rPr>
          <w:rFonts w:ascii="Calibri" w:hAnsi="Calibri" w:eastAsia="Calibri"/>
          <w:b w:val="0"/>
          <w:i w:val="0"/>
          <w:color w:val="1A1A1A"/>
          <w:sz w:val="22"/>
        </w:rPr>
        <w:t>The SLA target is converted to minutes first:</w:t>
      </w:r>
    </w:p>
    <w:tbl>
      <w:tblPr>
        <w:tblStyle w:val="TableGrid"/>
        <w:tblW w:type="auto" w:w="0"/>
        <w:tblLook w:firstColumn="1" w:firstRow="1" w:lastColumn="0" w:lastRow="0" w:noHBand="0" w:noVBand="1" w:val="04A0"/>
      </w:tblPr>
      <w:tblGrid>
        <w:gridCol w:w="4876"/>
        <w:gridCol w:w="4876"/>
      </w:tblGrid>
      <w:tr>
        <w:tc>
          <w:tcPr>
            <w:tcW w:type="dxa" w:w="4876"/>
          </w:tcPr>
          <w:p>
            <w:pPr>
              <w:shd w:val="clear" w:color="auto" w:fill="1F3A5F"/>
            </w:pPr>
            <w:r/>
            <w:r>
              <w:rPr>
                <w:rFonts w:ascii="Calibri" w:hAnsi="Calibri" w:eastAsia="Calibri"/>
                <w:b/>
                <w:i w:val="0"/>
                <w:color w:val="FFFFFF"/>
                <w:sz w:val="20"/>
              </w:rPr>
              <w:t>Unit on the configuration</w:t>
            </w:r>
          </w:p>
        </w:tc>
        <w:tc>
          <w:tcPr>
            <w:tcW w:type="dxa" w:w="4876"/>
          </w:tcPr>
          <w:p>
            <w:pPr>
              <w:shd w:val="clear" w:color="auto" w:fill="1F3A5F"/>
            </w:pPr>
            <w:r/>
            <w:r>
              <w:rPr>
                <w:rFonts w:ascii="Calibri" w:hAnsi="Calibri" w:eastAsia="Calibri"/>
                <w:b/>
                <w:i w:val="0"/>
                <w:color w:val="FFFFFF"/>
                <w:sz w:val="20"/>
              </w:rPr>
              <w:t>Minutes used</w:t>
            </w:r>
          </w:p>
        </w:tc>
      </w:tr>
      <w:tr>
        <w:tc>
          <w:tcPr>
            <w:tcW w:type="dxa" w:w="4876"/>
          </w:tcPr>
          <w:p>
            <w:r/>
            <w:r>
              <w:rPr>
                <w:rFonts w:ascii="Calibri" w:hAnsi="Calibri" w:eastAsia="Calibri"/>
                <w:b w:val="0"/>
                <w:i w:val="0"/>
                <w:color w:val="1A1A1A"/>
                <w:sz w:val="20"/>
              </w:rPr>
              <w:t>Minutes</w:t>
            </w:r>
          </w:p>
        </w:tc>
        <w:tc>
          <w:tcPr>
            <w:tcW w:type="dxa" w:w="4876"/>
          </w:tcPr>
          <w:p>
            <w:r/>
            <w:r>
              <w:rPr>
                <w:rFonts w:ascii="Calibri" w:hAnsi="Calibri" w:eastAsia="Calibri"/>
                <w:b w:val="0"/>
                <w:i w:val="0"/>
                <w:color w:val="1A1A1A"/>
                <w:sz w:val="20"/>
              </w:rPr>
              <w:t>The number as entered. Receiving 30 stays 30.</w:t>
            </w:r>
          </w:p>
        </w:tc>
      </w:tr>
      <w:tr>
        <w:tc>
          <w:tcPr>
            <w:tcW w:type="dxa" w:w="4876"/>
          </w:tcPr>
          <w:p>
            <w:pPr>
              <w:shd w:val="clear" w:color="auto" w:fill="F7F9FC"/>
            </w:pPr>
            <w:r/>
            <w:r>
              <w:rPr>
                <w:rFonts w:ascii="Calibri" w:hAnsi="Calibri" w:eastAsia="Calibri"/>
                <w:b w:val="0"/>
                <w:i w:val="0"/>
                <w:color w:val="1A1A1A"/>
                <w:sz w:val="20"/>
              </w:rPr>
              <w:t>Hours</w:t>
            </w:r>
          </w:p>
        </w:tc>
        <w:tc>
          <w:tcPr>
            <w:tcW w:type="dxa" w:w="4876"/>
          </w:tcPr>
          <w:p>
            <w:pPr>
              <w:shd w:val="clear" w:color="auto" w:fill="F7F9FC"/>
            </w:pPr>
            <w:r/>
            <w:r>
              <w:rPr>
                <w:rFonts w:ascii="Calibri" w:hAnsi="Calibri" w:eastAsia="Calibri"/>
                <w:b w:val="0"/>
                <w:i w:val="0"/>
                <w:color w:val="1A1A1A"/>
                <w:sz w:val="20"/>
              </w:rPr>
              <w:t>Number × 60. Staging 1 hour becomes 60.</w:t>
            </w:r>
          </w:p>
        </w:tc>
      </w:tr>
      <w:tr>
        <w:tc>
          <w:tcPr>
            <w:tcW w:type="dxa" w:w="4876"/>
          </w:tcPr>
          <w:p>
            <w:r/>
            <w:r>
              <w:rPr>
                <w:rFonts w:ascii="Calibri" w:hAnsi="Calibri" w:eastAsia="Calibri"/>
                <w:b w:val="0"/>
                <w:i w:val="0"/>
                <w:color w:val="1A1A1A"/>
                <w:sz w:val="20"/>
              </w:rPr>
              <w:t>Days</w:t>
            </w:r>
          </w:p>
        </w:tc>
        <w:tc>
          <w:tcPr>
            <w:tcW w:type="dxa" w:w="4876"/>
          </w:tcPr>
          <w:p>
            <w:r/>
            <w:r>
              <w:rPr>
                <w:rFonts w:ascii="Calibri" w:hAnsi="Calibri" w:eastAsia="Calibri"/>
                <w:b w:val="0"/>
                <w:i w:val="0"/>
                <w:color w:val="1A1A1A"/>
                <w:sz w:val="20"/>
              </w:rPr>
              <w:t>Number × 1,440.</w:t>
            </w:r>
          </w:p>
        </w:tc>
      </w:tr>
    </w:tbl>
    <w:p>
      <w:pPr>
        <w:spacing w:after="80"/>
      </w:pPr>
    </w:p>
    <w:p>
      <w:pPr>
        <w:spacing w:before="40" w:after="40"/>
        <w:ind w:left="170"/>
        <w:shd w:val="clear" w:color="auto" w:fill="F4F7FB"/>
      </w:pPr>
      <w:r>
        <w:rPr>
          <w:rFonts w:ascii="Consolas" w:hAnsi="Consolas" w:eastAsia="Consolas"/>
          <w:b w:val="0"/>
          <w:i w:val="0"/>
          <w:color w:val="0F5C4C"/>
          <w:sz w:val="20"/>
        </w:rPr>
        <w:t>SLA% = 100 − ( wait minutes ÷ SLA target minutes ) × 18</w:t>
      </w:r>
    </w:p>
    <w:p>
      <w:pPr>
        <w:spacing w:after="120" w:before="0" w:line="259" w:lineRule="auto"/>
      </w:pPr>
      <w:r>
        <w:rPr>
          <w:rFonts w:ascii="Calibri" w:hAnsi="Calibri" w:eastAsia="Calibri"/>
          <w:b w:val="0"/>
          <w:i w:val="0"/>
          <w:color w:val="1A1A1A"/>
          <w:sz w:val="22"/>
        </w:rPr>
        <w:t>The result is kept between 48 and 98. A longer wait lowers SLA. This formula does not use Capacity / Hour, which is why it will not match the 85% on the Operations screen.</w:t>
      </w:r>
    </w:p>
    <w:p>
      <w:pPr>
        <w:spacing w:before="240" w:after="120"/>
      </w:pPr>
      <w:r>
        <w:rPr>
          <w:rFonts w:ascii="Calibri" w:hAnsi="Calibri" w:eastAsia="Calibri"/>
          <w:b/>
          <w:i w:val="0"/>
          <w:color w:val="1F3A5F"/>
          <w:sz w:val="28"/>
        </w:rPr>
        <w:t>4.6 Slice colour</w:t>
      </w:r>
    </w:p>
    <w:tbl>
      <w:tblPr>
        <w:tblStyle w:val="TableGrid"/>
        <w:tblW w:type="auto" w:w="0"/>
        <w:tblLook w:firstColumn="1" w:firstRow="1" w:lastColumn="0" w:lastRow="0" w:noHBand="0" w:noVBand="1" w:val="04A0"/>
      </w:tblPr>
      <w:tblGrid>
        <w:gridCol w:w="4876"/>
        <w:gridCol w:w="4876"/>
      </w:tblGrid>
      <w:tr>
        <w:tc>
          <w:tcPr>
            <w:tcW w:type="dxa" w:w="4876"/>
          </w:tcPr>
          <w:p>
            <w:pPr>
              <w:shd w:val="clear" w:color="auto" w:fill="1F3A5F"/>
            </w:pPr>
            <w:r/>
            <w:r>
              <w:rPr>
                <w:rFonts w:ascii="Calibri" w:hAnsi="Calibri" w:eastAsia="Calibri"/>
                <w:b/>
                <w:i w:val="0"/>
                <w:color w:val="FFFFFF"/>
                <w:sz w:val="20"/>
              </w:rPr>
              <w:t>Colour</w:t>
            </w:r>
          </w:p>
        </w:tc>
        <w:tc>
          <w:tcPr>
            <w:tcW w:type="dxa" w:w="4876"/>
          </w:tcPr>
          <w:p>
            <w:pPr>
              <w:shd w:val="clear" w:color="auto" w:fill="1F3A5F"/>
            </w:pPr>
            <w:r/>
            <w:r>
              <w:rPr>
                <w:rFonts w:ascii="Calibri" w:hAnsi="Calibri" w:eastAsia="Calibri"/>
                <w:b/>
                <w:i w:val="0"/>
                <w:color w:val="FFFFFF"/>
                <w:sz w:val="20"/>
              </w:rPr>
              <w:t>Rule</w:t>
            </w:r>
          </w:p>
        </w:tc>
      </w:tr>
      <w:tr>
        <w:tc>
          <w:tcPr>
            <w:tcW w:type="dxa" w:w="4876"/>
          </w:tcPr>
          <w:p>
            <w:r/>
            <w:r>
              <w:rPr>
                <w:rFonts w:ascii="Calibri" w:hAnsi="Calibri" w:eastAsia="Calibri"/>
                <w:b w:val="0"/>
                <w:i w:val="0"/>
                <w:color w:val="1A1A1A"/>
                <w:sz w:val="20"/>
              </w:rPr>
              <w:t>Red</w:t>
            </w:r>
          </w:p>
        </w:tc>
        <w:tc>
          <w:tcPr>
            <w:tcW w:type="dxa" w:w="4876"/>
          </w:tcPr>
          <w:p>
            <w:r/>
            <w:r>
              <w:rPr>
                <w:rFonts w:ascii="Calibri" w:hAnsi="Calibri" w:eastAsia="Calibri"/>
                <w:b w:val="0"/>
                <w:i w:val="0"/>
                <w:color w:val="1A1A1A"/>
                <w:sz w:val="20"/>
              </w:rPr>
              <w:t>Demand &gt; 100.5%, or wait is over the SLA target, or utilisation &gt; 90% and the queue grew</w:t>
            </w:r>
          </w:p>
        </w:tc>
      </w:tr>
      <w:tr>
        <w:tc>
          <w:tcPr>
            <w:tcW w:type="dxa" w:w="4876"/>
          </w:tcPr>
          <w:p>
            <w:pPr>
              <w:shd w:val="clear" w:color="auto" w:fill="F7F9FC"/>
            </w:pPr>
            <w:r/>
            <w:r>
              <w:rPr>
                <w:rFonts w:ascii="Calibri" w:hAnsi="Calibri" w:eastAsia="Calibri"/>
                <w:b w:val="0"/>
                <w:i w:val="0"/>
                <w:color w:val="1A1A1A"/>
                <w:sz w:val="20"/>
              </w:rPr>
              <w:t>Amber</w:t>
            </w:r>
          </w:p>
        </w:tc>
        <w:tc>
          <w:tcPr>
            <w:tcW w:type="dxa" w:w="4876"/>
          </w:tcPr>
          <w:p>
            <w:pPr>
              <w:shd w:val="clear" w:color="auto" w:fill="F7F9FC"/>
            </w:pPr>
            <w:r/>
            <w:r>
              <w:rPr>
                <w:rFonts w:ascii="Calibri" w:hAnsi="Calibri" w:eastAsia="Calibri"/>
                <w:b w:val="0"/>
                <w:i w:val="0"/>
                <w:color w:val="1A1A1A"/>
                <w:sz w:val="20"/>
              </w:rPr>
              <w:t>Utilisation ≥ 80%, or wait ≥ 80% of the SLA target, or demand ≥ 80%</w:t>
            </w:r>
          </w:p>
        </w:tc>
      </w:tr>
      <w:tr>
        <w:tc>
          <w:tcPr>
            <w:tcW w:type="dxa" w:w="4876"/>
          </w:tcPr>
          <w:p>
            <w:r/>
            <w:r>
              <w:rPr>
                <w:rFonts w:ascii="Calibri" w:hAnsi="Calibri" w:eastAsia="Calibri"/>
                <w:b w:val="0"/>
                <w:i w:val="0"/>
                <w:color w:val="1A1A1A"/>
                <w:sz w:val="20"/>
              </w:rPr>
              <w:t>Green</w:t>
            </w:r>
          </w:p>
        </w:tc>
        <w:tc>
          <w:tcPr>
            <w:tcW w:type="dxa" w:w="4876"/>
          </w:tcPr>
          <w:p>
            <w:r/>
            <w:r>
              <w:rPr>
                <w:rFonts w:ascii="Calibri" w:hAnsi="Calibri" w:eastAsia="Calibri"/>
                <w:b w:val="0"/>
                <w:i w:val="0"/>
                <w:color w:val="1A1A1A"/>
                <w:sz w:val="20"/>
              </w:rPr>
              <w:t>Anything else</w:t>
            </w:r>
          </w:p>
        </w:tc>
      </w:tr>
    </w:tbl>
    <w:p>
      <w:pPr>
        <w:spacing w:after="80"/>
      </w:pPr>
    </w:p>
    <w:p>
      <w:pPr>
        <w:spacing w:before="240" w:after="120"/>
      </w:pPr>
      <w:r>
        <w:rPr>
          <w:rFonts w:ascii="Calibri" w:hAnsi="Calibri" w:eastAsia="Calibri"/>
          <w:b/>
          <w:i w:val="0"/>
          <w:color w:val="1F3A5F"/>
          <w:sz w:val="28"/>
        </w:rPr>
        <w:t>4.7 Day totals</w:t>
      </w:r>
    </w:p>
    <w:p>
      <w:pPr>
        <w:spacing w:before="40" w:after="40"/>
        <w:ind w:left="170"/>
        <w:shd w:val="clear" w:color="auto" w:fill="F4F7FB"/>
      </w:pPr>
      <w:r>
        <w:rPr>
          <w:rFonts w:ascii="Consolas" w:hAnsi="Consolas" w:eastAsia="Consolas"/>
          <w:b w:val="0"/>
          <w:i w:val="0"/>
          <w:color w:val="0F5C4C"/>
          <w:sz w:val="20"/>
        </w:rPr>
        <w:t>day throughput  = sum of parcels Dispatch processed across the 20 slices</w:t>
      </w:r>
    </w:p>
    <w:p>
      <w:pPr>
        <w:spacing w:before="40" w:after="40"/>
        <w:ind w:left="170"/>
        <w:shd w:val="clear" w:color="auto" w:fill="F4F7FB"/>
      </w:pPr>
      <w:r>
        <w:rPr>
          <w:rFonts w:ascii="Consolas" w:hAnsi="Consolas" w:eastAsia="Consolas"/>
          <w:b w:val="0"/>
          <w:i w:val="0"/>
          <w:color w:val="0F5C4C"/>
          <w:sz w:val="20"/>
        </w:rPr>
        <w:t>inbound         = sum of the 20 door intakes</w:t>
      </w:r>
    </w:p>
    <w:p>
      <w:pPr>
        <w:spacing w:before="40" w:after="40"/>
        <w:ind w:left="170"/>
        <w:shd w:val="clear" w:color="auto" w:fill="F4F7FB"/>
      </w:pPr>
      <w:r>
        <w:rPr>
          <w:rFonts w:ascii="Consolas" w:hAnsi="Consolas" w:eastAsia="Consolas"/>
          <w:b w:val="0"/>
          <w:i w:val="0"/>
          <w:color w:val="0F5C4C"/>
          <w:sz w:val="20"/>
        </w:rPr>
        <w:t>peak sort queue = the highest Sorting closing queue</w:t>
      </w:r>
    </w:p>
    <w:p>
      <w:pPr>
        <w:spacing w:before="40" w:after="40"/>
        <w:ind w:left="170"/>
        <w:shd w:val="clear" w:color="auto" w:fill="F4F7FB"/>
      </w:pPr>
      <w:r>
        <w:rPr>
          <w:rFonts w:ascii="Consolas" w:hAnsi="Consolas" w:eastAsia="Consolas"/>
          <w:b w:val="0"/>
          <w:i w:val="0"/>
          <w:color w:val="0F5C4C"/>
          <w:sz w:val="20"/>
        </w:rPr>
        <w:t>sorting wait    = average of Sorting’s 20 wait values</w:t>
      </w:r>
    </w:p>
    <w:p>
      <w:pPr>
        <w:spacing w:before="40" w:after="40"/>
        <w:ind w:left="170"/>
        <w:shd w:val="clear" w:color="auto" w:fill="F4F7FB"/>
      </w:pPr>
      <w:r>
        <w:rPr>
          <w:rFonts w:ascii="Consolas" w:hAnsi="Consolas" w:eastAsia="Consolas"/>
          <w:b w:val="0"/>
          <w:i w:val="0"/>
          <w:color w:val="0F5C4C"/>
          <w:sz w:val="20"/>
        </w:rPr>
        <w:t>sorting SLA     = average of Sorting’s 20 SLA values</w:t>
      </w:r>
    </w:p>
    <w:p>
      <w:pPr>
        <w:spacing w:before="40" w:after="40"/>
        <w:ind w:left="170"/>
        <w:shd w:val="clear" w:color="auto" w:fill="F4F7FB"/>
      </w:pPr>
      <w:r>
        <w:rPr>
          <w:rFonts w:ascii="Consolas" w:hAnsi="Consolas" w:eastAsia="Consolas"/>
          <w:b w:val="0"/>
          <w:i w:val="0"/>
          <w:color w:val="0F5C4C"/>
          <w:sz w:val="20"/>
        </w:rPr>
        <w:t>sorting util    = average of Sorting’s 20 utilisation values</w:t>
      </w:r>
    </w:p>
    <w:p>
      <w:pPr>
        <w:spacing w:after="120" w:before="0" w:line="259" w:lineRule="auto"/>
      </w:pPr>
      <w:r>
        <w:rPr>
          <w:rFonts w:ascii="Calibri" w:hAnsi="Calibri" w:eastAsia="Calibri"/>
          <w:b w:val="0"/>
          <w:i w:val="0"/>
          <w:color w:val="1A1A1A"/>
          <w:sz w:val="22"/>
        </w:rPr>
        <w:t>“Inbound this bucket” is the door intake for the slice on the clock, not the parcels arriving at Sorting. At 8:00 AM that card shows 1,270. Receiving can clear 1,200 of them, so 70 stay in the Receiving queue and 1,200 move on to Checking.</w:t>
      </w:r>
    </w:p>
    <w:p>
      <w:pPr>
        <w:spacing w:before="320" w:after="120"/>
      </w:pPr>
      <w:r>
        <w:rPr>
          <w:rFonts w:ascii="Calibri" w:hAnsi="Calibri" w:eastAsia="Calibri"/>
          <w:b/>
          <w:i w:val="0"/>
          <w:color w:val="1F3A5F"/>
          <w:sz w:val="36"/>
        </w:rPr>
        <w:t>5. Scenarios</w:t>
      </w:r>
    </w:p>
    <w:p>
      <w:pPr>
        <w:spacing w:after="120" w:before="0" w:line="259" w:lineRule="auto"/>
      </w:pPr>
      <w:r>
        <w:rPr>
          <w:rFonts w:ascii="Calibri" w:hAnsi="Calibri" w:eastAsia="Calibri"/>
          <w:b w:val="0"/>
          <w:i w:val="0"/>
          <w:color w:val="1A1A1A"/>
          <w:sz w:val="22"/>
        </w:rPr>
        <w:t>Scenarios runs the same 30-minute day four times and ranks the results. Baseline is today’s roster. Volume +30% keeps that roster and raises intake. Resources optimized fills operators, robots, and chutes up to the planned counts. Hybrid uses the full roster, adds up to 2 operators and 4 chutes, and applies a 5% speed-up.</w:t>
      </w:r>
    </w:p>
    <w:p>
      <w:pPr>
        <w:spacing w:before="240" w:after="120"/>
      </w:pPr>
      <w:r>
        <w:rPr>
          <w:rFonts w:ascii="Calibri" w:hAnsi="Calibri" w:eastAsia="Calibri"/>
          <w:b/>
          <w:i w:val="0"/>
          <w:color w:val="1F3A5F"/>
          <w:sz w:val="28"/>
        </w:rPr>
        <w:t>5.1 Score</w:t>
      </w:r>
    </w:p>
    <w:p>
      <w:pPr>
        <w:spacing w:before="40" w:after="40"/>
        <w:ind w:left="170"/>
        <w:shd w:val="clear" w:color="auto" w:fill="F4F7FB"/>
      </w:pPr>
      <w:r>
        <w:rPr>
          <w:rFonts w:ascii="Consolas" w:hAnsi="Consolas" w:eastAsia="Consolas"/>
          <w:b w:val="0"/>
          <w:i w:val="0"/>
          <w:color w:val="0F5C4C"/>
          <w:sz w:val="20"/>
        </w:rPr>
        <w:t>throughput score = clamp( day throughput ÷ inbound × 100 , 0, 100 )</w:t>
      </w:r>
    </w:p>
    <w:p>
      <w:pPr>
        <w:spacing w:before="40" w:after="40"/>
        <w:ind w:left="170"/>
        <w:shd w:val="clear" w:color="auto" w:fill="F4F7FB"/>
      </w:pPr>
      <w:r>
        <w:rPr>
          <w:rFonts w:ascii="Consolas" w:hAnsi="Consolas" w:eastAsia="Consolas"/>
          <w:b w:val="0"/>
          <w:i w:val="0"/>
          <w:color w:val="0F5C4C"/>
          <w:sz w:val="20"/>
        </w:rPr>
        <w:t>queue score      = 50 × (1 − peak sort queue ÷ 4,000) + 50 × (1 − sorting wait ÷ 80)</w:t>
      </w:r>
    </w:p>
    <w:p>
      <w:pPr>
        <w:spacing w:before="40" w:after="40"/>
        <w:ind w:left="170"/>
        <w:shd w:val="clear" w:color="auto" w:fill="F4F7FB"/>
      </w:pPr>
      <w:r>
        <w:rPr>
          <w:rFonts w:ascii="Consolas" w:hAnsi="Consolas" w:eastAsia="Consolas"/>
          <w:b w:val="0"/>
          <w:i w:val="0"/>
          <w:color w:val="0F5C4C"/>
          <w:sz w:val="20"/>
        </w:rPr>
        <w:t>efficiency score = 100 − |sorting util − 85| × 1.4</w:t>
      </w:r>
    </w:p>
    <w:p>
      <w:pPr>
        <w:spacing w:before="40" w:after="40"/>
        <w:ind w:left="170"/>
        <w:shd w:val="clear" w:color="auto" w:fill="F4F7FB"/>
      </w:pPr>
      <w:r>
        <w:rPr>
          <w:rFonts w:ascii="Consolas" w:hAnsi="Consolas" w:eastAsia="Consolas"/>
          <w:b w:val="0"/>
          <w:i w:val="0"/>
          <w:color w:val="0F5C4C"/>
          <w:sz w:val="20"/>
        </w:rPr>
        <w:t>score = 0.35 × sorting SLA + 0.30 × throughput score + 0.20 × queue score + 0.15 × efficiency score</w:t>
      </w:r>
    </w:p>
    <w:p>
      <w:pPr>
        <w:spacing w:after="120" w:before="0" w:line="259" w:lineRule="auto"/>
      </w:pPr>
      <w:r>
        <w:rPr>
          <w:rFonts w:ascii="Calibri" w:hAnsi="Calibri" w:eastAsia="Calibri"/>
          <w:b w:val="0"/>
          <w:i w:val="0"/>
          <w:color w:val="1A1A1A"/>
          <w:sz w:val="22"/>
        </w:rPr>
        <w:t>Queue score and efficiency score are also kept between 0 and 100. The highest score is the recommended plan. A lower peak queue and a lower wait raise the score. Utilisation scores best when it sits near 85%, not when it is 100%.</w:t>
      </w:r>
    </w:p>
    <w:p>
      <w:pPr>
        <w:spacing w:before="240" w:after="120"/>
      </w:pPr>
      <w:r>
        <w:rPr>
          <w:rFonts w:ascii="Calibri" w:hAnsi="Calibri" w:eastAsia="Calibri"/>
          <w:b/>
          <w:i w:val="0"/>
          <w:color w:val="1F3A5F"/>
          <w:sz w:val="28"/>
        </w:rPr>
        <w:t>5.2 Cost</w:t>
      </w:r>
    </w:p>
    <w:p>
      <w:pPr>
        <w:spacing w:before="40" w:after="40"/>
        <w:ind w:left="170"/>
        <w:shd w:val="clear" w:color="auto" w:fill="F4F7FB"/>
      </w:pPr>
      <w:r>
        <w:rPr>
          <w:rFonts w:ascii="Consolas" w:hAnsi="Consolas" w:eastAsia="Consolas"/>
          <w:b w:val="0"/>
          <w:i w:val="0"/>
          <w:color w:val="0F5C4C"/>
          <w:sz w:val="20"/>
        </w:rPr>
        <w:t>cost    = operators × 420 + robots × 310 + chutes × 55</w:t>
      </w:r>
    </w:p>
    <w:p>
      <w:pPr>
        <w:spacing w:before="40" w:after="40"/>
        <w:ind w:left="170"/>
        <w:shd w:val="clear" w:color="auto" w:fill="F4F7FB"/>
      </w:pPr>
      <w:r>
        <w:rPr>
          <w:rFonts w:ascii="Consolas" w:hAnsi="Consolas" w:eastAsia="Consolas"/>
          <w:b w:val="0"/>
          <w:i w:val="0"/>
          <w:color w:val="0F5C4C"/>
          <w:sz w:val="20"/>
        </w:rPr>
        <w:t>change% = (this plan − baseline) ÷ baseline × 100</w:t>
      </w:r>
    </w:p>
    <w:p>
      <w:pPr>
        <w:spacing w:before="240" w:after="120"/>
      </w:pPr>
      <w:r>
        <w:rPr>
          <w:rFonts w:ascii="Calibri" w:hAnsi="Calibri" w:eastAsia="Calibri"/>
          <w:b/>
          <w:i w:val="0"/>
          <w:color w:val="1F3A5F"/>
          <w:sz w:val="28"/>
        </w:rPr>
        <w:t>5.3 Seven-day chart</w:t>
      </w:r>
    </w:p>
    <w:p>
      <w:pPr>
        <w:spacing w:after="120" w:before="0" w:line="259" w:lineRule="auto"/>
      </w:pPr>
      <w:r>
        <w:rPr>
          <w:rFonts w:ascii="Calibri" w:hAnsi="Calibri" w:eastAsia="Calibri"/>
          <w:b w:val="0"/>
          <w:i w:val="0"/>
          <w:color w:val="1A1A1A"/>
          <w:sz w:val="22"/>
        </w:rPr>
        <w:t>The chart replays today’s real roster seven times. Each earlier day only adds a fixed swing to volume and speed. It is a typical busy week around today’s baseline, not a saved history.</w:t>
      </w:r>
    </w:p>
    <w:tbl>
      <w:tblPr>
        <w:tblStyle w:val="TableGrid"/>
        <w:tblW w:type="auto" w:w="0"/>
        <w:tblLook w:firstColumn="1" w:firstRow="1" w:lastColumn="0" w:lastRow="0" w:noHBand="0" w:noVBand="1" w:val="04A0"/>
      </w:tblPr>
      <w:tblGrid>
        <w:gridCol w:w="3251"/>
        <w:gridCol w:w="3251"/>
        <w:gridCol w:w="3251"/>
      </w:tblGrid>
      <w:tr>
        <w:tc>
          <w:tcPr>
            <w:tcW w:type="dxa" w:w="3251"/>
          </w:tcPr>
          <w:p>
            <w:pPr>
              <w:shd w:val="clear" w:color="auto" w:fill="1F3A5F"/>
            </w:pPr>
            <w:r/>
            <w:r>
              <w:rPr>
                <w:rFonts w:ascii="Calibri" w:hAnsi="Calibri" w:eastAsia="Calibri"/>
                <w:b/>
                <w:i w:val="0"/>
                <w:color w:val="FFFFFF"/>
                <w:sz w:val="20"/>
              </w:rPr>
              <w:t>Day offset</w:t>
            </w:r>
          </w:p>
        </w:tc>
        <w:tc>
          <w:tcPr>
            <w:tcW w:type="dxa" w:w="3251"/>
          </w:tcPr>
          <w:p>
            <w:pPr>
              <w:shd w:val="clear" w:color="auto" w:fill="1F3A5F"/>
            </w:pPr>
            <w:r/>
            <w:r>
              <w:rPr>
                <w:rFonts w:ascii="Calibri" w:hAnsi="Calibri" w:eastAsia="Calibri"/>
                <w:b/>
                <w:i w:val="0"/>
                <w:color w:val="FFFFFF"/>
                <w:sz w:val="20"/>
              </w:rPr>
              <w:t>Volume swing</w:t>
            </w:r>
          </w:p>
        </w:tc>
        <w:tc>
          <w:tcPr>
            <w:tcW w:type="dxa" w:w="3251"/>
          </w:tcPr>
          <w:p>
            <w:pPr>
              <w:shd w:val="clear" w:color="auto" w:fill="1F3A5F"/>
            </w:pPr>
            <w:r/>
            <w:r>
              <w:rPr>
                <w:rFonts w:ascii="Calibri" w:hAnsi="Calibri" w:eastAsia="Calibri"/>
                <w:b/>
                <w:i w:val="0"/>
                <w:color w:val="FFFFFF"/>
                <w:sz w:val="20"/>
              </w:rPr>
              <w:t>Speed swing</w:t>
            </w:r>
          </w:p>
        </w:tc>
      </w:tr>
      <w:tr>
        <w:tc>
          <w:tcPr>
            <w:tcW w:type="dxa" w:w="3251"/>
          </w:tcPr>
          <w:p>
            <w:r/>
            <w:r>
              <w:rPr>
                <w:rFonts w:ascii="Calibri" w:hAnsi="Calibri" w:eastAsia="Calibri"/>
                <w:b w:val="0"/>
                <w:i w:val="0"/>
                <w:color w:val="1A1A1A"/>
                <w:sz w:val="20"/>
              </w:rPr>
              <w:t>6 days before</w:t>
            </w:r>
          </w:p>
        </w:tc>
        <w:tc>
          <w:tcPr>
            <w:tcW w:type="dxa" w:w="3251"/>
          </w:tcPr>
          <w:p>
            <w:r/>
            <w:r>
              <w:rPr>
                <w:rFonts w:ascii="Calibri" w:hAnsi="Calibri" w:eastAsia="Calibri"/>
                <w:b w:val="0"/>
                <w:i w:val="0"/>
                <w:color w:val="1A1A1A"/>
                <w:sz w:val="20"/>
              </w:rPr>
              <w:t>−8%</w:t>
            </w:r>
          </w:p>
        </w:tc>
        <w:tc>
          <w:tcPr>
            <w:tcW w:type="dxa" w:w="3251"/>
          </w:tcPr>
          <w:p>
            <w:r/>
            <w:r>
              <w:rPr>
                <w:rFonts w:ascii="Calibri" w:hAnsi="Calibri" w:eastAsia="Calibri"/>
                <w:b w:val="0"/>
                <w:i w:val="0"/>
                <w:color w:val="1A1A1A"/>
                <w:sz w:val="20"/>
              </w:rPr>
              <w:t>+1%</w:t>
            </w:r>
          </w:p>
        </w:tc>
      </w:tr>
      <w:tr>
        <w:tc>
          <w:tcPr>
            <w:tcW w:type="dxa" w:w="3251"/>
          </w:tcPr>
          <w:p>
            <w:pPr>
              <w:shd w:val="clear" w:color="auto" w:fill="F7F9FC"/>
            </w:pPr>
            <w:r/>
            <w:r>
              <w:rPr>
                <w:rFonts w:ascii="Calibri" w:hAnsi="Calibri" w:eastAsia="Calibri"/>
                <w:b w:val="0"/>
                <w:i w:val="0"/>
                <w:color w:val="1A1A1A"/>
                <w:sz w:val="20"/>
              </w:rPr>
              <w:t>5 days before</w:t>
            </w:r>
          </w:p>
        </w:tc>
        <w:tc>
          <w:tcPr>
            <w:tcW w:type="dxa" w:w="3251"/>
          </w:tcPr>
          <w:p>
            <w:pPr>
              <w:shd w:val="clear" w:color="auto" w:fill="F7F9FC"/>
            </w:pPr>
            <w:r/>
            <w:r>
              <w:rPr>
                <w:rFonts w:ascii="Calibri" w:hAnsi="Calibri" w:eastAsia="Calibri"/>
                <w:b w:val="0"/>
                <w:i w:val="0"/>
                <w:color w:val="1A1A1A"/>
                <w:sz w:val="20"/>
              </w:rPr>
              <w:t>+4%</w:t>
            </w:r>
          </w:p>
        </w:tc>
        <w:tc>
          <w:tcPr>
            <w:tcW w:type="dxa" w:w="3251"/>
          </w:tcPr>
          <w:p>
            <w:pPr>
              <w:shd w:val="clear" w:color="auto" w:fill="F7F9FC"/>
            </w:pPr>
            <w:r/>
            <w:r>
              <w:rPr>
                <w:rFonts w:ascii="Calibri" w:hAnsi="Calibri" w:eastAsia="Calibri"/>
                <w:b w:val="0"/>
                <w:i w:val="0"/>
                <w:color w:val="1A1A1A"/>
                <w:sz w:val="20"/>
              </w:rPr>
              <w:t>−1%</w:t>
            </w:r>
          </w:p>
        </w:tc>
      </w:tr>
      <w:tr>
        <w:tc>
          <w:tcPr>
            <w:tcW w:type="dxa" w:w="3251"/>
          </w:tcPr>
          <w:p>
            <w:r/>
            <w:r>
              <w:rPr>
                <w:rFonts w:ascii="Calibri" w:hAnsi="Calibri" w:eastAsia="Calibri"/>
                <w:b w:val="0"/>
                <w:i w:val="0"/>
                <w:color w:val="1A1A1A"/>
                <w:sz w:val="20"/>
              </w:rPr>
              <w:t>4 days before</w:t>
            </w:r>
          </w:p>
        </w:tc>
        <w:tc>
          <w:tcPr>
            <w:tcW w:type="dxa" w:w="3251"/>
          </w:tcPr>
          <w:p>
            <w:r/>
            <w:r>
              <w:rPr>
                <w:rFonts w:ascii="Calibri" w:hAnsi="Calibri" w:eastAsia="Calibri"/>
                <w:b w:val="0"/>
                <w:i w:val="0"/>
                <w:color w:val="1A1A1A"/>
                <w:sz w:val="20"/>
              </w:rPr>
              <w:t>−2%</w:t>
            </w:r>
          </w:p>
        </w:tc>
        <w:tc>
          <w:tcPr>
            <w:tcW w:type="dxa" w:w="3251"/>
          </w:tcPr>
          <w:p>
            <w:r/>
            <w:r>
              <w:rPr>
                <w:rFonts w:ascii="Calibri" w:hAnsi="Calibri" w:eastAsia="Calibri"/>
                <w:b w:val="0"/>
                <w:i w:val="0"/>
                <w:color w:val="1A1A1A"/>
                <w:sz w:val="20"/>
              </w:rPr>
              <w:t>0%</w:t>
            </w:r>
          </w:p>
        </w:tc>
      </w:tr>
      <w:tr>
        <w:tc>
          <w:tcPr>
            <w:tcW w:type="dxa" w:w="3251"/>
          </w:tcPr>
          <w:p>
            <w:pPr>
              <w:shd w:val="clear" w:color="auto" w:fill="F7F9FC"/>
            </w:pPr>
            <w:r/>
            <w:r>
              <w:rPr>
                <w:rFonts w:ascii="Calibri" w:hAnsi="Calibri" w:eastAsia="Calibri"/>
                <w:b w:val="0"/>
                <w:i w:val="0"/>
                <w:color w:val="1A1A1A"/>
                <w:sz w:val="20"/>
              </w:rPr>
              <w:t>3 days before</w:t>
            </w:r>
          </w:p>
        </w:tc>
        <w:tc>
          <w:tcPr>
            <w:tcW w:type="dxa" w:w="3251"/>
          </w:tcPr>
          <w:p>
            <w:pPr>
              <w:shd w:val="clear" w:color="auto" w:fill="F7F9FC"/>
            </w:pPr>
            <w:r/>
            <w:r>
              <w:rPr>
                <w:rFonts w:ascii="Calibri" w:hAnsi="Calibri" w:eastAsia="Calibri"/>
                <w:b w:val="0"/>
                <w:i w:val="0"/>
                <w:color w:val="1A1A1A"/>
                <w:sz w:val="20"/>
              </w:rPr>
              <w:t>+10%</w:t>
            </w:r>
          </w:p>
        </w:tc>
        <w:tc>
          <w:tcPr>
            <w:tcW w:type="dxa" w:w="3251"/>
          </w:tcPr>
          <w:p>
            <w:pPr>
              <w:shd w:val="clear" w:color="auto" w:fill="F7F9FC"/>
            </w:pPr>
            <w:r/>
            <w:r>
              <w:rPr>
                <w:rFonts w:ascii="Calibri" w:hAnsi="Calibri" w:eastAsia="Calibri"/>
                <w:b w:val="0"/>
                <w:i w:val="0"/>
                <w:color w:val="1A1A1A"/>
                <w:sz w:val="20"/>
              </w:rPr>
              <w:t>−2%</w:t>
            </w:r>
          </w:p>
        </w:tc>
      </w:tr>
      <w:tr>
        <w:tc>
          <w:tcPr>
            <w:tcW w:type="dxa" w:w="3251"/>
          </w:tcPr>
          <w:p>
            <w:r/>
            <w:r>
              <w:rPr>
                <w:rFonts w:ascii="Calibri" w:hAnsi="Calibri" w:eastAsia="Calibri"/>
                <w:b w:val="0"/>
                <w:i w:val="0"/>
                <w:color w:val="1A1A1A"/>
                <w:sz w:val="20"/>
              </w:rPr>
              <w:t>2 days before</w:t>
            </w:r>
          </w:p>
        </w:tc>
        <w:tc>
          <w:tcPr>
            <w:tcW w:type="dxa" w:w="3251"/>
          </w:tcPr>
          <w:p>
            <w:r/>
            <w:r>
              <w:rPr>
                <w:rFonts w:ascii="Calibri" w:hAnsi="Calibri" w:eastAsia="Calibri"/>
                <w:b w:val="0"/>
                <w:i w:val="0"/>
                <w:color w:val="1A1A1A"/>
                <w:sz w:val="20"/>
              </w:rPr>
              <w:t>+6%</w:t>
            </w:r>
          </w:p>
        </w:tc>
        <w:tc>
          <w:tcPr>
            <w:tcW w:type="dxa" w:w="3251"/>
          </w:tcPr>
          <w:p>
            <w:r/>
            <w:r>
              <w:rPr>
                <w:rFonts w:ascii="Calibri" w:hAnsi="Calibri" w:eastAsia="Calibri"/>
                <w:b w:val="0"/>
                <w:i w:val="0"/>
                <w:color w:val="1A1A1A"/>
                <w:sz w:val="20"/>
              </w:rPr>
              <w:t>0%</w:t>
            </w:r>
          </w:p>
        </w:tc>
      </w:tr>
      <w:tr>
        <w:tc>
          <w:tcPr>
            <w:tcW w:type="dxa" w:w="3251"/>
          </w:tcPr>
          <w:p>
            <w:pPr>
              <w:shd w:val="clear" w:color="auto" w:fill="F7F9FC"/>
            </w:pPr>
            <w:r/>
            <w:r>
              <w:rPr>
                <w:rFonts w:ascii="Calibri" w:hAnsi="Calibri" w:eastAsia="Calibri"/>
                <w:b w:val="0"/>
                <w:i w:val="0"/>
                <w:color w:val="1A1A1A"/>
                <w:sz w:val="20"/>
              </w:rPr>
              <w:t>1 day before</w:t>
            </w:r>
          </w:p>
        </w:tc>
        <w:tc>
          <w:tcPr>
            <w:tcW w:type="dxa" w:w="3251"/>
          </w:tcPr>
          <w:p>
            <w:pPr>
              <w:shd w:val="clear" w:color="auto" w:fill="F7F9FC"/>
            </w:pPr>
            <w:r/>
            <w:r>
              <w:rPr>
                <w:rFonts w:ascii="Calibri" w:hAnsi="Calibri" w:eastAsia="Calibri"/>
                <w:b w:val="0"/>
                <w:i w:val="0"/>
                <w:color w:val="1A1A1A"/>
                <w:sz w:val="20"/>
              </w:rPr>
              <w:t>+14%</w:t>
            </w:r>
          </w:p>
        </w:tc>
        <w:tc>
          <w:tcPr>
            <w:tcW w:type="dxa" w:w="3251"/>
          </w:tcPr>
          <w:p>
            <w:pPr>
              <w:shd w:val="clear" w:color="auto" w:fill="F7F9FC"/>
            </w:pPr>
            <w:r/>
            <w:r>
              <w:rPr>
                <w:rFonts w:ascii="Calibri" w:hAnsi="Calibri" w:eastAsia="Calibri"/>
                <w:b w:val="0"/>
                <w:i w:val="0"/>
                <w:color w:val="1A1A1A"/>
                <w:sz w:val="20"/>
              </w:rPr>
              <w:t>−3%</w:t>
            </w:r>
          </w:p>
        </w:tc>
      </w:tr>
      <w:tr>
        <w:tc>
          <w:tcPr>
            <w:tcW w:type="dxa" w:w="3251"/>
          </w:tcPr>
          <w:p>
            <w:r/>
            <w:r>
              <w:rPr>
                <w:rFonts w:ascii="Calibri" w:hAnsi="Calibri" w:eastAsia="Calibri"/>
                <w:b w:val="0"/>
                <w:i w:val="0"/>
                <w:color w:val="1A1A1A"/>
                <w:sz w:val="20"/>
              </w:rPr>
              <w:t>Today</w:t>
            </w:r>
          </w:p>
        </w:tc>
        <w:tc>
          <w:tcPr>
            <w:tcW w:type="dxa" w:w="3251"/>
          </w:tcPr>
          <w:p>
            <w:r/>
            <w:r>
              <w:rPr>
                <w:rFonts w:ascii="Calibri" w:hAnsi="Calibri" w:eastAsia="Calibri"/>
                <w:b w:val="0"/>
                <w:i w:val="0"/>
                <w:color w:val="1A1A1A"/>
                <w:sz w:val="20"/>
              </w:rPr>
              <w:t>0%</w:t>
            </w:r>
          </w:p>
        </w:tc>
        <w:tc>
          <w:tcPr>
            <w:tcW w:type="dxa" w:w="3251"/>
          </w:tcPr>
          <w:p>
            <w:r/>
            <w:r>
              <w:rPr>
                <w:rFonts w:ascii="Calibri" w:hAnsi="Calibri" w:eastAsia="Calibri"/>
                <w:b w:val="0"/>
                <w:i w:val="0"/>
                <w:color w:val="1A1A1A"/>
                <w:sz w:val="20"/>
              </w:rPr>
              <w:t>0%</w:t>
            </w:r>
          </w:p>
        </w:tc>
      </w:tr>
    </w:tbl>
    <w:p>
      <w:pPr>
        <w:spacing w:after="80"/>
      </w:pPr>
    </w:p>
    <w:p>
      <w:pPr>
        <w:spacing w:before="320" w:after="120"/>
      </w:pPr>
      <w:r>
        <w:rPr>
          <w:rFonts w:ascii="Calibri" w:hAnsi="Calibri" w:eastAsia="Calibri"/>
          <w:b/>
          <w:i w:val="0"/>
          <w:color w:val="1F3A5F"/>
          <w:sz w:val="36"/>
        </w:rPr>
        <w:t>6. When the Receiving queue is 0</w:t>
      </w:r>
    </w:p>
    <w:p>
      <w:pPr>
        <w:spacing w:after="120" w:before="0" w:line="259" w:lineRule="auto"/>
      </w:pPr>
      <w:r>
        <w:rPr>
          <w:rFonts w:ascii="Calibri" w:hAnsi="Calibri" w:eastAsia="Calibri"/>
          <w:b w:val="0"/>
          <w:i w:val="0"/>
          <w:color w:val="1A1A1A"/>
          <w:sz w:val="22"/>
        </w:rPr>
        <w:t>On the simulation, the Receiving queue for a slice is 0 only when incoming plus the opening queue is no greater than Receiving’s 30-minute capacity. With 8 operators that capacity is 1,200. The busiest slice brings in 1,763 when Capacity / Hour is 2,800 and volume is 0%.</w:t>
      </w:r>
    </w:p>
    <w:p>
      <w:pPr>
        <w:spacing w:after="40"/>
        <w:ind w:left="425"/>
      </w:pPr>
      <w:r>
        <w:rPr>
          <w:rFonts w:ascii="Calibri" w:hAnsi="Calibri" w:eastAsia="Calibri"/>
          <w:b w:val="0"/>
          <w:i w:val="0"/>
          <w:color w:val="1A1A1A"/>
          <w:sz w:val="22"/>
        </w:rPr>
        <w:t>•  Volume at −32% or lower brings that peak down to 1,200 or less, so the queue stays 0 all day. The volume slider goes down to −40%.</w:t>
      </w:r>
    </w:p>
    <w:p>
      <w:pPr>
        <w:spacing w:after="40"/>
        <w:ind w:left="425"/>
      </w:pPr>
      <w:r>
        <w:rPr>
          <w:rFonts w:ascii="Calibri" w:hAnsi="Calibri" w:eastAsia="Calibri"/>
          <w:b w:val="0"/>
          <w:i w:val="0"/>
          <w:color w:val="1A1A1A"/>
          <w:sz w:val="22"/>
        </w:rPr>
        <w:t>•  The Operators and Robots sliders change Sorting only. They do not reduce the Receiving queue.</w:t>
      </w:r>
    </w:p>
    <w:p>
      <w:pPr>
        <w:spacing w:after="40"/>
        <w:ind w:left="425"/>
      </w:pPr>
      <w:r>
        <w:rPr>
          <w:rFonts w:ascii="Calibri" w:hAnsi="Calibri" w:eastAsia="Calibri"/>
          <w:b w:val="0"/>
          <w:i w:val="0"/>
          <w:color w:val="1A1A1A"/>
          <w:sz w:val="22"/>
        </w:rPr>
        <w:t>•  Speed-up tops out at +30%, which lifts Receiving from 1,200 to 1,560. The peak of 1,763 is still higher, so speed-up alone does not clear the queue.</w:t>
      </w:r>
    </w:p>
    <w:p>
      <w:pPr>
        <w:spacing w:after="40"/>
        <w:ind w:left="425"/>
      </w:pPr>
      <w:r>
        <w:rPr>
          <w:rFonts w:ascii="Calibri" w:hAnsi="Calibri" w:eastAsia="Calibri"/>
          <w:b w:val="0"/>
          <w:i w:val="0"/>
          <w:color w:val="1A1A1A"/>
          <w:sz w:val="22"/>
        </w:rPr>
        <w:t>•  Raising Capacity / Hour scales the door intake up by the same proportion. Extra operators cannot clear more than the station cap, and the station cap equals the average slice, not the busy slice. Raising the capacity number by itself makes the queue larger.</w:t>
      </w:r>
    </w:p>
    <w:p>
      <w:pPr>
        <w:spacing w:before="320" w:after="120"/>
      </w:pPr>
      <w:r>
        <w:rPr>
          <w:rFonts w:ascii="Calibri" w:hAnsi="Calibri" w:eastAsia="Calibri"/>
          <w:b/>
          <w:i w:val="0"/>
          <w:color w:val="1F3A5F"/>
          <w:sz w:val="36"/>
        </w:rPr>
        <w:t>7. Where each formula lives</w:t>
      </w:r>
    </w:p>
    <w:tbl>
      <w:tblPr>
        <w:tblStyle w:val="TableGrid"/>
        <w:tblW w:type="auto" w:w="0"/>
        <w:tblLook w:firstColumn="1" w:firstRow="1" w:lastColumn="0" w:lastRow="0" w:noHBand="0" w:noVBand="1" w:val="04A0"/>
      </w:tblPr>
      <w:tblGrid>
        <w:gridCol w:w="4876"/>
        <w:gridCol w:w="4876"/>
      </w:tblGrid>
      <w:tr>
        <w:tc>
          <w:tcPr>
            <w:tcW w:type="dxa" w:w="4876"/>
          </w:tcPr>
          <w:p>
            <w:pPr>
              <w:shd w:val="clear" w:color="auto" w:fill="1F3A5F"/>
            </w:pPr>
            <w:r/>
            <w:r>
              <w:rPr>
                <w:rFonts w:ascii="Calibri" w:hAnsi="Calibri" w:eastAsia="Calibri"/>
                <w:b/>
                <w:i w:val="0"/>
                <w:color w:val="FFFFFF"/>
                <w:sz w:val="20"/>
              </w:rPr>
              <w:t>Formula group</w:t>
            </w:r>
          </w:p>
        </w:tc>
        <w:tc>
          <w:tcPr>
            <w:tcW w:type="dxa" w:w="4876"/>
          </w:tcPr>
          <w:p>
            <w:pPr>
              <w:shd w:val="clear" w:color="auto" w:fill="1F3A5F"/>
            </w:pPr>
            <w:r/>
            <w:r>
              <w:rPr>
                <w:rFonts w:ascii="Calibri" w:hAnsi="Calibri" w:eastAsia="Calibri"/>
                <w:b/>
                <w:i w:val="0"/>
                <w:color w:val="FFFFFF"/>
                <w:sz w:val="20"/>
              </w:rPr>
              <w:t>Source</w:t>
            </w:r>
          </w:p>
        </w:tc>
      </w:tr>
      <w:tr>
        <w:tc>
          <w:tcPr>
            <w:tcW w:type="dxa" w:w="4876"/>
          </w:tcPr>
          <w:p>
            <w:r/>
            <w:r>
              <w:rPr>
                <w:rFonts w:ascii="Calibri" w:hAnsi="Calibri" w:eastAsia="Calibri"/>
                <w:b w:val="0"/>
                <w:i w:val="0"/>
                <w:color w:val="1A1A1A"/>
                <w:sz w:val="20"/>
              </w:rPr>
              <w:t>Daily load, queue, wait, SLA, status, warehouse totals, recommendation</w:t>
            </w:r>
          </w:p>
        </w:tc>
        <w:tc>
          <w:tcPr>
            <w:tcW w:type="dxa" w:w="4876"/>
          </w:tcPr>
          <w:p>
            <w:r/>
            <w:r>
              <w:rPr>
                <w:rFonts w:ascii="Calibri" w:hAnsi="Calibri" w:eastAsia="Calibri"/>
                <w:b w:val="0"/>
                <w:i w:val="0"/>
                <w:color w:val="1A1A1A"/>
                <w:sz w:val="20"/>
              </w:rPr>
              <w:t>bfl-backend  controltower.service.ts</w:t>
            </w:r>
          </w:p>
        </w:tc>
      </w:tr>
      <w:tr>
        <w:tc>
          <w:tcPr>
            <w:tcW w:type="dxa" w:w="4876"/>
          </w:tcPr>
          <w:p>
            <w:pPr>
              <w:shd w:val="clear" w:color="auto" w:fill="F7F9FC"/>
            </w:pPr>
            <w:r/>
            <w:r>
              <w:rPr>
                <w:rFonts w:ascii="Calibri" w:hAnsi="Calibri" w:eastAsia="Calibri"/>
                <w:b w:val="0"/>
                <w:i w:val="0"/>
                <w:color w:val="1A1A1A"/>
                <w:sz w:val="20"/>
              </w:rPr>
              <w:t>30-minute capacity, queue, wait, simulation SLA, day score</w:t>
            </w:r>
          </w:p>
        </w:tc>
        <w:tc>
          <w:tcPr>
            <w:tcW w:type="dxa" w:w="4876"/>
          </w:tcPr>
          <w:p>
            <w:pPr>
              <w:shd w:val="clear" w:color="auto" w:fill="F7F9FC"/>
            </w:pPr>
            <w:r/>
            <w:r>
              <w:rPr>
                <w:rFonts w:ascii="Calibri" w:hAnsi="Calibri" w:eastAsia="Calibri"/>
                <w:b w:val="0"/>
                <w:i w:val="0"/>
                <w:color w:val="1A1A1A"/>
                <w:sz w:val="20"/>
              </w:rPr>
              <w:t>BFL-Frontend  src/lib/simulationEngine.js</w:t>
            </w:r>
          </w:p>
        </w:tc>
      </w:tr>
      <w:tr>
        <w:tc>
          <w:tcPr>
            <w:tcW w:type="dxa" w:w="4876"/>
          </w:tcPr>
          <w:p>
            <w:r/>
            <w:r>
              <w:rPr>
                <w:rFonts w:ascii="Calibri" w:hAnsi="Calibri" w:eastAsia="Calibri"/>
                <w:b w:val="0"/>
                <w:i w:val="0"/>
                <w:color w:val="1A1A1A"/>
                <w:sz w:val="20"/>
              </w:rPr>
              <w:t>Scenario cost, ranking, seven-day replay</w:t>
            </w:r>
          </w:p>
        </w:tc>
        <w:tc>
          <w:tcPr>
            <w:tcW w:type="dxa" w:w="4876"/>
          </w:tcPr>
          <w:p>
            <w:r/>
            <w:r>
              <w:rPr>
                <w:rFonts w:ascii="Calibri" w:hAnsi="Calibri" w:eastAsia="Calibri"/>
                <w:b w:val="0"/>
                <w:i w:val="0"/>
                <w:color w:val="1A1A1A"/>
                <w:sz w:val="20"/>
              </w:rPr>
              <w:t>BFL-Frontend  src/lib/scenarioBoard.js</w:t>
            </w:r>
          </w:p>
        </w:tc>
      </w:tr>
      <w:tr>
        <w:tc>
          <w:tcPr>
            <w:tcW w:type="dxa" w:w="4876"/>
          </w:tcPr>
          <w:p>
            <w:pPr>
              <w:shd w:val="clear" w:color="auto" w:fill="F7F9FC"/>
            </w:pPr>
            <w:r/>
            <w:r>
              <w:rPr>
                <w:rFonts w:ascii="Calibri" w:hAnsi="Calibri" w:eastAsia="Calibri"/>
                <w:b w:val="0"/>
                <w:i w:val="0"/>
                <w:color w:val="1A1A1A"/>
                <w:sz w:val="20"/>
              </w:rPr>
              <w:t>Door-intake weights and the seven-day swings</w:t>
            </w:r>
          </w:p>
        </w:tc>
        <w:tc>
          <w:tcPr>
            <w:tcW w:type="dxa" w:w="4876"/>
          </w:tcPr>
          <w:p>
            <w:pPr>
              <w:shd w:val="clear" w:color="auto" w:fill="F7F9FC"/>
            </w:pPr>
            <w:r/>
            <w:r>
              <w:rPr>
                <w:rFonts w:ascii="Calibri" w:hAnsi="Calibri" w:eastAsia="Calibri"/>
                <w:b w:val="0"/>
                <w:i w:val="0"/>
                <w:color w:val="1A1A1A"/>
                <w:sz w:val="20"/>
              </w:rPr>
              <w:t>bfl-backend  controltower.service.ts  (ARRIVAL_SHAPE, TREND_OFFSETS)</w:t>
            </w:r>
          </w:p>
        </w:tc>
      </w:tr>
    </w:tbl>
    <w:p>
      <w:pPr>
        <w:spacing w:after="80"/>
      </w:pPr>
    </w:p>
    <w:p>
      <w:pPr>
        <w:spacing w:before="240"/>
      </w:pPr>
      <w:r>
        <w:rPr>
          <w:rFonts w:ascii="Calibri" w:hAnsi="Calibri" w:eastAsia="Calibri"/>
          <w:b w:val="0"/>
          <w:i/>
          <w:color w:val="555555"/>
          <w:sz w:val="18"/>
        </w:rPr>
        <w:t>Figures are rounded the same way as the code: load, processing, queue, wait, and the daily SLA use round-half-up to the nearest whole number. Simulation slice intake is rounded the same way. Simulation SLA is kept between 48 and 98 and is not rounded to a whole number until the screen formats it.</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