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28A8374" w14:textId="77777777" w:rsidR="00876557" w:rsidRDefault="00876557" w:rsidP="00F67687">
      <w:pPr>
        <w:tabs>
          <w:tab w:val="num" w:pos="360"/>
        </w:tabs>
        <w:ind w:left="360" w:hanging="360"/>
      </w:pPr>
    </w:p>
    <w:p w14:paraId="36B33747" w14:textId="370F9C49" w:rsidR="00876557" w:rsidRDefault="00876557" w:rsidP="00227512">
      <w:pPr>
        <w:pStyle w:val="Heading1"/>
        <w:rPr>
          <w:rFonts w:eastAsia="Times New Roman"/>
        </w:rPr>
      </w:pPr>
    </w:p>
    <w:p w14:paraId="6CEB5D08" w14:textId="77777777" w:rsidR="00876557" w:rsidRPr="00876557" w:rsidRDefault="00876557" w:rsidP="00876557"/>
    <w:p w14:paraId="0D9C399F" w14:textId="77777777" w:rsidR="00BE5B12" w:rsidRDefault="00BE5B12" w:rsidP="00BE5B12">
      <w:pPr>
        <w:rPr>
          <w:b/>
          <w:bCs/>
          <w:sz w:val="44"/>
          <w:szCs w:val="44"/>
        </w:rPr>
      </w:pPr>
    </w:p>
    <w:p w14:paraId="71B24FDA" w14:textId="77777777" w:rsidR="00BE5B12" w:rsidRDefault="00BE5B12" w:rsidP="00BE5B12">
      <w:pPr>
        <w:rPr>
          <w:b/>
          <w:bCs/>
          <w:sz w:val="44"/>
          <w:szCs w:val="44"/>
        </w:rPr>
      </w:pPr>
    </w:p>
    <w:p w14:paraId="1CBB9CFB" w14:textId="77777777" w:rsidR="00BE5B12" w:rsidRDefault="00BE5B12" w:rsidP="00BE5B12">
      <w:pPr>
        <w:rPr>
          <w:b/>
          <w:bCs/>
          <w:sz w:val="44"/>
          <w:szCs w:val="44"/>
        </w:rPr>
      </w:pPr>
    </w:p>
    <w:p w14:paraId="38C3A516" w14:textId="60AE6092" w:rsidR="00876557" w:rsidRPr="004F6F76" w:rsidRDefault="00A11204" w:rsidP="00BE5B12">
      <w:pPr>
        <w:rPr>
          <w:b/>
          <w:bCs/>
          <w:color w:val="404040" w:themeColor="text1" w:themeTint="BF"/>
          <w:sz w:val="44"/>
          <w:szCs w:val="44"/>
        </w:rPr>
      </w:pPr>
      <w:r w:rsidRPr="004F6F76">
        <w:rPr>
          <w:b/>
          <w:bCs/>
          <w:color w:val="404040" w:themeColor="text1" w:themeTint="BF"/>
          <w:sz w:val="44"/>
          <w:szCs w:val="44"/>
        </w:rPr>
        <w:t>Project 3: Big Transfer (‘BiT’) Learning</w:t>
      </w:r>
    </w:p>
    <w:p w14:paraId="03299767" w14:textId="7B5E95B3" w:rsidR="003E31A6" w:rsidRDefault="003E31A6" w:rsidP="00BE5B12">
      <w:pPr>
        <w:rPr>
          <w:b/>
          <w:bCs/>
          <w:color w:val="404040" w:themeColor="text1" w:themeTint="BF"/>
          <w:sz w:val="44"/>
          <w:szCs w:val="44"/>
        </w:rPr>
      </w:pPr>
      <w:r w:rsidRPr="004F6F76">
        <w:rPr>
          <w:b/>
          <w:bCs/>
          <w:color w:val="404040" w:themeColor="text1" w:themeTint="BF"/>
          <w:sz w:val="44"/>
          <w:szCs w:val="44"/>
        </w:rPr>
        <w:t>CS 677 Deep Learning</w:t>
      </w:r>
    </w:p>
    <w:p w14:paraId="3D48D702" w14:textId="77777777" w:rsidR="004F6F76" w:rsidRPr="004F6F76" w:rsidRDefault="004F6F76" w:rsidP="004F6F76">
      <w:pPr>
        <w:rPr>
          <w:b/>
          <w:bCs/>
          <w:color w:val="404040" w:themeColor="text1" w:themeTint="BF"/>
          <w:sz w:val="44"/>
          <w:szCs w:val="44"/>
        </w:rPr>
      </w:pPr>
      <w:r w:rsidRPr="004F6F76">
        <w:rPr>
          <w:b/>
          <w:bCs/>
          <w:color w:val="404040" w:themeColor="text1" w:themeTint="BF"/>
          <w:sz w:val="44"/>
          <w:szCs w:val="44"/>
        </w:rPr>
        <w:t>Abhishek Singh</w:t>
      </w:r>
    </w:p>
    <w:p w14:paraId="76A1EE88" w14:textId="77777777" w:rsidR="004F6F76" w:rsidRPr="004F6F76" w:rsidRDefault="004F6F76" w:rsidP="00BE5B12">
      <w:pPr>
        <w:rPr>
          <w:b/>
          <w:bCs/>
          <w:color w:val="404040" w:themeColor="text1" w:themeTint="BF"/>
          <w:sz w:val="44"/>
          <w:szCs w:val="44"/>
        </w:rPr>
      </w:pPr>
    </w:p>
    <w:p w14:paraId="19B71AA9" w14:textId="77777777" w:rsidR="003E31A6" w:rsidRDefault="003E31A6" w:rsidP="00876557">
      <w:pPr>
        <w:rPr>
          <w:b/>
          <w:bCs/>
          <w:sz w:val="44"/>
          <w:szCs w:val="44"/>
        </w:rPr>
      </w:pPr>
    </w:p>
    <w:p w14:paraId="68029E53" w14:textId="77777777" w:rsidR="003E31A6" w:rsidRPr="00A11204" w:rsidRDefault="003E31A6" w:rsidP="00876557">
      <w:pPr>
        <w:rPr>
          <w:b/>
          <w:bCs/>
          <w:sz w:val="44"/>
          <w:szCs w:val="44"/>
        </w:rPr>
      </w:pPr>
    </w:p>
    <w:p w14:paraId="735A5686" w14:textId="6BB63548" w:rsidR="00876557" w:rsidRDefault="00876557" w:rsidP="00876557"/>
    <w:p w14:paraId="418EDF8A" w14:textId="212281FC" w:rsidR="00876557" w:rsidRDefault="00876557" w:rsidP="00876557"/>
    <w:p w14:paraId="43E153A6" w14:textId="3652DC80" w:rsidR="00876557" w:rsidRDefault="00876557" w:rsidP="00876557"/>
    <w:p w14:paraId="23E1E222" w14:textId="2BACFEB4" w:rsidR="00876557" w:rsidRDefault="00876557" w:rsidP="00876557"/>
    <w:p w14:paraId="26B41CC1" w14:textId="66BFD806" w:rsidR="00876557" w:rsidRDefault="00876557" w:rsidP="00876557"/>
    <w:p w14:paraId="68CF5C0F" w14:textId="760B8B48" w:rsidR="00876557" w:rsidRDefault="00876557" w:rsidP="00876557"/>
    <w:p w14:paraId="33EB2F36" w14:textId="607EED60" w:rsidR="00876557" w:rsidRDefault="00876557" w:rsidP="00876557"/>
    <w:p w14:paraId="00657603" w14:textId="4F6D076A" w:rsidR="00876557" w:rsidRDefault="00876557" w:rsidP="00876557"/>
    <w:p w14:paraId="5641AD4F" w14:textId="30A28C3D" w:rsidR="00876557" w:rsidRDefault="00876557" w:rsidP="00876557"/>
    <w:p w14:paraId="66EAC026" w14:textId="56DA504A" w:rsidR="00876557" w:rsidRDefault="00876557" w:rsidP="00876557"/>
    <w:p w14:paraId="75040A64" w14:textId="77777777" w:rsidR="00876557" w:rsidRPr="00876557" w:rsidRDefault="00876557" w:rsidP="00876557"/>
    <w:p w14:paraId="39BE12C8" w14:textId="26200D84" w:rsidR="008B060B" w:rsidRPr="00AC5755" w:rsidRDefault="00AA730E" w:rsidP="00F67687">
      <w:pPr>
        <w:pStyle w:val="Heading1"/>
        <w:numPr>
          <w:ilvl w:val="0"/>
          <w:numId w:val="3"/>
        </w:numPr>
        <w:rPr>
          <w:rFonts w:eastAsia="Times New Roman"/>
          <w:sz w:val="28"/>
          <w:szCs w:val="28"/>
        </w:rPr>
      </w:pPr>
      <w:r w:rsidRPr="00AC5755">
        <w:rPr>
          <w:rFonts w:eastAsia="Times New Roman"/>
          <w:sz w:val="28"/>
          <w:szCs w:val="28"/>
        </w:rPr>
        <w:lastRenderedPageBreak/>
        <w:t xml:space="preserve">Summary of </w:t>
      </w:r>
      <w:r w:rsidR="00531E92" w:rsidRPr="00AC5755">
        <w:rPr>
          <w:rFonts w:eastAsia="Times New Roman"/>
          <w:sz w:val="28"/>
          <w:szCs w:val="28"/>
        </w:rPr>
        <w:t xml:space="preserve">‘Big </w:t>
      </w:r>
      <w:r w:rsidRPr="00AC5755">
        <w:rPr>
          <w:rFonts w:eastAsia="Times New Roman"/>
          <w:sz w:val="28"/>
          <w:szCs w:val="28"/>
        </w:rPr>
        <w:t>Transfer</w:t>
      </w:r>
      <w:r w:rsidR="00531E92" w:rsidRPr="00AC5755">
        <w:rPr>
          <w:rFonts w:eastAsia="Times New Roman"/>
          <w:sz w:val="28"/>
          <w:szCs w:val="28"/>
        </w:rPr>
        <w:t>’</w:t>
      </w:r>
      <w:r w:rsidRPr="00AC5755">
        <w:rPr>
          <w:rFonts w:eastAsia="Times New Roman"/>
          <w:sz w:val="28"/>
          <w:szCs w:val="28"/>
        </w:rPr>
        <w:t xml:space="preserve"> Learning</w:t>
      </w:r>
    </w:p>
    <w:p w14:paraId="79CDD85D" w14:textId="153C59A2" w:rsidR="00B52397" w:rsidRPr="00E16DEA" w:rsidRDefault="00B52397" w:rsidP="00F67687">
      <w:pPr>
        <w:rPr>
          <w:sz w:val="23"/>
          <w:szCs w:val="23"/>
        </w:rPr>
      </w:pPr>
      <w:r w:rsidRPr="00E16DEA">
        <w:rPr>
          <w:sz w:val="23"/>
          <w:szCs w:val="23"/>
        </w:rPr>
        <w:t>Transfer learning</w:t>
      </w:r>
      <w:r w:rsidR="00296C84">
        <w:rPr>
          <w:sz w:val="23"/>
          <w:szCs w:val="23"/>
          <w:vertAlign w:val="superscript"/>
        </w:rPr>
        <w:fldChar w:fldCharType="begin"/>
      </w:r>
      <w:r w:rsidR="00296C84">
        <w:rPr>
          <w:sz w:val="23"/>
          <w:szCs w:val="23"/>
          <w:vertAlign w:val="superscript"/>
        </w:rPr>
        <w:instrText xml:space="preserve"> HYPERLINK  \l "_Reference" </w:instrText>
      </w:r>
      <w:r w:rsidR="00296C84">
        <w:rPr>
          <w:sz w:val="23"/>
          <w:szCs w:val="23"/>
          <w:vertAlign w:val="superscript"/>
        </w:rPr>
      </w:r>
      <w:r w:rsidR="00296C84">
        <w:rPr>
          <w:sz w:val="23"/>
          <w:szCs w:val="23"/>
          <w:vertAlign w:val="superscript"/>
        </w:rPr>
        <w:fldChar w:fldCharType="separate"/>
      </w:r>
      <w:r w:rsidR="00296C84" w:rsidRPr="00296C84">
        <w:rPr>
          <w:rStyle w:val="Hyperlink"/>
          <w:sz w:val="23"/>
          <w:szCs w:val="23"/>
          <w:vertAlign w:val="superscript"/>
        </w:rPr>
        <w:t>1</w:t>
      </w:r>
      <w:r w:rsidR="00296C84">
        <w:rPr>
          <w:sz w:val="23"/>
          <w:szCs w:val="23"/>
          <w:vertAlign w:val="superscript"/>
        </w:rPr>
        <w:fldChar w:fldCharType="end"/>
      </w:r>
      <w:r w:rsidRPr="00E16DEA">
        <w:rPr>
          <w:sz w:val="23"/>
          <w:szCs w:val="23"/>
        </w:rPr>
        <w:t xml:space="preserve"> focuses on storing knowledge gained while solving one problem and applying it to a different but related problem. For example, knowledge gained while learning to recognize cars could apply when trying to recognize trucks. From the practical standpoint, reusing or transferring information from previously learned tasks for the learning of new tasks has the potential to significantly improve the sample efficiency of a reinforcement learning agent.</w:t>
      </w:r>
    </w:p>
    <w:p w14:paraId="22F8196B" w14:textId="3E896CA5" w:rsidR="00531E92" w:rsidRPr="00E16DEA" w:rsidRDefault="005F266D" w:rsidP="00F67687">
      <w:pPr>
        <w:rPr>
          <w:sz w:val="23"/>
          <w:szCs w:val="23"/>
        </w:rPr>
      </w:pPr>
      <w:r w:rsidRPr="00E16DEA">
        <w:rPr>
          <w:sz w:val="23"/>
          <w:szCs w:val="23"/>
        </w:rPr>
        <w:t xml:space="preserve">Deep learning </w:t>
      </w:r>
      <w:r w:rsidR="00B52397" w:rsidRPr="00E16DEA">
        <w:rPr>
          <w:sz w:val="23"/>
          <w:szCs w:val="23"/>
        </w:rPr>
        <w:t>model</w:t>
      </w:r>
      <w:r w:rsidRPr="00E16DEA">
        <w:rPr>
          <w:sz w:val="23"/>
          <w:szCs w:val="23"/>
        </w:rPr>
        <w:t xml:space="preserve"> </w:t>
      </w:r>
      <w:r w:rsidR="00A92075" w:rsidRPr="00E16DEA">
        <w:rPr>
          <w:sz w:val="23"/>
          <w:szCs w:val="23"/>
        </w:rPr>
        <w:t xml:space="preserve">performance </w:t>
      </w:r>
      <w:r w:rsidRPr="00E16DEA">
        <w:rPr>
          <w:sz w:val="23"/>
          <w:szCs w:val="23"/>
        </w:rPr>
        <w:t xml:space="preserve">depends on huge amount of data and compute capacity. However, this also makes it expensive and thus prohibitive. To overcome this challenge </w:t>
      </w:r>
      <w:r w:rsidR="00A92075" w:rsidRPr="00E16DEA">
        <w:rPr>
          <w:sz w:val="23"/>
          <w:szCs w:val="23"/>
        </w:rPr>
        <w:t xml:space="preserve">with </w:t>
      </w:r>
      <w:r w:rsidRPr="00E16DEA">
        <w:rPr>
          <w:sz w:val="23"/>
          <w:szCs w:val="23"/>
        </w:rPr>
        <w:t>deep learning</w:t>
      </w:r>
      <w:r w:rsidR="00A92075" w:rsidRPr="00E16DEA">
        <w:rPr>
          <w:sz w:val="23"/>
          <w:szCs w:val="23"/>
        </w:rPr>
        <w:t>, transfer learning could be applied, especially if task-specific data and compute could be replaced with a pre-training phase. A network is trained once on a large, generic dataset, and its weights are then used to initialize subsequent tasks which can be solved with fewer data points, and less compute.</w:t>
      </w:r>
    </w:p>
    <w:p w14:paraId="1180B50D" w14:textId="3610EF5F" w:rsidR="00026F7B" w:rsidRPr="00E16DEA" w:rsidRDefault="00026F7B" w:rsidP="00F67687">
      <w:pPr>
        <w:rPr>
          <w:sz w:val="23"/>
          <w:szCs w:val="23"/>
        </w:rPr>
      </w:pPr>
      <w:r w:rsidRPr="00E16DEA">
        <w:rPr>
          <w:sz w:val="23"/>
          <w:szCs w:val="23"/>
        </w:rPr>
        <w:t>Deep learning models have made great strides in computer vision, particularly in recognizing objects in images. One key to this success has been the availability of large-scale labelled datasets: collections of images with corresponding text descriptions of the objects they contain. These datasets must be created manually, with human workers applying a label to each of thousands of images: the popular ImageNet dataset, for example, contains over 14 million labeled images containing 21k different object classes. However, the images are usually generic, showing commonplace objects such as people, pets, or household items. Creating a dataset of similar scale for a specialized task, say for an industrial robot, might be prohibitively expensive or time-consuming.</w:t>
      </w:r>
    </w:p>
    <w:p w14:paraId="3D3384D4" w14:textId="5D150E82" w:rsidR="00026F7B" w:rsidRPr="00E16DEA" w:rsidRDefault="00026F7B" w:rsidP="00F67687">
      <w:pPr>
        <w:rPr>
          <w:sz w:val="23"/>
          <w:szCs w:val="23"/>
        </w:rPr>
      </w:pPr>
      <w:r w:rsidRPr="00E16DEA">
        <w:rPr>
          <w:sz w:val="23"/>
          <w:szCs w:val="23"/>
        </w:rPr>
        <w:t>In this situation, data engineers often apply transfer learning, a strategy that has become popular with large-scale natural-language processing (NLP) models. A neural network is first pre-trained on a large generic dataset until it achieves a certain level of performance on a test dataset. Then the model is fine-tuned with a smaller task-specific dataset, sometimes with as few as a single example of the task-specific objects. Large NLP models routinely set new state-of-the-art performance levels using transfer learning.</w:t>
      </w:r>
    </w:p>
    <w:p w14:paraId="7ABF4A29" w14:textId="44BB3DB0" w:rsidR="008D7A1E" w:rsidRPr="00E16DEA" w:rsidRDefault="008D7A1E" w:rsidP="00F67687">
      <w:pPr>
        <w:rPr>
          <w:sz w:val="23"/>
          <w:szCs w:val="23"/>
        </w:rPr>
      </w:pPr>
      <w:r w:rsidRPr="00E16DEA">
        <w:rPr>
          <w:sz w:val="23"/>
          <w:szCs w:val="23"/>
        </w:rPr>
        <w:t xml:space="preserve">In </w:t>
      </w:r>
      <w:r w:rsidR="00A92075" w:rsidRPr="00E16DEA">
        <w:rPr>
          <w:sz w:val="23"/>
          <w:szCs w:val="23"/>
        </w:rPr>
        <w:t xml:space="preserve">Big transfer </w:t>
      </w:r>
      <w:r w:rsidRPr="00E16DEA">
        <w:rPr>
          <w:sz w:val="23"/>
          <w:szCs w:val="23"/>
        </w:rPr>
        <w:t>(</w:t>
      </w:r>
      <w:r w:rsidR="00A92075" w:rsidRPr="00E16DEA">
        <w:rPr>
          <w:sz w:val="23"/>
          <w:szCs w:val="23"/>
        </w:rPr>
        <w:t>‘BiT’</w:t>
      </w:r>
      <w:r w:rsidRPr="00E16DEA">
        <w:rPr>
          <w:sz w:val="23"/>
          <w:szCs w:val="23"/>
        </w:rPr>
        <w:t>)</w:t>
      </w:r>
      <w:r w:rsidR="00A92075" w:rsidRPr="00E16DEA">
        <w:rPr>
          <w:sz w:val="23"/>
          <w:szCs w:val="23"/>
        </w:rPr>
        <w:t xml:space="preserve"> </w:t>
      </w:r>
      <w:r w:rsidRPr="00E16DEA">
        <w:rPr>
          <w:sz w:val="23"/>
          <w:szCs w:val="23"/>
        </w:rPr>
        <w:t xml:space="preserve">technique, a set of pre-trained image models can be transferred to obtain excellent performance on new datasets, even with only a few examples per class. Importantly, BiT only needs to be pre-trained once and subsequent finetuning to downstream tasks is cheap. By contrast, other state-of-the-art methods require extensive training on support data conditioned on the task at hand. Not only does BiT require a short fine-tuning protocol for each new task, but BiT also does not require an extensive hyperparameter tuning on new tasks. Instead, </w:t>
      </w:r>
      <w:r w:rsidR="00E16DEA" w:rsidRPr="00E16DEA">
        <w:rPr>
          <w:sz w:val="23"/>
          <w:szCs w:val="23"/>
        </w:rPr>
        <w:t>use h</w:t>
      </w:r>
      <w:r w:rsidRPr="00E16DEA">
        <w:rPr>
          <w:sz w:val="23"/>
          <w:szCs w:val="23"/>
        </w:rPr>
        <w:t>euristic</w:t>
      </w:r>
      <w:r w:rsidR="00E16DEA" w:rsidRPr="00E16DEA">
        <w:rPr>
          <w:sz w:val="23"/>
          <w:szCs w:val="23"/>
        </w:rPr>
        <w:t xml:space="preserve"> method</w:t>
      </w:r>
      <w:r w:rsidRPr="00E16DEA">
        <w:rPr>
          <w:sz w:val="23"/>
          <w:szCs w:val="23"/>
        </w:rPr>
        <w:t xml:space="preserve"> for setting the hyperparameters for transfer, which works well on our diverse evaluation suite.</w:t>
      </w:r>
    </w:p>
    <w:p w14:paraId="6845BA3B" w14:textId="4A7272D9" w:rsidR="00A776BC" w:rsidRDefault="00E16DEA" w:rsidP="00F67687">
      <w:pPr>
        <w:rPr>
          <w:sz w:val="23"/>
          <w:szCs w:val="23"/>
        </w:rPr>
      </w:pPr>
      <w:r>
        <w:rPr>
          <w:sz w:val="23"/>
          <w:szCs w:val="23"/>
        </w:rPr>
        <w:t>In the seminal paper on BiT learning</w:t>
      </w:r>
      <w:hyperlink w:anchor="_Reference" w:history="1">
        <w:r w:rsidR="00296C84">
          <w:rPr>
            <w:rStyle w:val="Hyperlink"/>
            <w:sz w:val="23"/>
            <w:szCs w:val="23"/>
            <w:vertAlign w:val="superscript"/>
          </w:rPr>
          <w:t>2</w:t>
        </w:r>
      </w:hyperlink>
      <w:r>
        <w:rPr>
          <w:sz w:val="23"/>
          <w:szCs w:val="23"/>
        </w:rPr>
        <w:t xml:space="preserve">, the Google Brain team </w:t>
      </w:r>
      <w:r w:rsidR="00375D4C">
        <w:rPr>
          <w:sz w:val="23"/>
          <w:szCs w:val="23"/>
        </w:rPr>
        <w:t xml:space="preserve">lists two </w:t>
      </w:r>
      <w:r w:rsidR="008D7A1E" w:rsidRPr="00E16DEA">
        <w:rPr>
          <w:sz w:val="23"/>
          <w:szCs w:val="23"/>
        </w:rPr>
        <w:t xml:space="preserve">components of BiT </w:t>
      </w:r>
      <w:r w:rsidR="001351FA" w:rsidRPr="00E16DEA">
        <w:rPr>
          <w:sz w:val="23"/>
          <w:szCs w:val="23"/>
        </w:rPr>
        <w:t xml:space="preserve">that </w:t>
      </w:r>
      <w:r w:rsidR="00375D4C">
        <w:rPr>
          <w:sz w:val="23"/>
          <w:szCs w:val="23"/>
        </w:rPr>
        <w:t xml:space="preserve">are </w:t>
      </w:r>
      <w:r w:rsidR="001351FA" w:rsidRPr="00E16DEA">
        <w:rPr>
          <w:sz w:val="23"/>
          <w:szCs w:val="23"/>
        </w:rPr>
        <w:t>necessary to build an effective network for transfer. Upstream components are those used during pre-training, and</w:t>
      </w:r>
      <w:r w:rsidR="009B6001" w:rsidRPr="00E16DEA">
        <w:rPr>
          <w:sz w:val="23"/>
          <w:szCs w:val="23"/>
        </w:rPr>
        <w:t xml:space="preserve"> </w:t>
      </w:r>
      <w:r w:rsidR="001351FA" w:rsidRPr="00E16DEA">
        <w:rPr>
          <w:sz w:val="23"/>
          <w:szCs w:val="23"/>
        </w:rPr>
        <w:t>downstream are those used during</w:t>
      </w:r>
      <w:r w:rsidR="009B6001" w:rsidRPr="00E16DEA">
        <w:rPr>
          <w:sz w:val="23"/>
          <w:szCs w:val="23"/>
        </w:rPr>
        <w:t xml:space="preserve"> fi</w:t>
      </w:r>
      <w:r w:rsidR="001351FA" w:rsidRPr="00E16DEA">
        <w:rPr>
          <w:sz w:val="23"/>
          <w:szCs w:val="23"/>
        </w:rPr>
        <w:t>ne-tuning to a new task.</w:t>
      </w:r>
      <w:r w:rsidR="00375D4C">
        <w:rPr>
          <w:sz w:val="23"/>
          <w:szCs w:val="23"/>
        </w:rPr>
        <w:t xml:space="preserve"> T</w:t>
      </w:r>
      <w:r w:rsidR="00375D4C" w:rsidRPr="00375D4C">
        <w:rPr>
          <w:sz w:val="23"/>
          <w:szCs w:val="23"/>
        </w:rPr>
        <w:t xml:space="preserve">he </w:t>
      </w:r>
      <w:r w:rsidR="00375D4C">
        <w:rPr>
          <w:sz w:val="23"/>
          <w:szCs w:val="23"/>
        </w:rPr>
        <w:t xml:space="preserve">Google Brain </w:t>
      </w:r>
      <w:r w:rsidR="00375D4C" w:rsidRPr="00375D4C">
        <w:rPr>
          <w:sz w:val="23"/>
          <w:szCs w:val="23"/>
        </w:rPr>
        <w:t xml:space="preserve">team investigated large-scale pre-training and the effects of model size, dataset size, training </w:t>
      </w:r>
      <w:r w:rsidR="00375D4C" w:rsidRPr="00375D4C">
        <w:rPr>
          <w:sz w:val="23"/>
          <w:szCs w:val="23"/>
        </w:rPr>
        <w:lastRenderedPageBreak/>
        <w:t>duration, normalization strategy, and hyperparameter choice. As a result of this work, the team developed a "recipe" of components and training heuristics that achieves strong performance on a variety of benchmarks</w:t>
      </w:r>
      <w:r w:rsidR="00375D4C">
        <w:rPr>
          <w:sz w:val="23"/>
          <w:szCs w:val="23"/>
        </w:rPr>
        <w:t>.</w:t>
      </w:r>
    </w:p>
    <w:p w14:paraId="4CFE7BAF" w14:textId="4DD75A32" w:rsidR="00A776BC" w:rsidRDefault="00A776BC" w:rsidP="00F67687">
      <w:pPr>
        <w:rPr>
          <w:sz w:val="23"/>
          <w:szCs w:val="23"/>
        </w:rPr>
      </w:pPr>
      <w:r>
        <w:rPr>
          <w:noProof/>
        </w:rPr>
        <w:drawing>
          <wp:inline distT="0" distB="0" distL="0" distR="0" wp14:anchorId="59AC0D4C" wp14:editId="2A6E37AD">
            <wp:extent cx="5867694" cy="3647249"/>
            <wp:effectExtent l="19050" t="19050" r="19050" b="1079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886341" cy="3658839"/>
                    </a:xfrm>
                    <a:prstGeom prst="rect">
                      <a:avLst/>
                    </a:prstGeom>
                    <a:ln>
                      <a:solidFill>
                        <a:schemeClr val="tx1"/>
                      </a:solidFill>
                    </a:ln>
                  </pic:spPr>
                </pic:pic>
              </a:graphicData>
            </a:graphic>
          </wp:inline>
        </w:drawing>
      </w:r>
    </w:p>
    <w:p w14:paraId="022FF47C" w14:textId="1CD94BD4" w:rsidR="009F6ECE" w:rsidRPr="00E16DEA" w:rsidRDefault="009F6ECE" w:rsidP="00D213ED">
      <w:pPr>
        <w:pStyle w:val="Heading2"/>
      </w:pPr>
      <w:r w:rsidRPr="009F6ECE">
        <w:t>Upstream Pre-Training</w:t>
      </w:r>
    </w:p>
    <w:p w14:paraId="0257617F" w14:textId="6B92EAD8" w:rsidR="00E16DEA" w:rsidRDefault="00E16DEA" w:rsidP="00F67687">
      <w:pPr>
        <w:rPr>
          <w:sz w:val="23"/>
          <w:szCs w:val="23"/>
        </w:rPr>
      </w:pPr>
      <w:r w:rsidRPr="00E16DEA">
        <w:rPr>
          <w:sz w:val="23"/>
          <w:szCs w:val="23"/>
        </w:rPr>
        <w:t xml:space="preserve">The first component is scale. It is well-known in deep learning that larger networks perform better on their respective tasks. Further, it is recognized that larger datasets require larger architectures to realize benefits, and vice versa. </w:t>
      </w:r>
      <w:r w:rsidR="009F6ECE">
        <w:rPr>
          <w:sz w:val="23"/>
          <w:szCs w:val="23"/>
        </w:rPr>
        <w:t xml:space="preserve">Google Brain team </w:t>
      </w:r>
      <w:r w:rsidRPr="00E16DEA">
        <w:rPr>
          <w:sz w:val="23"/>
          <w:szCs w:val="23"/>
        </w:rPr>
        <w:t>stud</w:t>
      </w:r>
      <w:r w:rsidR="009F6ECE">
        <w:rPr>
          <w:sz w:val="23"/>
          <w:szCs w:val="23"/>
        </w:rPr>
        <w:t>ied</w:t>
      </w:r>
      <w:r w:rsidRPr="00E16DEA">
        <w:rPr>
          <w:sz w:val="23"/>
          <w:szCs w:val="23"/>
        </w:rPr>
        <w:t xml:space="preserve"> the effectiveness of scale (during pre-training) in the context of transfer learning, including transfer to tasks with very few datapoints.</w:t>
      </w:r>
      <w:r>
        <w:rPr>
          <w:sz w:val="23"/>
          <w:szCs w:val="23"/>
        </w:rPr>
        <w:t xml:space="preserve"> </w:t>
      </w:r>
      <w:r w:rsidR="009F6ECE">
        <w:rPr>
          <w:sz w:val="23"/>
          <w:szCs w:val="23"/>
        </w:rPr>
        <w:t>They</w:t>
      </w:r>
      <w:r w:rsidRPr="00E16DEA">
        <w:rPr>
          <w:sz w:val="23"/>
          <w:szCs w:val="23"/>
        </w:rPr>
        <w:t xml:space="preserve"> investigate the interplay between computational budget (training</w:t>
      </w:r>
      <w:r>
        <w:rPr>
          <w:sz w:val="23"/>
          <w:szCs w:val="23"/>
        </w:rPr>
        <w:t xml:space="preserve"> </w:t>
      </w:r>
      <w:r w:rsidRPr="00E16DEA">
        <w:rPr>
          <w:sz w:val="23"/>
          <w:szCs w:val="23"/>
        </w:rPr>
        <w:t xml:space="preserve">time), architecture size, and dataset size. For this, </w:t>
      </w:r>
      <w:r w:rsidR="009F6ECE">
        <w:rPr>
          <w:sz w:val="23"/>
          <w:szCs w:val="23"/>
        </w:rPr>
        <w:t>they</w:t>
      </w:r>
      <w:r w:rsidRPr="00E16DEA">
        <w:rPr>
          <w:sz w:val="23"/>
          <w:szCs w:val="23"/>
        </w:rPr>
        <w:t xml:space="preserve"> train</w:t>
      </w:r>
      <w:r w:rsidR="009F6ECE">
        <w:rPr>
          <w:sz w:val="23"/>
          <w:szCs w:val="23"/>
        </w:rPr>
        <w:t>ed</w:t>
      </w:r>
      <w:r w:rsidRPr="00E16DEA">
        <w:rPr>
          <w:sz w:val="23"/>
          <w:szCs w:val="23"/>
        </w:rPr>
        <w:t xml:space="preserve"> three BiT models</w:t>
      </w:r>
      <w:r>
        <w:rPr>
          <w:sz w:val="23"/>
          <w:szCs w:val="23"/>
        </w:rPr>
        <w:t xml:space="preserve"> </w:t>
      </w:r>
      <w:r w:rsidRPr="00E16DEA">
        <w:rPr>
          <w:sz w:val="23"/>
          <w:szCs w:val="23"/>
        </w:rPr>
        <w:t>on three large datasets: ILSVRC-2012 [46] which contains 1.3M images (BiT-S),</w:t>
      </w:r>
      <w:r>
        <w:rPr>
          <w:sz w:val="23"/>
          <w:szCs w:val="23"/>
        </w:rPr>
        <w:t xml:space="preserve"> </w:t>
      </w:r>
      <w:r w:rsidRPr="00E16DEA">
        <w:rPr>
          <w:sz w:val="23"/>
          <w:szCs w:val="23"/>
        </w:rPr>
        <w:t>ImageNet-21k [10] which contains 14M images (BiT-M), and JFT [51] which</w:t>
      </w:r>
      <w:r>
        <w:rPr>
          <w:sz w:val="23"/>
          <w:szCs w:val="23"/>
        </w:rPr>
        <w:t xml:space="preserve"> </w:t>
      </w:r>
      <w:r w:rsidRPr="00E16DEA">
        <w:rPr>
          <w:sz w:val="23"/>
          <w:szCs w:val="23"/>
        </w:rPr>
        <w:t>contains 300M images (BiT-L).</w:t>
      </w:r>
    </w:p>
    <w:p w14:paraId="181AD5C2" w14:textId="4B4DED14" w:rsidR="008D7A1E" w:rsidRPr="00F67687" w:rsidRDefault="00E16DEA" w:rsidP="00F67687">
      <w:pPr>
        <w:rPr>
          <w:sz w:val="23"/>
          <w:szCs w:val="23"/>
        </w:rPr>
      </w:pPr>
      <w:r w:rsidRPr="00E16DEA">
        <w:rPr>
          <w:sz w:val="23"/>
          <w:szCs w:val="23"/>
        </w:rPr>
        <w:t>The second component is Group Normalization (GN)</w:t>
      </w:r>
      <w:r w:rsidR="009F6ECE">
        <w:rPr>
          <w:sz w:val="23"/>
          <w:szCs w:val="23"/>
        </w:rPr>
        <w:t xml:space="preserve"> </w:t>
      </w:r>
      <w:r w:rsidRPr="00E16DEA">
        <w:rPr>
          <w:sz w:val="23"/>
          <w:szCs w:val="23"/>
        </w:rPr>
        <w:t>and Weight Standardization</w:t>
      </w:r>
      <w:r>
        <w:rPr>
          <w:sz w:val="23"/>
          <w:szCs w:val="23"/>
        </w:rPr>
        <w:t xml:space="preserve"> </w:t>
      </w:r>
      <w:r w:rsidRPr="00E16DEA">
        <w:rPr>
          <w:sz w:val="23"/>
          <w:szCs w:val="23"/>
        </w:rPr>
        <w:t>(WS). Batch Normalization (BN) is used in most state-of</w:t>
      </w:r>
      <w:r>
        <w:rPr>
          <w:sz w:val="23"/>
          <w:szCs w:val="23"/>
        </w:rPr>
        <w:t>-</w:t>
      </w:r>
      <w:r w:rsidRPr="00E16DEA">
        <w:rPr>
          <w:sz w:val="23"/>
          <w:szCs w:val="23"/>
        </w:rPr>
        <w:t xml:space="preserve">the-art vision models to stabilize training. However, </w:t>
      </w:r>
      <w:r w:rsidR="009F6ECE">
        <w:rPr>
          <w:sz w:val="23"/>
          <w:szCs w:val="23"/>
        </w:rPr>
        <w:t>Google Brain team found</w:t>
      </w:r>
      <w:r w:rsidRPr="00E16DEA">
        <w:rPr>
          <w:sz w:val="23"/>
          <w:szCs w:val="23"/>
        </w:rPr>
        <w:t xml:space="preserve"> that BN is detrimental to Big Transfer for two reasons. First, when training large models with small per-device batches, BN performs poorly or incurs inter-device</w:t>
      </w:r>
      <w:r w:rsidR="009F6ECE">
        <w:rPr>
          <w:sz w:val="23"/>
          <w:szCs w:val="23"/>
        </w:rPr>
        <w:t xml:space="preserve"> </w:t>
      </w:r>
      <w:r w:rsidRPr="00E16DEA">
        <w:rPr>
          <w:sz w:val="23"/>
          <w:szCs w:val="23"/>
        </w:rPr>
        <w:t>synchronization cost. Second, due to the requirement to update running statistics, BN is</w:t>
      </w:r>
      <w:r w:rsidR="009F6ECE">
        <w:rPr>
          <w:sz w:val="23"/>
          <w:szCs w:val="23"/>
        </w:rPr>
        <w:t xml:space="preserve"> </w:t>
      </w:r>
      <w:r w:rsidRPr="00E16DEA">
        <w:rPr>
          <w:sz w:val="23"/>
          <w:szCs w:val="23"/>
        </w:rPr>
        <w:t xml:space="preserve">detrimental for transfer. GN, when combined with WS, has been shown to improve performance on small-batch training for ImageNet and COCO. </w:t>
      </w:r>
      <w:r w:rsidR="009F6ECE">
        <w:rPr>
          <w:sz w:val="23"/>
          <w:szCs w:val="23"/>
        </w:rPr>
        <w:t>T</w:t>
      </w:r>
      <w:r w:rsidRPr="00E16DEA">
        <w:rPr>
          <w:sz w:val="23"/>
          <w:szCs w:val="23"/>
        </w:rPr>
        <w:t xml:space="preserve">he combination of GN and WS </w:t>
      </w:r>
      <w:r w:rsidR="009F6ECE">
        <w:rPr>
          <w:sz w:val="23"/>
          <w:szCs w:val="23"/>
        </w:rPr>
        <w:t>is</w:t>
      </w:r>
      <w:r w:rsidRPr="00E16DEA">
        <w:rPr>
          <w:sz w:val="23"/>
          <w:szCs w:val="23"/>
        </w:rPr>
        <w:t xml:space="preserve"> useful for training with large batch </w:t>
      </w:r>
      <w:r w:rsidR="009F6ECE" w:rsidRPr="00E16DEA">
        <w:rPr>
          <w:sz w:val="23"/>
          <w:szCs w:val="23"/>
        </w:rPr>
        <w:t>sizes and</w:t>
      </w:r>
      <w:r w:rsidRPr="00E16DEA">
        <w:rPr>
          <w:sz w:val="23"/>
          <w:szCs w:val="23"/>
        </w:rPr>
        <w:t xml:space="preserve"> ha</w:t>
      </w:r>
      <w:r w:rsidR="009F6ECE">
        <w:rPr>
          <w:sz w:val="23"/>
          <w:szCs w:val="23"/>
        </w:rPr>
        <w:t>s</w:t>
      </w:r>
      <w:r w:rsidRPr="00E16DEA">
        <w:rPr>
          <w:sz w:val="23"/>
          <w:szCs w:val="23"/>
        </w:rPr>
        <w:t xml:space="preserve"> a significant impact on transfer learning.</w:t>
      </w:r>
      <w:r w:rsidR="009F6ECE">
        <w:rPr>
          <w:sz w:val="23"/>
          <w:szCs w:val="23"/>
        </w:rPr>
        <w:t xml:space="preserve"> </w:t>
      </w:r>
    </w:p>
    <w:p w14:paraId="3D28272D" w14:textId="1A1195B9" w:rsidR="00B6565B" w:rsidRDefault="009F6ECE" w:rsidP="00D213ED">
      <w:pPr>
        <w:pStyle w:val="Heading2"/>
      </w:pPr>
      <w:r>
        <w:lastRenderedPageBreak/>
        <w:t>Transfer to Downstream Tasks</w:t>
      </w:r>
    </w:p>
    <w:p w14:paraId="735B7CC0" w14:textId="34F45851" w:rsidR="00B6565B" w:rsidRPr="00B6565B" w:rsidRDefault="00B6565B" w:rsidP="00F67687">
      <w:pPr>
        <w:rPr>
          <w:sz w:val="23"/>
          <w:szCs w:val="23"/>
        </w:rPr>
      </w:pPr>
      <w:r w:rsidRPr="00B6565B">
        <w:rPr>
          <w:sz w:val="23"/>
          <w:szCs w:val="23"/>
        </w:rPr>
        <w:t xml:space="preserve">The </w:t>
      </w:r>
      <w:r w:rsidR="009150A5">
        <w:rPr>
          <w:sz w:val="23"/>
          <w:szCs w:val="23"/>
        </w:rPr>
        <w:t xml:space="preserve">Google Brain </w:t>
      </w:r>
      <w:r w:rsidRPr="00B6565B">
        <w:rPr>
          <w:sz w:val="23"/>
          <w:szCs w:val="23"/>
        </w:rPr>
        <w:t>team proposed a cheap fine-tuning protocol that applies to many diverse downstream</w:t>
      </w:r>
      <w:r>
        <w:rPr>
          <w:sz w:val="23"/>
          <w:szCs w:val="23"/>
        </w:rPr>
        <w:t xml:space="preserve"> </w:t>
      </w:r>
      <w:r w:rsidRPr="00B6565B">
        <w:rPr>
          <w:sz w:val="23"/>
          <w:szCs w:val="23"/>
        </w:rPr>
        <w:t xml:space="preserve">tasks. Importantly, </w:t>
      </w:r>
      <w:r>
        <w:rPr>
          <w:sz w:val="23"/>
          <w:szCs w:val="23"/>
        </w:rPr>
        <w:t xml:space="preserve">it </w:t>
      </w:r>
      <w:r w:rsidRPr="00B6565B">
        <w:rPr>
          <w:sz w:val="23"/>
          <w:szCs w:val="23"/>
        </w:rPr>
        <w:t>avoid</w:t>
      </w:r>
      <w:r>
        <w:rPr>
          <w:sz w:val="23"/>
          <w:szCs w:val="23"/>
        </w:rPr>
        <w:t>s</w:t>
      </w:r>
      <w:r w:rsidRPr="00B6565B">
        <w:rPr>
          <w:sz w:val="23"/>
          <w:szCs w:val="23"/>
        </w:rPr>
        <w:t xml:space="preserve"> expensive hyperparameter search for every</w:t>
      </w:r>
      <w:r>
        <w:rPr>
          <w:sz w:val="23"/>
          <w:szCs w:val="23"/>
        </w:rPr>
        <w:t xml:space="preserve"> </w:t>
      </w:r>
      <w:r w:rsidRPr="00B6565B">
        <w:rPr>
          <w:sz w:val="23"/>
          <w:szCs w:val="23"/>
        </w:rPr>
        <w:t xml:space="preserve">new task and dataset size; </w:t>
      </w:r>
      <w:r w:rsidR="009150A5">
        <w:rPr>
          <w:sz w:val="23"/>
          <w:szCs w:val="23"/>
        </w:rPr>
        <w:t xml:space="preserve">and </w:t>
      </w:r>
      <w:r w:rsidRPr="00B6565B">
        <w:rPr>
          <w:sz w:val="23"/>
          <w:szCs w:val="23"/>
        </w:rPr>
        <w:t xml:space="preserve">try only one hyperparameter per task. </w:t>
      </w:r>
      <w:r w:rsidR="009150A5">
        <w:rPr>
          <w:sz w:val="23"/>
          <w:szCs w:val="23"/>
        </w:rPr>
        <w:t xml:space="preserve">Google Brain team </w:t>
      </w:r>
      <w:r w:rsidRPr="00B6565B">
        <w:rPr>
          <w:sz w:val="23"/>
          <w:szCs w:val="23"/>
        </w:rPr>
        <w:t>use</w:t>
      </w:r>
      <w:r w:rsidR="009150A5">
        <w:rPr>
          <w:sz w:val="23"/>
          <w:szCs w:val="23"/>
        </w:rPr>
        <w:t>d</w:t>
      </w:r>
      <w:r>
        <w:rPr>
          <w:sz w:val="23"/>
          <w:szCs w:val="23"/>
        </w:rPr>
        <w:t xml:space="preserve"> </w:t>
      </w:r>
      <w:r w:rsidRPr="00B6565B">
        <w:rPr>
          <w:sz w:val="23"/>
          <w:szCs w:val="23"/>
        </w:rPr>
        <w:t xml:space="preserve">a heuristic rule </w:t>
      </w:r>
      <w:r w:rsidR="009150A5">
        <w:rPr>
          <w:sz w:val="23"/>
          <w:szCs w:val="23"/>
        </w:rPr>
        <w:t>(</w:t>
      </w:r>
      <w:r w:rsidRPr="00B6565B">
        <w:rPr>
          <w:sz w:val="23"/>
          <w:szCs w:val="23"/>
        </w:rPr>
        <w:t>call</w:t>
      </w:r>
      <w:r w:rsidR="009150A5">
        <w:rPr>
          <w:sz w:val="23"/>
          <w:szCs w:val="23"/>
        </w:rPr>
        <w:t>ed</w:t>
      </w:r>
      <w:r w:rsidRPr="00B6565B">
        <w:rPr>
          <w:sz w:val="23"/>
          <w:szCs w:val="23"/>
        </w:rPr>
        <w:t xml:space="preserve"> BiT-HyperRule</w:t>
      </w:r>
      <w:r w:rsidR="00296C84">
        <w:rPr>
          <w:sz w:val="23"/>
          <w:szCs w:val="23"/>
        </w:rPr>
        <w:t xml:space="preserve">) </w:t>
      </w:r>
      <w:r w:rsidRPr="00B6565B">
        <w:rPr>
          <w:sz w:val="23"/>
          <w:szCs w:val="23"/>
        </w:rPr>
        <w:t>to select the most important</w:t>
      </w:r>
      <w:r>
        <w:rPr>
          <w:sz w:val="23"/>
          <w:szCs w:val="23"/>
        </w:rPr>
        <w:t xml:space="preserve"> </w:t>
      </w:r>
      <w:r w:rsidRPr="00B6565B">
        <w:rPr>
          <w:sz w:val="23"/>
          <w:szCs w:val="23"/>
        </w:rPr>
        <w:t>hyperparameters for tuning as a simple function of the task's intrinsic image</w:t>
      </w:r>
      <w:r>
        <w:rPr>
          <w:sz w:val="23"/>
          <w:szCs w:val="23"/>
        </w:rPr>
        <w:t xml:space="preserve"> </w:t>
      </w:r>
      <w:r w:rsidRPr="00B6565B">
        <w:rPr>
          <w:sz w:val="23"/>
          <w:szCs w:val="23"/>
        </w:rPr>
        <w:t>resolution and number of datapoints.</w:t>
      </w:r>
      <w:r w:rsidR="009150A5">
        <w:rPr>
          <w:sz w:val="23"/>
          <w:szCs w:val="23"/>
        </w:rPr>
        <w:t xml:space="preserve"> They</w:t>
      </w:r>
      <w:r w:rsidRPr="00B6565B">
        <w:rPr>
          <w:sz w:val="23"/>
          <w:szCs w:val="23"/>
        </w:rPr>
        <w:t xml:space="preserve"> found it important to set the following</w:t>
      </w:r>
      <w:r>
        <w:rPr>
          <w:sz w:val="23"/>
          <w:szCs w:val="23"/>
        </w:rPr>
        <w:t xml:space="preserve"> </w:t>
      </w:r>
      <w:r w:rsidRPr="00B6565B">
        <w:rPr>
          <w:sz w:val="23"/>
          <w:szCs w:val="23"/>
        </w:rPr>
        <w:t>hyperparameters per-task: training schedule length, resolution, and whether to</w:t>
      </w:r>
      <w:r>
        <w:rPr>
          <w:sz w:val="23"/>
          <w:szCs w:val="23"/>
        </w:rPr>
        <w:t xml:space="preserve"> </w:t>
      </w:r>
      <w:r w:rsidRPr="00B6565B">
        <w:rPr>
          <w:sz w:val="23"/>
          <w:szCs w:val="23"/>
        </w:rPr>
        <w:t>use MixUp regularization.</w:t>
      </w:r>
      <w:r w:rsidR="009150A5">
        <w:rPr>
          <w:sz w:val="23"/>
          <w:szCs w:val="23"/>
        </w:rPr>
        <w:t xml:space="preserve"> They</w:t>
      </w:r>
      <w:r w:rsidRPr="00B6565B">
        <w:rPr>
          <w:sz w:val="23"/>
          <w:szCs w:val="23"/>
        </w:rPr>
        <w:t xml:space="preserve"> use</w:t>
      </w:r>
      <w:r w:rsidR="009150A5">
        <w:rPr>
          <w:sz w:val="23"/>
          <w:szCs w:val="23"/>
        </w:rPr>
        <w:t>d</w:t>
      </w:r>
      <w:r w:rsidRPr="00B6565B">
        <w:rPr>
          <w:sz w:val="23"/>
          <w:szCs w:val="23"/>
        </w:rPr>
        <w:t xml:space="preserve"> BiT-HyperRule for over 20 tasks, with training sets ranging from 1 example per class to over 1M total</w:t>
      </w:r>
      <w:r>
        <w:rPr>
          <w:sz w:val="23"/>
          <w:szCs w:val="23"/>
        </w:rPr>
        <w:t xml:space="preserve"> </w:t>
      </w:r>
      <w:r w:rsidRPr="00B6565B">
        <w:rPr>
          <w:sz w:val="23"/>
          <w:szCs w:val="23"/>
        </w:rPr>
        <w:t xml:space="preserve">examples. </w:t>
      </w:r>
    </w:p>
    <w:p w14:paraId="0A3890F7" w14:textId="5EBEF4CA" w:rsidR="00572C0C" w:rsidRDefault="00B6565B" w:rsidP="00F67687">
      <w:r w:rsidRPr="00B6565B">
        <w:rPr>
          <w:sz w:val="23"/>
          <w:szCs w:val="23"/>
        </w:rPr>
        <w:t xml:space="preserve">During </w:t>
      </w:r>
      <w:r>
        <w:rPr>
          <w:sz w:val="23"/>
          <w:szCs w:val="23"/>
        </w:rPr>
        <w:t>fi</w:t>
      </w:r>
      <w:r w:rsidRPr="00B6565B">
        <w:rPr>
          <w:sz w:val="23"/>
          <w:szCs w:val="23"/>
        </w:rPr>
        <w:t xml:space="preserve">ne-tuning, </w:t>
      </w:r>
      <w:r w:rsidR="009150A5">
        <w:rPr>
          <w:sz w:val="23"/>
          <w:szCs w:val="23"/>
        </w:rPr>
        <w:t xml:space="preserve">they </w:t>
      </w:r>
      <w:r w:rsidRPr="00B6565B">
        <w:rPr>
          <w:sz w:val="23"/>
          <w:szCs w:val="23"/>
        </w:rPr>
        <w:t>use</w:t>
      </w:r>
      <w:r w:rsidR="009150A5">
        <w:rPr>
          <w:sz w:val="23"/>
          <w:szCs w:val="23"/>
        </w:rPr>
        <w:t>d</w:t>
      </w:r>
      <w:r w:rsidRPr="00B6565B">
        <w:rPr>
          <w:sz w:val="23"/>
          <w:szCs w:val="23"/>
        </w:rPr>
        <w:t xml:space="preserve"> the following standard data pre-processing:</w:t>
      </w:r>
      <w:r>
        <w:rPr>
          <w:sz w:val="23"/>
          <w:szCs w:val="23"/>
        </w:rPr>
        <w:t xml:space="preserve"> </w:t>
      </w:r>
      <w:r w:rsidRPr="00B6565B">
        <w:rPr>
          <w:sz w:val="23"/>
          <w:szCs w:val="23"/>
        </w:rPr>
        <w:t>resize</w:t>
      </w:r>
      <w:r w:rsidR="009150A5">
        <w:rPr>
          <w:sz w:val="23"/>
          <w:szCs w:val="23"/>
        </w:rPr>
        <w:t>d</w:t>
      </w:r>
      <w:r w:rsidRPr="00B6565B">
        <w:rPr>
          <w:sz w:val="23"/>
          <w:szCs w:val="23"/>
        </w:rPr>
        <w:t xml:space="preserve"> the image to a square, crop out a smaller random square, and randomly</w:t>
      </w:r>
      <w:r>
        <w:rPr>
          <w:sz w:val="23"/>
          <w:szCs w:val="23"/>
        </w:rPr>
        <w:t xml:space="preserve"> </w:t>
      </w:r>
      <w:r w:rsidRPr="00B6565B">
        <w:rPr>
          <w:sz w:val="23"/>
          <w:szCs w:val="23"/>
        </w:rPr>
        <w:t xml:space="preserve">horizontally </w:t>
      </w:r>
      <w:r w:rsidR="009150A5">
        <w:rPr>
          <w:sz w:val="23"/>
          <w:szCs w:val="23"/>
        </w:rPr>
        <w:t>fl</w:t>
      </w:r>
      <w:r w:rsidRPr="00B6565B">
        <w:rPr>
          <w:sz w:val="23"/>
          <w:szCs w:val="23"/>
        </w:rPr>
        <w:t>ip the image at training time. At test time, only resize the</w:t>
      </w:r>
      <w:r>
        <w:rPr>
          <w:sz w:val="23"/>
          <w:szCs w:val="23"/>
        </w:rPr>
        <w:t xml:space="preserve"> </w:t>
      </w:r>
      <w:r w:rsidRPr="00B6565B">
        <w:rPr>
          <w:sz w:val="23"/>
          <w:szCs w:val="23"/>
        </w:rPr>
        <w:t xml:space="preserve">image to a </w:t>
      </w:r>
      <w:r>
        <w:rPr>
          <w:sz w:val="23"/>
          <w:szCs w:val="23"/>
        </w:rPr>
        <w:t>fi</w:t>
      </w:r>
      <w:r w:rsidRPr="00B6565B">
        <w:rPr>
          <w:sz w:val="23"/>
          <w:szCs w:val="23"/>
        </w:rPr>
        <w:t>xed size. In some tasks</w:t>
      </w:r>
      <w:r w:rsidR="009150A5">
        <w:rPr>
          <w:sz w:val="23"/>
          <w:szCs w:val="23"/>
        </w:rPr>
        <w:t>,</w:t>
      </w:r>
      <w:r w:rsidRPr="00B6565B">
        <w:rPr>
          <w:sz w:val="23"/>
          <w:szCs w:val="23"/>
        </w:rPr>
        <w:t xml:space="preserve"> horizontal </w:t>
      </w:r>
      <w:r w:rsidR="009150A5">
        <w:rPr>
          <w:sz w:val="23"/>
          <w:szCs w:val="23"/>
        </w:rPr>
        <w:t>fl</w:t>
      </w:r>
      <w:r w:rsidRPr="00B6565B">
        <w:rPr>
          <w:sz w:val="23"/>
          <w:szCs w:val="23"/>
        </w:rPr>
        <w:t>ipping or cropping destroys the</w:t>
      </w:r>
      <w:r>
        <w:rPr>
          <w:sz w:val="23"/>
          <w:szCs w:val="23"/>
        </w:rPr>
        <w:t xml:space="preserve"> </w:t>
      </w:r>
      <w:r w:rsidRPr="00B6565B">
        <w:rPr>
          <w:sz w:val="23"/>
          <w:szCs w:val="23"/>
        </w:rPr>
        <w:t>label semantics, making the task impossible. An example is if the label requires</w:t>
      </w:r>
      <w:r>
        <w:rPr>
          <w:sz w:val="23"/>
          <w:szCs w:val="23"/>
        </w:rPr>
        <w:t xml:space="preserve"> </w:t>
      </w:r>
      <w:r w:rsidRPr="00B6565B">
        <w:rPr>
          <w:sz w:val="23"/>
          <w:szCs w:val="23"/>
        </w:rPr>
        <w:t>predicting object orientation or coordinates in pixel space. In th</w:t>
      </w:r>
      <w:r w:rsidR="009150A5">
        <w:rPr>
          <w:sz w:val="23"/>
          <w:szCs w:val="23"/>
        </w:rPr>
        <w:t>o</w:t>
      </w:r>
      <w:r w:rsidRPr="00B6565B">
        <w:rPr>
          <w:sz w:val="23"/>
          <w:szCs w:val="23"/>
        </w:rPr>
        <w:t>se cases</w:t>
      </w:r>
      <w:r w:rsidR="009150A5">
        <w:rPr>
          <w:sz w:val="23"/>
          <w:szCs w:val="23"/>
        </w:rPr>
        <w:t>,</w:t>
      </w:r>
      <w:r w:rsidRPr="00B6565B">
        <w:rPr>
          <w:sz w:val="23"/>
          <w:szCs w:val="23"/>
        </w:rPr>
        <w:t xml:space="preserve"> </w:t>
      </w:r>
      <w:r w:rsidR="009150A5">
        <w:rPr>
          <w:sz w:val="23"/>
          <w:szCs w:val="23"/>
        </w:rPr>
        <w:t xml:space="preserve">Google Brain team </w:t>
      </w:r>
      <w:r w:rsidRPr="00B6565B">
        <w:rPr>
          <w:sz w:val="23"/>
          <w:szCs w:val="23"/>
        </w:rPr>
        <w:t xml:space="preserve">omit </w:t>
      </w:r>
      <w:r w:rsidR="009150A5">
        <w:rPr>
          <w:sz w:val="23"/>
          <w:szCs w:val="23"/>
        </w:rPr>
        <w:t>fl</w:t>
      </w:r>
      <w:r w:rsidRPr="00B6565B">
        <w:rPr>
          <w:sz w:val="23"/>
          <w:szCs w:val="23"/>
        </w:rPr>
        <w:t>ipping or cropping when appropriate.</w:t>
      </w:r>
      <w:r>
        <w:rPr>
          <w:sz w:val="23"/>
          <w:szCs w:val="23"/>
        </w:rPr>
        <w:t xml:space="preserve"> </w:t>
      </w:r>
      <w:r w:rsidRPr="00B6565B">
        <w:rPr>
          <w:sz w:val="23"/>
          <w:szCs w:val="23"/>
        </w:rPr>
        <w:t>Recent work has shown that existing augmentation methods introduce inconsistency</w:t>
      </w:r>
      <w:r>
        <w:rPr>
          <w:sz w:val="23"/>
          <w:szCs w:val="23"/>
        </w:rPr>
        <w:t xml:space="preserve"> </w:t>
      </w:r>
      <w:r w:rsidRPr="00B6565B">
        <w:rPr>
          <w:sz w:val="23"/>
          <w:szCs w:val="23"/>
        </w:rPr>
        <w:t>between training and test resolutions for CNNs</w:t>
      </w:r>
      <w:r w:rsidR="007C4580">
        <w:rPr>
          <w:sz w:val="23"/>
          <w:szCs w:val="23"/>
        </w:rPr>
        <w:t xml:space="preserve">. </w:t>
      </w:r>
      <w:r w:rsidRPr="00B6565B">
        <w:rPr>
          <w:sz w:val="23"/>
          <w:szCs w:val="23"/>
        </w:rPr>
        <w:t>Therefore, it</w:t>
      </w:r>
      <w:r>
        <w:rPr>
          <w:sz w:val="23"/>
          <w:szCs w:val="23"/>
        </w:rPr>
        <w:t xml:space="preserve"> </w:t>
      </w:r>
      <w:r w:rsidRPr="00B6565B">
        <w:rPr>
          <w:sz w:val="23"/>
          <w:szCs w:val="23"/>
        </w:rPr>
        <w:t>is common to scale up the resolution by a small factor at test time. As an alternative,</w:t>
      </w:r>
      <w:r>
        <w:rPr>
          <w:sz w:val="23"/>
          <w:szCs w:val="23"/>
        </w:rPr>
        <w:t xml:space="preserve"> </w:t>
      </w:r>
      <w:r w:rsidRPr="00B6565B">
        <w:rPr>
          <w:sz w:val="23"/>
          <w:szCs w:val="23"/>
        </w:rPr>
        <w:t xml:space="preserve">one can add a step at which the trained model is </w:t>
      </w:r>
      <w:r>
        <w:rPr>
          <w:sz w:val="23"/>
          <w:szCs w:val="23"/>
        </w:rPr>
        <w:t>fi</w:t>
      </w:r>
      <w:r w:rsidRPr="00B6565B">
        <w:rPr>
          <w:sz w:val="23"/>
          <w:szCs w:val="23"/>
        </w:rPr>
        <w:t>ne-tuned to the</w:t>
      </w:r>
      <w:r>
        <w:rPr>
          <w:sz w:val="23"/>
          <w:szCs w:val="23"/>
        </w:rPr>
        <w:t xml:space="preserve"> </w:t>
      </w:r>
      <w:r w:rsidRPr="00B6565B">
        <w:rPr>
          <w:sz w:val="23"/>
          <w:szCs w:val="23"/>
        </w:rPr>
        <w:t>test resolution. The latter is well-suited for transfer learning; we include the</w:t>
      </w:r>
      <w:r>
        <w:rPr>
          <w:sz w:val="23"/>
          <w:szCs w:val="23"/>
        </w:rPr>
        <w:t xml:space="preserve"> </w:t>
      </w:r>
      <w:r w:rsidRPr="00B6565B">
        <w:rPr>
          <w:sz w:val="23"/>
          <w:szCs w:val="23"/>
        </w:rPr>
        <w:t>resolution change during our</w:t>
      </w:r>
      <w:r>
        <w:t xml:space="preserve"> </w:t>
      </w:r>
      <w:r w:rsidR="00572C0C">
        <w:t>fi</w:t>
      </w:r>
      <w:r>
        <w:t>ne-tuning step.</w:t>
      </w:r>
    </w:p>
    <w:p w14:paraId="36C46715" w14:textId="15F59A99" w:rsidR="00B6565B" w:rsidRDefault="007C4580" w:rsidP="00F67687">
      <w:r>
        <w:t>It was</w:t>
      </w:r>
      <w:r w:rsidR="00B6565B">
        <w:t xml:space="preserve"> found that MixUp is not useful for pre-training BiT, likely due to the abundance of data. However, it is sometimes useful for transfer. Interestingly, it is most useful for mid-sized datasets, and not for few-shot transfer</w:t>
      </w:r>
      <w:r>
        <w:t>.</w:t>
      </w:r>
    </w:p>
    <w:p w14:paraId="6EE51B2C" w14:textId="220DBF5E" w:rsidR="00B6565B" w:rsidRPr="00B6565B" w:rsidRDefault="00560E5A" w:rsidP="00F67687">
      <w:r>
        <w:t xml:space="preserve">BiT did not </w:t>
      </w:r>
      <w:r w:rsidR="00B6565B">
        <w:t xml:space="preserve">use any of the following forms of regularization during downstream tuning: weight decay to zero, weight decay to initial parameters, or dropout. </w:t>
      </w:r>
      <w:r>
        <w:t>Even though</w:t>
      </w:r>
      <w:r w:rsidR="00B6565B">
        <w:t xml:space="preserve"> the network is very large</w:t>
      </w:r>
      <w:r>
        <w:t xml:space="preserve">-- </w:t>
      </w:r>
      <w:r w:rsidR="00B6565B">
        <w:t>BiT has 928 million parameters</w:t>
      </w:r>
      <w:r>
        <w:t xml:space="preserve">-- </w:t>
      </w:r>
      <w:r w:rsidR="00B6565B">
        <w:t>the performance is surprisingly good without these techniques and their respective hyperparameters, even when transferring to very small datasets.</w:t>
      </w:r>
      <w:r>
        <w:t xml:space="preserve"> </w:t>
      </w:r>
      <w:r w:rsidR="00B6565B">
        <w:t xml:space="preserve">We </w:t>
      </w:r>
      <w:r w:rsidR="007C4580">
        <w:t>fi</w:t>
      </w:r>
      <w:r w:rsidR="00B6565B">
        <w:t>nd that setting an appropriate schedule length, i.e. training longer for larger</w:t>
      </w:r>
      <w:r w:rsidR="007C4580">
        <w:t xml:space="preserve"> </w:t>
      </w:r>
      <w:r w:rsidR="00B6565B">
        <w:t xml:space="preserve">datasets, provides </w:t>
      </w:r>
      <w:r>
        <w:t>enough</w:t>
      </w:r>
      <w:r w:rsidR="00B6565B">
        <w:t xml:space="preserve"> regularization.</w:t>
      </w:r>
    </w:p>
    <w:p w14:paraId="14792B2B" w14:textId="746E8337" w:rsidR="004F31C4" w:rsidRPr="00AC5755" w:rsidRDefault="004F31C4" w:rsidP="00F67687">
      <w:pPr>
        <w:pStyle w:val="Heading1"/>
        <w:numPr>
          <w:ilvl w:val="0"/>
          <w:numId w:val="3"/>
        </w:numPr>
        <w:rPr>
          <w:rFonts w:eastAsia="Times New Roman"/>
          <w:sz w:val="28"/>
          <w:szCs w:val="28"/>
        </w:rPr>
      </w:pPr>
      <w:r w:rsidRPr="00AC5755">
        <w:rPr>
          <w:rFonts w:eastAsia="Times New Roman"/>
          <w:sz w:val="28"/>
          <w:szCs w:val="28"/>
        </w:rPr>
        <w:t>Architectural improvements</w:t>
      </w:r>
    </w:p>
    <w:p w14:paraId="5D0D89AC" w14:textId="5501981E" w:rsidR="0094756C" w:rsidRDefault="0094756C" w:rsidP="0094756C">
      <w:r>
        <w:t xml:space="preserve">For BiT, the Google Brain team used a ResNet-v2 neural </w:t>
      </w:r>
      <w:r w:rsidRPr="00813758">
        <w:t>architecture</w:t>
      </w:r>
      <w:hyperlink w:anchor="_Reference" w:history="1">
        <w:r w:rsidR="00813758" w:rsidRPr="00813758">
          <w:rPr>
            <w:rStyle w:val="Hyperlink"/>
            <w:vertAlign w:val="superscript"/>
          </w:rPr>
          <w:t>3</w:t>
        </w:r>
      </w:hyperlink>
      <w:r>
        <w:t>. To investigate the effects of pre-training dataset size, the team replicated their experiments on three groups of models pre-trained with different datasets: BiT-S models pre-trained on 1.28M images from ILSVRC-2012, BiT-M models pre-trained on 14.2M images from ImageNet-21k, and BiT-L models pre-trained on 300M images from JFT-300M. The models were then fine-tuned and evaluated on several common benchmarks: ILSVRC-2012, CIFAR-10/100, Oxford-IIIT Pet, and Oxford Flowers-102.</w:t>
      </w:r>
    </w:p>
    <w:p w14:paraId="7BA0B08D" w14:textId="723912EA" w:rsidR="0094756C" w:rsidRDefault="0094756C" w:rsidP="0094756C">
      <w:r>
        <w:t xml:space="preserve">The </w:t>
      </w:r>
      <w:r w:rsidR="007A160B">
        <w:t xml:space="preserve">Google Brain </w:t>
      </w:r>
      <w:r>
        <w:t>team noted several findings from their experiments. First, the benefits from increasing model size diminish on smaller datasets, and there is little benefit in pre-training smaller models on larger datasets. Second, the large models performed better using group normalization compared to batch normalization. Finally, to avoid an expensive hyperparameter search during fine-tuning, the team developed a heuristic called BiT-HyperRule, where all hyperparameters are fixed except "training schedule length, resolution, and whether to use MixUp regularization."</w:t>
      </w:r>
    </w:p>
    <w:p w14:paraId="0C743175" w14:textId="7997336E" w:rsidR="007A160B" w:rsidRDefault="007A160B" w:rsidP="007A160B">
      <w:pPr>
        <w:autoSpaceDE w:val="0"/>
        <w:autoSpaceDN w:val="0"/>
        <w:adjustRightInd w:val="0"/>
        <w:spacing w:after="0" w:line="240" w:lineRule="auto"/>
      </w:pPr>
      <w:r>
        <w:lastRenderedPageBreak/>
        <w:t>During u</w:t>
      </w:r>
      <w:r w:rsidRPr="007A160B">
        <w:t xml:space="preserve">pstream </w:t>
      </w:r>
      <w:r>
        <w:t>p</w:t>
      </w:r>
      <w:r w:rsidRPr="007A160B">
        <w:t>re-</w:t>
      </w:r>
      <w:r>
        <w:t>t</w:t>
      </w:r>
      <w:r w:rsidRPr="007A160B">
        <w:t>raining</w:t>
      </w:r>
      <w:r>
        <w:t>, a</w:t>
      </w:r>
      <w:r w:rsidRPr="007A160B">
        <w:t>ll of BiT models use</w:t>
      </w:r>
      <w:r>
        <w:t>s</w:t>
      </w:r>
      <w:r w:rsidRPr="007A160B">
        <w:t xml:space="preserve"> a vanilla ResNet-v2 architecture, except that </w:t>
      </w:r>
      <w:r>
        <w:t>they r</w:t>
      </w:r>
      <w:r w:rsidRPr="007A160B">
        <w:t>eplace</w:t>
      </w:r>
      <w:r>
        <w:t>d</w:t>
      </w:r>
      <w:r w:rsidRPr="007A160B">
        <w:t xml:space="preserve"> all Batch Normalization layers with</w:t>
      </w:r>
      <w:r>
        <w:t xml:space="preserve"> </w:t>
      </w:r>
      <w:r w:rsidRPr="007A160B">
        <w:t>Group Normalization and use Weight Standardization [43] in all convolutional</w:t>
      </w:r>
      <w:r>
        <w:t xml:space="preserve"> </w:t>
      </w:r>
      <w:r w:rsidRPr="007A160B">
        <w:t xml:space="preserve">layers. </w:t>
      </w:r>
      <w:r>
        <w:t>They</w:t>
      </w:r>
      <w:r w:rsidRPr="007A160B">
        <w:t xml:space="preserve"> train</w:t>
      </w:r>
      <w:r>
        <w:t>ed</w:t>
      </w:r>
      <w:r w:rsidRPr="007A160B">
        <w:t xml:space="preserve"> ResNet-152 architectures in</w:t>
      </w:r>
      <w:r>
        <w:t xml:space="preserve"> </w:t>
      </w:r>
      <w:r w:rsidRPr="007A160B">
        <w:t>all datasets, with every hidden layer widened by a factor of four (ResNet152x4).</w:t>
      </w:r>
      <w:r>
        <w:t xml:space="preserve"> They</w:t>
      </w:r>
      <w:r w:rsidRPr="007A160B">
        <w:t xml:space="preserve"> stud</w:t>
      </w:r>
      <w:r>
        <w:t>ied</w:t>
      </w:r>
      <w:r w:rsidRPr="007A160B">
        <w:t xml:space="preserve"> di</w:t>
      </w:r>
      <w:r>
        <w:t>ff</w:t>
      </w:r>
      <w:r w:rsidRPr="007A160B">
        <w:t>erent model sizes and the coupling with dataset size</w:t>
      </w:r>
      <w:r>
        <w:t>.</w:t>
      </w:r>
    </w:p>
    <w:p w14:paraId="389CFCDF" w14:textId="799DBEDD" w:rsidR="007A160B" w:rsidRDefault="007A160B" w:rsidP="007A160B">
      <w:pPr>
        <w:autoSpaceDE w:val="0"/>
        <w:autoSpaceDN w:val="0"/>
        <w:adjustRightInd w:val="0"/>
        <w:spacing w:after="0" w:line="240" w:lineRule="auto"/>
      </w:pPr>
    </w:p>
    <w:p w14:paraId="33B02BE8" w14:textId="266BCCB8" w:rsidR="007A160B" w:rsidRDefault="007A160B" w:rsidP="007A160B">
      <w:pPr>
        <w:autoSpaceDE w:val="0"/>
        <w:autoSpaceDN w:val="0"/>
        <w:adjustRightInd w:val="0"/>
        <w:spacing w:after="0" w:line="240" w:lineRule="auto"/>
      </w:pPr>
      <w:r>
        <w:t xml:space="preserve">Google Brain team </w:t>
      </w:r>
      <w:r w:rsidRPr="007A160B">
        <w:t>investigate the interplay between model capacity and upstream dataset</w:t>
      </w:r>
      <w:r w:rsidR="005C2207">
        <w:t xml:space="preserve"> </w:t>
      </w:r>
      <w:r w:rsidRPr="007A160B">
        <w:t>size on</w:t>
      </w:r>
      <w:r w:rsidR="005C2207">
        <w:t xml:space="preserve"> </w:t>
      </w:r>
      <w:r w:rsidRPr="007A160B">
        <w:t xml:space="preserve">downstream performance. </w:t>
      </w:r>
      <w:r w:rsidR="001B0A0A">
        <w:t>They</w:t>
      </w:r>
      <w:r w:rsidRPr="007A160B">
        <w:t xml:space="preserve"> evaluate the BiT models of di</w:t>
      </w:r>
      <w:r w:rsidR="001B0A0A">
        <w:t>ff</w:t>
      </w:r>
      <w:r w:rsidRPr="007A160B">
        <w:t>erent sizes</w:t>
      </w:r>
      <w:r w:rsidR="005C2207">
        <w:t xml:space="preserve"> </w:t>
      </w:r>
      <w:r w:rsidRPr="007A160B">
        <w:t>(ResNet-50x1, ResNet-50x3, ResNet-101x1, ResNet-101x3, and ResNet-152x4)</w:t>
      </w:r>
      <w:r w:rsidR="005C2207">
        <w:t xml:space="preserve"> </w:t>
      </w:r>
      <w:r w:rsidRPr="007A160B">
        <w:t>trained on ILSVRC-2012, ImageNet-21k, and JFT-300M on various downstream</w:t>
      </w:r>
      <w:r w:rsidR="005C2207">
        <w:t xml:space="preserve"> </w:t>
      </w:r>
      <w:r w:rsidRPr="007A160B">
        <w:t xml:space="preserve">benchmarks. These results are summarized </w:t>
      </w:r>
      <w:r w:rsidR="001B0A0A">
        <w:t>below.</w:t>
      </w:r>
    </w:p>
    <w:p w14:paraId="4B3580B3" w14:textId="77777777" w:rsidR="001B0A0A" w:rsidRDefault="001B0A0A" w:rsidP="007A160B">
      <w:pPr>
        <w:autoSpaceDE w:val="0"/>
        <w:autoSpaceDN w:val="0"/>
        <w:adjustRightInd w:val="0"/>
        <w:spacing w:after="0" w:line="240" w:lineRule="auto"/>
      </w:pPr>
    </w:p>
    <w:p w14:paraId="0EDDAFCE" w14:textId="59923775" w:rsidR="001B0A0A" w:rsidRDefault="001B0A0A" w:rsidP="001B0A0A">
      <w:pPr>
        <w:autoSpaceDE w:val="0"/>
        <w:autoSpaceDN w:val="0"/>
        <w:adjustRightInd w:val="0"/>
        <w:spacing w:after="0" w:line="240" w:lineRule="auto"/>
      </w:pPr>
      <w:r>
        <w:rPr>
          <w:noProof/>
        </w:rPr>
        <w:drawing>
          <wp:inline distT="0" distB="0" distL="0" distR="0" wp14:anchorId="571EEF01" wp14:editId="341657BA">
            <wp:extent cx="5595846" cy="1483258"/>
            <wp:effectExtent l="19050" t="19050" r="24130" b="222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95846" cy="1483258"/>
                    </a:xfrm>
                    <a:prstGeom prst="rect">
                      <a:avLst/>
                    </a:prstGeom>
                    <a:ln>
                      <a:solidFill>
                        <a:schemeClr val="tx1"/>
                      </a:solidFill>
                    </a:ln>
                  </pic:spPr>
                </pic:pic>
              </a:graphicData>
            </a:graphic>
          </wp:inline>
        </w:drawing>
      </w:r>
    </w:p>
    <w:p w14:paraId="596661B0" w14:textId="58304BCB" w:rsidR="001B0A0A" w:rsidRDefault="001B0A0A" w:rsidP="001B0A0A">
      <w:pPr>
        <w:autoSpaceDE w:val="0"/>
        <w:autoSpaceDN w:val="0"/>
        <w:adjustRightInd w:val="0"/>
        <w:spacing w:after="0" w:line="240" w:lineRule="auto"/>
      </w:pPr>
    </w:p>
    <w:p w14:paraId="4FD880B0" w14:textId="08DD6598" w:rsidR="001B0A0A" w:rsidRDefault="001B0A0A" w:rsidP="001B0A0A">
      <w:pPr>
        <w:autoSpaceDE w:val="0"/>
        <w:autoSpaceDN w:val="0"/>
        <w:adjustRightInd w:val="0"/>
        <w:spacing w:after="0" w:line="240" w:lineRule="auto"/>
        <w:rPr>
          <w:i/>
          <w:iCs/>
          <w:sz w:val="20"/>
          <w:szCs w:val="20"/>
        </w:rPr>
      </w:pPr>
      <w:r w:rsidRPr="001B0A0A">
        <w:rPr>
          <w:i/>
          <w:iCs/>
          <w:sz w:val="20"/>
          <w:szCs w:val="20"/>
        </w:rPr>
        <w:t>Effect of upstream data (shown on the x-axis) and model size on downstream performance. Note that exclusively using more data or larger models may hurt performance; instead, both need to be increased in tandem.</w:t>
      </w:r>
    </w:p>
    <w:p w14:paraId="59AF9CE9" w14:textId="41238277" w:rsidR="00311888" w:rsidRDefault="00311888" w:rsidP="001B0A0A">
      <w:pPr>
        <w:autoSpaceDE w:val="0"/>
        <w:autoSpaceDN w:val="0"/>
        <w:adjustRightInd w:val="0"/>
        <w:spacing w:after="0" w:line="240" w:lineRule="auto"/>
        <w:rPr>
          <w:i/>
          <w:iCs/>
          <w:sz w:val="20"/>
          <w:szCs w:val="20"/>
        </w:rPr>
      </w:pPr>
    </w:p>
    <w:p w14:paraId="2763268C" w14:textId="78C090A9" w:rsidR="00311888" w:rsidRDefault="00311888" w:rsidP="00311888">
      <w:pPr>
        <w:autoSpaceDE w:val="0"/>
        <w:autoSpaceDN w:val="0"/>
        <w:adjustRightInd w:val="0"/>
        <w:spacing w:after="0" w:line="240" w:lineRule="auto"/>
      </w:pPr>
      <w:r w:rsidRPr="00311888">
        <w:t>When pre-training on ILSVRC-2012, the benefit from larger models diminishes. However, the benefits of larger models are more pronounced on the larger two datasets. A similar effect is observed when training on Instagram hashtags and in language modelling. Not only is there limited benefit of training a large model size on a small</w:t>
      </w:r>
      <w:r>
        <w:t xml:space="preserve"> </w:t>
      </w:r>
      <w:r w:rsidRPr="00311888">
        <w:t>dataset, but there is also limited (or even negative) bene</w:t>
      </w:r>
      <w:r>
        <w:t>fi</w:t>
      </w:r>
      <w:r w:rsidRPr="00311888">
        <w:t>t from training a small</w:t>
      </w:r>
      <w:r>
        <w:t xml:space="preserve"> </w:t>
      </w:r>
      <w:r w:rsidRPr="00311888">
        <w:t>model on a larger dataset. Perhaps surprisingly, the ResNet-50x1 model trained</w:t>
      </w:r>
      <w:r>
        <w:t xml:space="preserve"> </w:t>
      </w:r>
      <w:r w:rsidRPr="00311888">
        <w:t>on the JFT-300M dataset can even performs worse than the same architecture</w:t>
      </w:r>
      <w:r>
        <w:t xml:space="preserve"> </w:t>
      </w:r>
      <w:r w:rsidRPr="00311888">
        <w:t>trained on the smaller ImageNet-21k. Thus, if one uses only a ResNet50x1,</w:t>
      </w:r>
      <w:r>
        <w:t xml:space="preserve"> </w:t>
      </w:r>
      <w:r w:rsidRPr="00311888">
        <w:t>one may conclude that scaling up the dataset does not bring any additional</w:t>
      </w:r>
      <w:r>
        <w:t xml:space="preserve"> </w:t>
      </w:r>
      <w:r w:rsidRPr="00311888">
        <w:t>bene</w:t>
      </w:r>
      <w:r>
        <w:t>fi</w:t>
      </w:r>
      <w:r w:rsidRPr="00311888">
        <w:t>ts. However, with larger architectures, models pre-trained on JFT-300M</w:t>
      </w:r>
      <w:r>
        <w:t xml:space="preserve"> </w:t>
      </w:r>
      <w:r w:rsidRPr="00311888">
        <w:t>signi</w:t>
      </w:r>
      <w:r>
        <w:t>fi</w:t>
      </w:r>
      <w:r w:rsidRPr="00311888">
        <w:t>cantly outperform those pre-trained on ILSVRC-2012 or ImageNet-21k.</w:t>
      </w:r>
    </w:p>
    <w:p w14:paraId="0E7A9AD5" w14:textId="77777777" w:rsidR="00311888" w:rsidRPr="00311888" w:rsidRDefault="00311888" w:rsidP="00311888">
      <w:pPr>
        <w:autoSpaceDE w:val="0"/>
        <w:autoSpaceDN w:val="0"/>
        <w:adjustRightInd w:val="0"/>
        <w:spacing w:after="0" w:line="240" w:lineRule="auto"/>
      </w:pPr>
    </w:p>
    <w:p w14:paraId="0A50F7AF" w14:textId="50F59777" w:rsidR="00311888" w:rsidRDefault="00311888" w:rsidP="00311888">
      <w:pPr>
        <w:autoSpaceDE w:val="0"/>
        <w:autoSpaceDN w:val="0"/>
        <w:adjustRightInd w:val="0"/>
        <w:spacing w:after="0" w:line="240" w:lineRule="auto"/>
      </w:pPr>
      <w:r w:rsidRPr="00311888">
        <w:t xml:space="preserve">Figure </w:t>
      </w:r>
      <w:r>
        <w:t>below</w:t>
      </w:r>
      <w:r w:rsidRPr="00311888">
        <w:t xml:space="preserve"> ablates few-shot performance across di</w:t>
      </w:r>
      <w:r>
        <w:t>ff</w:t>
      </w:r>
      <w:r w:rsidRPr="00311888">
        <w:t>erent pre-training</w:t>
      </w:r>
      <w:r>
        <w:t xml:space="preserve"> </w:t>
      </w:r>
      <w:r w:rsidRPr="00311888">
        <w:t>datasets and architectures. In the extreme case of one example per class, larger</w:t>
      </w:r>
      <w:r>
        <w:t xml:space="preserve"> </w:t>
      </w:r>
      <w:r w:rsidRPr="00311888">
        <w:t>architectures outperform smaller ones when pre-trained on large upstream data.</w:t>
      </w:r>
      <w:r>
        <w:t xml:space="preserve"> </w:t>
      </w:r>
      <w:r w:rsidRPr="00311888">
        <w:t>Interestingly, on ILSVRC-2012 with few shots, BiT-L trained on JFT-300M outperforms</w:t>
      </w:r>
      <w:r>
        <w:t xml:space="preserve"> </w:t>
      </w:r>
      <w:r w:rsidRPr="00311888">
        <w:t>the models trained on the entire ILSVRC-2012 dataset itself. Note that</w:t>
      </w:r>
      <w:r>
        <w:t xml:space="preserve"> </w:t>
      </w:r>
      <w:r w:rsidRPr="00311888">
        <w:t>for comparability,</w:t>
      </w:r>
      <w:r>
        <w:t xml:space="preserve"> </w:t>
      </w:r>
      <w:r w:rsidRPr="00311888">
        <w:t>the classi</w:t>
      </w:r>
      <w:r>
        <w:t>fi</w:t>
      </w:r>
      <w:r w:rsidRPr="00311888">
        <w:t xml:space="preserve">er head is re-trained from scratch during </w:t>
      </w:r>
      <w:r>
        <w:t>fi</w:t>
      </w:r>
      <w:r w:rsidRPr="00311888">
        <w:t>ne-tuning,</w:t>
      </w:r>
      <w:r>
        <w:t xml:space="preserve"> </w:t>
      </w:r>
      <w:r w:rsidRPr="00311888">
        <w:t>even when transferring ILSVRC-2012 full to ILSVRC-2012 few shots</w:t>
      </w:r>
      <w:r>
        <w:t>.</w:t>
      </w:r>
    </w:p>
    <w:p w14:paraId="485B1206" w14:textId="77777777" w:rsidR="00311888" w:rsidRPr="001B0A0A" w:rsidRDefault="00311888" w:rsidP="00311888">
      <w:pPr>
        <w:autoSpaceDE w:val="0"/>
        <w:autoSpaceDN w:val="0"/>
        <w:adjustRightInd w:val="0"/>
        <w:spacing w:after="0" w:line="240" w:lineRule="auto"/>
        <w:rPr>
          <w:i/>
          <w:iCs/>
          <w:sz w:val="20"/>
          <w:szCs w:val="20"/>
        </w:rPr>
      </w:pPr>
      <w:r>
        <w:rPr>
          <w:noProof/>
        </w:rPr>
        <w:lastRenderedPageBreak/>
        <w:drawing>
          <wp:inline distT="0" distB="0" distL="0" distR="0" wp14:anchorId="73DBAD89" wp14:editId="11B77275">
            <wp:extent cx="5943600" cy="1709420"/>
            <wp:effectExtent l="19050" t="19050" r="19050" b="2413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709420"/>
                    </a:xfrm>
                    <a:prstGeom prst="rect">
                      <a:avLst/>
                    </a:prstGeom>
                    <a:ln>
                      <a:solidFill>
                        <a:schemeClr val="tx1"/>
                      </a:solidFill>
                    </a:ln>
                  </pic:spPr>
                </pic:pic>
              </a:graphicData>
            </a:graphic>
          </wp:inline>
        </w:drawing>
      </w:r>
    </w:p>
    <w:p w14:paraId="68CF4D77" w14:textId="1092A58A" w:rsidR="00311888" w:rsidRDefault="00311888" w:rsidP="00311888">
      <w:pPr>
        <w:autoSpaceDE w:val="0"/>
        <w:autoSpaceDN w:val="0"/>
        <w:adjustRightInd w:val="0"/>
        <w:spacing w:after="0" w:line="240" w:lineRule="auto"/>
        <w:rPr>
          <w:i/>
          <w:iCs/>
          <w:sz w:val="20"/>
          <w:szCs w:val="20"/>
        </w:rPr>
      </w:pPr>
      <w:r w:rsidRPr="001B0A0A">
        <w:rPr>
          <w:i/>
          <w:iCs/>
          <w:sz w:val="20"/>
          <w:szCs w:val="20"/>
        </w:rPr>
        <w:t>Performance of BiT models in the low-data regime. The x-axis corresponds</w:t>
      </w:r>
      <w:r>
        <w:rPr>
          <w:i/>
          <w:iCs/>
          <w:sz w:val="20"/>
          <w:szCs w:val="20"/>
        </w:rPr>
        <w:t xml:space="preserve"> </w:t>
      </w:r>
      <w:r w:rsidRPr="001B0A0A">
        <w:rPr>
          <w:i/>
          <w:iCs/>
          <w:sz w:val="20"/>
          <w:szCs w:val="20"/>
        </w:rPr>
        <w:t>to the architecture, where R is for</w:t>
      </w:r>
      <w:r>
        <w:rPr>
          <w:i/>
          <w:iCs/>
          <w:sz w:val="20"/>
          <w:szCs w:val="20"/>
        </w:rPr>
        <w:t xml:space="preserve"> </w:t>
      </w:r>
      <w:r w:rsidRPr="001B0A0A">
        <w:rPr>
          <w:i/>
          <w:iCs/>
          <w:sz w:val="20"/>
          <w:szCs w:val="20"/>
        </w:rPr>
        <w:t>ResNet. We pre-train on the three upstream</w:t>
      </w:r>
      <w:r>
        <w:rPr>
          <w:i/>
          <w:iCs/>
          <w:sz w:val="20"/>
          <w:szCs w:val="20"/>
        </w:rPr>
        <w:t xml:space="preserve"> </w:t>
      </w:r>
      <w:r w:rsidRPr="001B0A0A">
        <w:rPr>
          <w:i/>
          <w:iCs/>
          <w:sz w:val="20"/>
          <w:szCs w:val="20"/>
        </w:rPr>
        <w:t>datasets and evaluate on two downstream datasets: ILSVRC-2012 (left)</w:t>
      </w:r>
      <w:r>
        <w:rPr>
          <w:i/>
          <w:iCs/>
          <w:sz w:val="20"/>
          <w:szCs w:val="20"/>
        </w:rPr>
        <w:t xml:space="preserve"> </w:t>
      </w:r>
      <w:r w:rsidRPr="001B0A0A">
        <w:rPr>
          <w:i/>
          <w:iCs/>
          <w:sz w:val="20"/>
          <w:szCs w:val="20"/>
        </w:rPr>
        <w:t>and CIFAR-10 (right) with 1 or 5 examples per class. For each scenario, we</w:t>
      </w:r>
      <w:r>
        <w:rPr>
          <w:i/>
          <w:iCs/>
          <w:sz w:val="20"/>
          <w:szCs w:val="20"/>
        </w:rPr>
        <w:t xml:space="preserve"> </w:t>
      </w:r>
      <w:r w:rsidRPr="001B0A0A">
        <w:rPr>
          <w:i/>
          <w:iCs/>
          <w:sz w:val="20"/>
          <w:szCs w:val="20"/>
        </w:rPr>
        <w:t>train 5 models on random data subsets, represented by the lighter dots. The line</w:t>
      </w:r>
      <w:r>
        <w:rPr>
          <w:i/>
          <w:iCs/>
          <w:sz w:val="20"/>
          <w:szCs w:val="20"/>
        </w:rPr>
        <w:t xml:space="preserve"> </w:t>
      </w:r>
      <w:r w:rsidRPr="001B0A0A">
        <w:rPr>
          <w:i/>
          <w:iCs/>
          <w:sz w:val="20"/>
          <w:szCs w:val="20"/>
        </w:rPr>
        <w:t xml:space="preserve">connects the medians of these </w:t>
      </w:r>
      <w:r>
        <w:rPr>
          <w:i/>
          <w:iCs/>
          <w:sz w:val="20"/>
          <w:szCs w:val="20"/>
        </w:rPr>
        <w:t>fi</w:t>
      </w:r>
      <w:r w:rsidRPr="001B0A0A">
        <w:rPr>
          <w:i/>
          <w:iCs/>
          <w:sz w:val="20"/>
          <w:szCs w:val="20"/>
        </w:rPr>
        <w:t>ve runs.</w:t>
      </w:r>
    </w:p>
    <w:p w14:paraId="2133ADFF" w14:textId="77777777" w:rsidR="007D7F11" w:rsidRPr="007D7F11" w:rsidRDefault="007D7F11" w:rsidP="00311888">
      <w:pPr>
        <w:autoSpaceDE w:val="0"/>
        <w:autoSpaceDN w:val="0"/>
        <w:adjustRightInd w:val="0"/>
        <w:spacing w:after="0" w:line="240" w:lineRule="auto"/>
        <w:rPr>
          <w:noProof/>
        </w:rPr>
      </w:pPr>
    </w:p>
    <w:p w14:paraId="18D1F960" w14:textId="5286C140" w:rsidR="007D7F11" w:rsidRPr="007D7F11" w:rsidRDefault="007D7F11" w:rsidP="007D7F11">
      <w:pPr>
        <w:autoSpaceDE w:val="0"/>
        <w:autoSpaceDN w:val="0"/>
        <w:adjustRightInd w:val="0"/>
        <w:spacing w:after="0" w:line="240" w:lineRule="auto"/>
        <w:rPr>
          <w:rFonts w:cs="CMR10"/>
        </w:rPr>
      </w:pPr>
      <w:r w:rsidRPr="007D7F11">
        <w:rPr>
          <w:rFonts w:cs="CMR10"/>
        </w:rPr>
        <w:t xml:space="preserve">Applying the </w:t>
      </w:r>
      <w:r>
        <w:rPr>
          <w:rFonts w:cs="CMR10"/>
        </w:rPr>
        <w:t>“</w:t>
      </w:r>
      <w:r w:rsidRPr="007D7F11">
        <w:rPr>
          <w:rFonts w:cs="CMR10"/>
        </w:rPr>
        <w:t>standard" computational budget of ILSVRC-2012</w:t>
      </w:r>
      <w:r>
        <w:rPr>
          <w:rFonts w:cs="CMR10"/>
        </w:rPr>
        <w:t xml:space="preserve">, refer left picture below, </w:t>
      </w:r>
      <w:r w:rsidRPr="007D7F11">
        <w:rPr>
          <w:rFonts w:cs="CMR10"/>
        </w:rPr>
        <w:t>to the larger ImageNet-21k seems detrimental. Only when we train longer (3x</w:t>
      </w:r>
      <w:r>
        <w:rPr>
          <w:rFonts w:cs="CMR10"/>
        </w:rPr>
        <w:t xml:space="preserve"> </w:t>
      </w:r>
      <w:r w:rsidRPr="007D7F11">
        <w:rPr>
          <w:rFonts w:cs="CMR10"/>
        </w:rPr>
        <w:t>and 10x) do we see the benets of training on the larger dataset. The</w:t>
      </w:r>
      <w:r>
        <w:rPr>
          <w:rFonts w:cs="CMR10"/>
        </w:rPr>
        <w:t xml:space="preserve"> </w:t>
      </w:r>
      <w:r w:rsidRPr="007D7F11">
        <w:rPr>
          <w:rFonts w:cs="CMR10"/>
        </w:rPr>
        <w:t>learning progress of a ResNet-101x3 on JFT-300M</w:t>
      </w:r>
      <w:r>
        <w:rPr>
          <w:rFonts w:cs="CMR10"/>
        </w:rPr>
        <w:t>, refer to middle picture below,</w:t>
      </w:r>
      <w:r w:rsidRPr="007D7F11">
        <w:rPr>
          <w:rFonts w:cs="CMR10"/>
        </w:rPr>
        <w:t xml:space="preserve"> seems to be at even after 8</w:t>
      </w:r>
      <w:r>
        <w:rPr>
          <w:rFonts w:cs="CMR10"/>
        </w:rPr>
        <w:t xml:space="preserve"> </w:t>
      </w:r>
      <w:r w:rsidRPr="007D7F11">
        <w:rPr>
          <w:rFonts w:cs="CMR10"/>
        </w:rPr>
        <w:t>GPU-weeks, but after 8 GPU-months progress is clear. If one decays the learning</w:t>
      </w:r>
      <w:r>
        <w:rPr>
          <w:rFonts w:cs="CMR10"/>
        </w:rPr>
        <w:t xml:space="preserve"> </w:t>
      </w:r>
      <w:r w:rsidRPr="007D7F11">
        <w:rPr>
          <w:rFonts w:cs="CMR10"/>
        </w:rPr>
        <w:t xml:space="preserve">rate too early (dashed curve), </w:t>
      </w:r>
      <w:r>
        <w:rPr>
          <w:rFonts w:cs="CMR10"/>
        </w:rPr>
        <w:t>fi</w:t>
      </w:r>
      <w:r w:rsidRPr="007D7F11">
        <w:rPr>
          <w:rFonts w:cs="CMR10"/>
        </w:rPr>
        <w:t>nal performance is signi</w:t>
      </w:r>
      <w:r>
        <w:rPr>
          <w:rFonts w:cs="CMR10"/>
        </w:rPr>
        <w:t>fi</w:t>
      </w:r>
      <w:r w:rsidRPr="007D7F11">
        <w:rPr>
          <w:rFonts w:cs="CMR10"/>
        </w:rPr>
        <w:t>cantly worse. Faster initial convergence with lower weight decay</w:t>
      </w:r>
      <w:r>
        <w:rPr>
          <w:rFonts w:cs="CMR10"/>
        </w:rPr>
        <w:t xml:space="preserve">, refer right picture below’ </w:t>
      </w:r>
      <w:r w:rsidRPr="007D7F11">
        <w:rPr>
          <w:rFonts w:cs="CMR10"/>
        </w:rPr>
        <w:t>may trick the practitioner</w:t>
      </w:r>
      <w:r>
        <w:rPr>
          <w:rFonts w:cs="CMR10"/>
        </w:rPr>
        <w:t xml:space="preserve"> </w:t>
      </w:r>
      <w:r w:rsidRPr="007D7F11">
        <w:rPr>
          <w:rFonts w:cs="CMR10"/>
        </w:rPr>
        <w:t>into selecting a sub-optimal value. Higher weight decay converges more slowly</w:t>
      </w:r>
      <w:r>
        <w:rPr>
          <w:rFonts w:cs="CMR10"/>
        </w:rPr>
        <w:t xml:space="preserve"> but</w:t>
      </w:r>
      <w:r w:rsidRPr="007D7F11">
        <w:rPr>
          <w:rFonts w:cs="CMR10"/>
        </w:rPr>
        <w:t xml:space="preserve"> results in a better </w:t>
      </w:r>
      <w:r>
        <w:rPr>
          <w:rFonts w:cs="CMR10"/>
        </w:rPr>
        <w:t>fi</w:t>
      </w:r>
      <w:r w:rsidRPr="007D7F11">
        <w:rPr>
          <w:rFonts w:cs="CMR10"/>
        </w:rPr>
        <w:t>nal model.</w:t>
      </w:r>
    </w:p>
    <w:p w14:paraId="2195B7C9" w14:textId="77777777" w:rsidR="007D7F11" w:rsidRDefault="007D7F11" w:rsidP="007D7F11">
      <w:pPr>
        <w:autoSpaceDE w:val="0"/>
        <w:autoSpaceDN w:val="0"/>
        <w:adjustRightInd w:val="0"/>
        <w:spacing w:after="0" w:line="240" w:lineRule="auto"/>
        <w:rPr>
          <w:rFonts w:ascii="CMR10" w:hAnsi="CMR10" w:cs="CMR10"/>
          <w:sz w:val="20"/>
          <w:szCs w:val="20"/>
        </w:rPr>
      </w:pPr>
    </w:p>
    <w:p w14:paraId="758705ED" w14:textId="53F92A20" w:rsidR="00311888" w:rsidRDefault="007D7F11" w:rsidP="007D7F11">
      <w:pPr>
        <w:autoSpaceDE w:val="0"/>
        <w:autoSpaceDN w:val="0"/>
        <w:adjustRightInd w:val="0"/>
        <w:spacing w:after="0" w:line="240" w:lineRule="auto"/>
        <w:rPr>
          <w:i/>
          <w:iCs/>
          <w:sz w:val="20"/>
          <w:szCs w:val="20"/>
        </w:rPr>
      </w:pPr>
      <w:r>
        <w:rPr>
          <w:noProof/>
        </w:rPr>
        <w:drawing>
          <wp:inline distT="0" distB="0" distL="0" distR="0" wp14:anchorId="668EF052" wp14:editId="58CED818">
            <wp:extent cx="5609968" cy="1947906"/>
            <wp:effectExtent l="19050" t="19050" r="10160" b="146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09968" cy="1947906"/>
                    </a:xfrm>
                    <a:prstGeom prst="rect">
                      <a:avLst/>
                    </a:prstGeom>
                    <a:ln>
                      <a:solidFill>
                        <a:schemeClr val="tx1"/>
                      </a:solidFill>
                    </a:ln>
                  </pic:spPr>
                </pic:pic>
              </a:graphicData>
            </a:graphic>
          </wp:inline>
        </w:drawing>
      </w:r>
    </w:p>
    <w:p w14:paraId="7C9A5926" w14:textId="77777777" w:rsidR="00311888" w:rsidRPr="00311888" w:rsidRDefault="00311888" w:rsidP="00311888">
      <w:pPr>
        <w:autoSpaceDE w:val="0"/>
        <w:autoSpaceDN w:val="0"/>
        <w:adjustRightInd w:val="0"/>
        <w:spacing w:after="0" w:line="240" w:lineRule="auto"/>
      </w:pPr>
    </w:p>
    <w:p w14:paraId="253ECAF2" w14:textId="79F045B3" w:rsidR="007E61D2" w:rsidRDefault="004F31C4" w:rsidP="00D213ED">
      <w:pPr>
        <w:pStyle w:val="Heading1"/>
        <w:numPr>
          <w:ilvl w:val="0"/>
          <w:numId w:val="3"/>
        </w:numPr>
        <w:rPr>
          <w:rFonts w:eastAsia="Times New Roman"/>
          <w:sz w:val="28"/>
          <w:szCs w:val="28"/>
        </w:rPr>
      </w:pPr>
      <w:r w:rsidRPr="00AC5755">
        <w:rPr>
          <w:rFonts w:eastAsia="Times New Roman"/>
          <w:sz w:val="28"/>
          <w:szCs w:val="28"/>
        </w:rPr>
        <w:t>Batch Normalization, Group Normalization, and Weight Standardization</w:t>
      </w:r>
    </w:p>
    <w:p w14:paraId="11AEEDC0" w14:textId="77777777" w:rsidR="00C07668" w:rsidRPr="00C07668" w:rsidRDefault="00C07668" w:rsidP="00C07668"/>
    <w:p w14:paraId="5AEC17CB" w14:textId="6B85AF83" w:rsidR="00D213ED" w:rsidRPr="00D213ED" w:rsidRDefault="00D213ED" w:rsidP="00D213ED">
      <w:pPr>
        <w:pStyle w:val="Heading2"/>
      </w:pPr>
      <w:r w:rsidRPr="004F31C4">
        <w:rPr>
          <w:rFonts w:eastAsia="Times New Roman"/>
        </w:rPr>
        <w:t>Batch Normalization</w:t>
      </w:r>
    </w:p>
    <w:p w14:paraId="64C39CED" w14:textId="6340C006" w:rsidR="005E6546" w:rsidRPr="005E6546" w:rsidRDefault="00F67687" w:rsidP="005E6546">
      <w:pPr>
        <w:rPr>
          <w:sz w:val="23"/>
          <w:szCs w:val="23"/>
        </w:rPr>
      </w:pPr>
      <w:r w:rsidRPr="005E6546">
        <w:rPr>
          <w:sz w:val="23"/>
          <w:szCs w:val="23"/>
        </w:rPr>
        <w:t>In batch</w:t>
      </w:r>
      <w:r w:rsidR="004F31C4" w:rsidRPr="005E6546">
        <w:rPr>
          <w:sz w:val="23"/>
          <w:szCs w:val="23"/>
        </w:rPr>
        <w:t xml:space="preserve"> normaliz</w:t>
      </w:r>
      <w:r w:rsidRPr="005E6546">
        <w:rPr>
          <w:sz w:val="23"/>
          <w:szCs w:val="23"/>
        </w:rPr>
        <w:t>ation (‘BN’)</w:t>
      </w:r>
      <w:r w:rsidR="00E60982">
        <w:rPr>
          <w:sz w:val="23"/>
          <w:szCs w:val="23"/>
        </w:rPr>
        <w:t>,</w:t>
      </w:r>
      <w:r w:rsidR="005E6546">
        <w:rPr>
          <w:sz w:val="23"/>
          <w:szCs w:val="23"/>
        </w:rPr>
        <w:t xml:space="preserve"> </w:t>
      </w:r>
      <w:r w:rsidRPr="005E6546">
        <w:rPr>
          <w:sz w:val="23"/>
          <w:szCs w:val="23"/>
        </w:rPr>
        <w:t xml:space="preserve">we normalize </w:t>
      </w:r>
      <w:r w:rsidR="004F31C4" w:rsidRPr="005E6546">
        <w:rPr>
          <w:sz w:val="23"/>
          <w:szCs w:val="23"/>
        </w:rPr>
        <w:t>the input layer by adjusting and scaling the activations. Batch normalization</w:t>
      </w:r>
      <w:r w:rsidRPr="005E6546">
        <w:rPr>
          <w:sz w:val="23"/>
          <w:szCs w:val="23"/>
        </w:rPr>
        <w:t xml:space="preserve"> is used to</w:t>
      </w:r>
      <w:r w:rsidR="004F31C4" w:rsidRPr="005E6546">
        <w:rPr>
          <w:sz w:val="23"/>
          <w:szCs w:val="23"/>
        </w:rPr>
        <w:t xml:space="preserve"> reduce the amount </w:t>
      </w:r>
      <w:r w:rsidRPr="005E6546">
        <w:rPr>
          <w:sz w:val="23"/>
          <w:szCs w:val="23"/>
        </w:rPr>
        <w:t>of</w:t>
      </w:r>
      <w:r w:rsidR="004F31C4" w:rsidRPr="005E6546">
        <w:rPr>
          <w:sz w:val="23"/>
          <w:szCs w:val="23"/>
        </w:rPr>
        <w:t xml:space="preserve"> hidden unit values shift </w:t>
      </w:r>
      <w:r w:rsidRPr="005E6546">
        <w:rPr>
          <w:sz w:val="23"/>
          <w:szCs w:val="23"/>
        </w:rPr>
        <w:t xml:space="preserve">i.e., </w:t>
      </w:r>
      <w:r w:rsidR="004F31C4" w:rsidRPr="005E6546">
        <w:rPr>
          <w:sz w:val="23"/>
          <w:szCs w:val="23"/>
        </w:rPr>
        <w:t>covariance shift.</w:t>
      </w:r>
      <w:r w:rsidR="005E6546" w:rsidRPr="005E6546">
        <w:rPr>
          <w:sz w:val="23"/>
          <w:szCs w:val="23"/>
        </w:rPr>
        <w:t xml:space="preserve"> Covariate shift refers to the change in the distribution of the input values to a learning algorithm. This is a problem that is not unique to deep learning. For instance, if the train and test sets come from entirely different sources (e.g. training images come from the web while test images are pictures taken on the iPhone), the distributions would differ. The reason covariance shift can be a </w:t>
      </w:r>
      <w:r w:rsidR="005E6546" w:rsidRPr="005E6546">
        <w:rPr>
          <w:sz w:val="23"/>
          <w:szCs w:val="23"/>
        </w:rPr>
        <w:lastRenderedPageBreak/>
        <w:t>problem is that the behavior of machine learning algorithms can change when the input distribution changes.</w:t>
      </w:r>
    </w:p>
    <w:p w14:paraId="79D1EDD9" w14:textId="662E224B" w:rsidR="005E6546" w:rsidRPr="005E6546" w:rsidRDefault="005E6546" w:rsidP="005E6546">
      <w:pPr>
        <w:rPr>
          <w:sz w:val="23"/>
          <w:szCs w:val="23"/>
        </w:rPr>
      </w:pPr>
      <w:r w:rsidRPr="005E6546">
        <w:rPr>
          <w:sz w:val="23"/>
          <w:szCs w:val="23"/>
        </w:rPr>
        <w:t xml:space="preserve">In the context of deep learning, </w:t>
      </w:r>
      <w:r>
        <w:rPr>
          <w:sz w:val="23"/>
          <w:szCs w:val="23"/>
        </w:rPr>
        <w:t>a</w:t>
      </w:r>
      <w:r w:rsidRPr="005E6546">
        <w:rPr>
          <w:sz w:val="23"/>
          <w:szCs w:val="23"/>
        </w:rPr>
        <w:t xml:space="preserve"> neural network changes the weights of each layer over the course of training. This means that the activations of each layer change as well. Since the activations of a previous layer are the inputs of the next layer, each layer in the neural network is faced with a situation where the input distribution changes with each step. This is problematic because it forces each intermediate layer to continuously adapt to its changing inputs.</w:t>
      </w:r>
    </w:p>
    <w:p w14:paraId="1C21E652" w14:textId="4265E9FE" w:rsidR="00E60982" w:rsidRDefault="005E6546" w:rsidP="005E6546">
      <w:pPr>
        <w:rPr>
          <w:sz w:val="23"/>
          <w:szCs w:val="23"/>
        </w:rPr>
      </w:pPr>
      <w:r w:rsidRPr="005E6546">
        <w:rPr>
          <w:sz w:val="23"/>
          <w:szCs w:val="23"/>
        </w:rPr>
        <w:t>The basic idea behind batch normalization is to limit covariate shift by normalizing the activations of each layer (transforming the inputs to be mean 0 and unit variance). This, supposedly, allows each layer to learn on a more stable distribution of inputs, and would thus accelerate the training of the network.</w:t>
      </w:r>
    </w:p>
    <w:p w14:paraId="33034BB3" w14:textId="22471635" w:rsidR="00E60982" w:rsidRPr="00E60982" w:rsidRDefault="00D213ED" w:rsidP="00E60982">
      <w:pPr>
        <w:rPr>
          <w:sz w:val="23"/>
          <w:szCs w:val="23"/>
        </w:rPr>
      </w:pPr>
      <w:r>
        <w:rPr>
          <w:sz w:val="23"/>
          <w:szCs w:val="23"/>
        </w:rPr>
        <w:t>C</w:t>
      </w:r>
      <w:r w:rsidR="00E60982" w:rsidRPr="00E60982">
        <w:rPr>
          <w:sz w:val="23"/>
          <w:szCs w:val="23"/>
        </w:rPr>
        <w:t>alculation</w:t>
      </w:r>
      <w:r>
        <w:rPr>
          <w:sz w:val="23"/>
          <w:szCs w:val="23"/>
        </w:rPr>
        <w:t xml:space="preserve"> for all</w:t>
      </w:r>
      <w:r w:rsidRPr="00E60982">
        <w:rPr>
          <w:sz w:val="23"/>
          <w:szCs w:val="23"/>
        </w:rPr>
        <w:t xml:space="preserve"> of the normalization methods </w:t>
      </w:r>
      <w:r>
        <w:rPr>
          <w:sz w:val="23"/>
          <w:szCs w:val="23"/>
        </w:rPr>
        <w:t>is as follows:</w:t>
      </w:r>
    </w:p>
    <w:p w14:paraId="207BED5E" w14:textId="77777777" w:rsidR="00E60982" w:rsidRPr="00E60982" w:rsidRDefault="00E60982" w:rsidP="00E60982">
      <w:pPr>
        <w:rPr>
          <w:sz w:val="23"/>
          <w:szCs w:val="23"/>
        </w:rPr>
      </w:pPr>
      <w:r w:rsidRPr="00E60982">
        <w:rPr>
          <w:sz w:val="23"/>
          <w:szCs w:val="23"/>
        </w:rPr>
        <w:t xml:space="preserve">xᵢ ← (xᵢ - </w:t>
      </w:r>
      <w:r w:rsidRPr="00E60982">
        <w:rPr>
          <w:rFonts w:ascii="Cambria Math" w:hAnsi="Cambria Math" w:cs="Cambria Math"/>
          <w:sz w:val="23"/>
          <w:szCs w:val="23"/>
        </w:rPr>
        <w:t>𝜇</w:t>
      </w:r>
      <w:r w:rsidRPr="00E60982">
        <w:rPr>
          <w:sz w:val="23"/>
          <w:szCs w:val="23"/>
        </w:rPr>
        <w:t>ᵢ) / √(</w:t>
      </w:r>
      <w:r w:rsidRPr="00E60982">
        <w:rPr>
          <w:rFonts w:ascii="Cambria Math" w:hAnsi="Cambria Math" w:cs="Cambria Math"/>
          <w:sz w:val="23"/>
          <w:szCs w:val="23"/>
        </w:rPr>
        <w:t>𝜎</w:t>
      </w:r>
      <w:r w:rsidRPr="00E60982">
        <w:rPr>
          <w:sz w:val="23"/>
          <w:szCs w:val="23"/>
        </w:rPr>
        <w:t xml:space="preserve">ᵢ² + </w:t>
      </w:r>
      <w:r w:rsidRPr="00E60982">
        <w:rPr>
          <w:rFonts w:ascii="Cambria Math" w:hAnsi="Cambria Math" w:cs="Cambria Math"/>
          <w:sz w:val="23"/>
          <w:szCs w:val="23"/>
        </w:rPr>
        <w:t>𝜀</w:t>
      </w:r>
      <w:r w:rsidRPr="00E60982">
        <w:rPr>
          <w:sz w:val="23"/>
          <w:szCs w:val="23"/>
        </w:rPr>
        <w:t>)</w:t>
      </w:r>
    </w:p>
    <w:p w14:paraId="6312BF9E" w14:textId="4D4DF2BC" w:rsidR="00E60982" w:rsidRDefault="00E60982" w:rsidP="00E60982">
      <w:pPr>
        <w:rPr>
          <w:sz w:val="23"/>
          <w:szCs w:val="23"/>
        </w:rPr>
      </w:pPr>
      <w:r w:rsidRPr="00E60982">
        <w:rPr>
          <w:sz w:val="23"/>
          <w:szCs w:val="23"/>
        </w:rPr>
        <w:t xml:space="preserve">for every coefficient xᵢ of an input feature x. </w:t>
      </w:r>
      <w:r w:rsidRPr="00E60982">
        <w:rPr>
          <w:rFonts w:ascii="Cambria Math" w:hAnsi="Cambria Math" w:cs="Cambria Math"/>
          <w:sz w:val="23"/>
          <w:szCs w:val="23"/>
        </w:rPr>
        <w:t>𝜇</w:t>
      </w:r>
      <w:r w:rsidRPr="00E60982">
        <w:rPr>
          <w:sz w:val="23"/>
          <w:szCs w:val="23"/>
        </w:rPr>
        <w:t xml:space="preserve">ᵢ and </w:t>
      </w:r>
      <w:r w:rsidRPr="00E60982">
        <w:rPr>
          <w:rFonts w:ascii="Cambria Math" w:hAnsi="Cambria Math" w:cs="Cambria Math"/>
          <w:sz w:val="23"/>
          <w:szCs w:val="23"/>
        </w:rPr>
        <w:t>𝜎</w:t>
      </w:r>
      <w:r w:rsidRPr="00E60982">
        <w:rPr>
          <w:sz w:val="23"/>
          <w:szCs w:val="23"/>
        </w:rPr>
        <w:t xml:space="preserve">ᵢ² are the mean and variance computed over a set Sᵢ of coefficients, and </w:t>
      </w:r>
      <w:r w:rsidRPr="00E60982">
        <w:rPr>
          <w:rFonts w:ascii="Cambria Math" w:hAnsi="Cambria Math" w:cs="Cambria Math"/>
          <w:sz w:val="23"/>
          <w:szCs w:val="23"/>
        </w:rPr>
        <w:t>𝜀</w:t>
      </w:r>
      <w:r w:rsidRPr="00E60982">
        <w:rPr>
          <w:sz w:val="23"/>
          <w:szCs w:val="23"/>
        </w:rPr>
        <w:t xml:space="preserve"> is a small constant added for numerical stability and to avoid division by zero. The only difference is how the set Sᵢ is chosen.</w:t>
      </w:r>
    </w:p>
    <w:p w14:paraId="21792F3F" w14:textId="77777777" w:rsidR="00E60982" w:rsidRPr="00E60982" w:rsidRDefault="00E60982" w:rsidP="00E60982">
      <w:pPr>
        <w:rPr>
          <w:sz w:val="23"/>
          <w:szCs w:val="23"/>
        </w:rPr>
      </w:pPr>
      <w:r w:rsidRPr="00E60982">
        <w:rPr>
          <w:sz w:val="23"/>
          <w:szCs w:val="23"/>
        </w:rPr>
        <w:t>To illustrate the computation of the normalization methods, we consider a batch of size N = 3, with input features a, b, and c. They have channels C = 4, height H = 1, width W = 2:</w:t>
      </w:r>
    </w:p>
    <w:p w14:paraId="41164DFE" w14:textId="77777777" w:rsidR="00E60982" w:rsidRPr="00E60982" w:rsidRDefault="00E60982" w:rsidP="00E60982">
      <w:pPr>
        <w:rPr>
          <w:sz w:val="23"/>
          <w:szCs w:val="23"/>
        </w:rPr>
      </w:pPr>
      <w:r w:rsidRPr="00E60982">
        <w:rPr>
          <w:sz w:val="23"/>
          <w:szCs w:val="23"/>
        </w:rPr>
        <w:t>a = [ [[2, 3]], [[5, 7]], [[11, 13]], [[17, 19]] ]</w:t>
      </w:r>
    </w:p>
    <w:p w14:paraId="0FBAD567" w14:textId="77777777" w:rsidR="00E60982" w:rsidRPr="00E60982" w:rsidRDefault="00E60982" w:rsidP="00E60982">
      <w:pPr>
        <w:rPr>
          <w:sz w:val="23"/>
          <w:szCs w:val="23"/>
        </w:rPr>
      </w:pPr>
      <w:r w:rsidRPr="00E60982">
        <w:rPr>
          <w:sz w:val="23"/>
          <w:szCs w:val="23"/>
        </w:rPr>
        <w:t>b = [ [[0, 1]], [[1, 2]], [[3, 5]], [[8, 13]] ]</w:t>
      </w:r>
    </w:p>
    <w:p w14:paraId="711A8550" w14:textId="3B9DEE27" w:rsidR="00E60982" w:rsidRDefault="00E60982" w:rsidP="005E6546">
      <w:pPr>
        <w:rPr>
          <w:sz w:val="23"/>
          <w:szCs w:val="23"/>
        </w:rPr>
      </w:pPr>
      <w:r w:rsidRPr="00E60982">
        <w:rPr>
          <w:sz w:val="23"/>
          <w:szCs w:val="23"/>
        </w:rPr>
        <w:t>c = [ [[1, 2]], [[3, 4]], [[5, 6]], [[7, 8]] ]</w:t>
      </w:r>
    </w:p>
    <w:p w14:paraId="34C625C3" w14:textId="6B8A254B" w:rsidR="00A776BC" w:rsidRDefault="00A776BC" w:rsidP="005E6546">
      <w:pPr>
        <w:rPr>
          <w:sz w:val="23"/>
          <w:szCs w:val="23"/>
        </w:rPr>
      </w:pPr>
      <w:r w:rsidRPr="00A776BC">
        <w:rPr>
          <w:sz w:val="23"/>
          <w:szCs w:val="23"/>
        </w:rPr>
        <w:t xml:space="preserve">Hence the batch will have shape (N, C, H, W) = (3, 4, 1, 2). We take </w:t>
      </w:r>
      <w:r w:rsidRPr="00A776BC">
        <w:rPr>
          <w:rFonts w:ascii="Cambria Math" w:hAnsi="Cambria Math" w:cs="Cambria Math"/>
          <w:sz w:val="23"/>
          <w:szCs w:val="23"/>
        </w:rPr>
        <w:t>𝜀</w:t>
      </w:r>
      <w:r w:rsidRPr="00A776BC">
        <w:rPr>
          <w:sz w:val="23"/>
          <w:szCs w:val="23"/>
        </w:rPr>
        <w:t xml:space="preserve"> = 0.00001.</w:t>
      </w:r>
    </w:p>
    <w:p w14:paraId="7146EA29" w14:textId="77777777" w:rsidR="00E60982" w:rsidRPr="00E60982" w:rsidRDefault="00E60982" w:rsidP="00E60982">
      <w:pPr>
        <w:rPr>
          <w:sz w:val="23"/>
          <w:szCs w:val="23"/>
        </w:rPr>
      </w:pPr>
      <w:r w:rsidRPr="00E60982">
        <w:rPr>
          <w:sz w:val="23"/>
          <w:szCs w:val="23"/>
        </w:rPr>
        <w:t xml:space="preserve">BN normalizes the channels and computes </w:t>
      </w:r>
      <w:r w:rsidRPr="00E60982">
        <w:rPr>
          <w:rFonts w:ascii="Cambria Math" w:hAnsi="Cambria Math" w:cs="Cambria Math"/>
          <w:sz w:val="23"/>
          <w:szCs w:val="23"/>
        </w:rPr>
        <w:t>𝜇</w:t>
      </w:r>
      <w:r w:rsidRPr="00E60982">
        <w:rPr>
          <w:sz w:val="23"/>
          <w:szCs w:val="23"/>
        </w:rPr>
        <w:t xml:space="preserve">ᵢ and </w:t>
      </w:r>
      <w:r w:rsidRPr="00E60982">
        <w:rPr>
          <w:rFonts w:ascii="Cambria Math" w:hAnsi="Cambria Math" w:cs="Cambria Math"/>
          <w:sz w:val="23"/>
          <w:szCs w:val="23"/>
        </w:rPr>
        <w:t>𝜎</w:t>
      </w:r>
      <w:r w:rsidRPr="00E60982">
        <w:rPr>
          <w:sz w:val="23"/>
          <w:szCs w:val="23"/>
        </w:rPr>
        <w:t>ᵢ along the (N, H, W) axes. Sᵢ is defined as the set of coefficients in the batch that are in the same channel as xᵢ.</w:t>
      </w:r>
    </w:p>
    <w:p w14:paraId="489215CA" w14:textId="77777777" w:rsidR="00E60982" w:rsidRPr="00E60982" w:rsidRDefault="00E60982" w:rsidP="00E60982">
      <w:pPr>
        <w:rPr>
          <w:sz w:val="23"/>
          <w:szCs w:val="23"/>
        </w:rPr>
      </w:pPr>
      <w:r w:rsidRPr="00E60982">
        <w:rPr>
          <w:sz w:val="23"/>
          <w:szCs w:val="23"/>
        </w:rPr>
        <w:t xml:space="preserve">For the first coefficient aᵢ = 2 of a, where i = (0, 0, 0), the corresponding </w:t>
      </w:r>
      <w:r w:rsidRPr="00E60982">
        <w:rPr>
          <w:rFonts w:ascii="Cambria Math" w:hAnsi="Cambria Math" w:cs="Cambria Math"/>
          <w:sz w:val="23"/>
          <w:szCs w:val="23"/>
        </w:rPr>
        <w:t>𝜇</w:t>
      </w:r>
      <w:r w:rsidRPr="00E60982">
        <w:rPr>
          <w:sz w:val="23"/>
          <w:szCs w:val="23"/>
        </w:rPr>
        <w:t xml:space="preserve">ᵢ and </w:t>
      </w:r>
      <w:r w:rsidRPr="00E60982">
        <w:rPr>
          <w:rFonts w:ascii="Cambria Math" w:hAnsi="Cambria Math" w:cs="Cambria Math"/>
          <w:sz w:val="23"/>
          <w:szCs w:val="23"/>
        </w:rPr>
        <w:t>𝜎</w:t>
      </w:r>
      <w:r w:rsidRPr="00E60982">
        <w:rPr>
          <w:sz w:val="23"/>
          <w:szCs w:val="23"/>
        </w:rPr>
        <w:t>ᵢ² are computed over the coefficients of a, b, and c that are in the first channel:</w:t>
      </w:r>
    </w:p>
    <w:p w14:paraId="275AB9A1" w14:textId="3E66ED5D" w:rsidR="00E60982" w:rsidRPr="00E60982" w:rsidRDefault="00E60982" w:rsidP="00E60982">
      <w:pPr>
        <w:rPr>
          <w:sz w:val="23"/>
          <w:szCs w:val="23"/>
        </w:rPr>
      </w:pPr>
      <w:r w:rsidRPr="00E60982">
        <w:rPr>
          <w:rFonts w:ascii="Cambria Math" w:hAnsi="Cambria Math" w:cs="Cambria Math"/>
          <w:sz w:val="23"/>
          <w:szCs w:val="23"/>
        </w:rPr>
        <w:t>𝜇</w:t>
      </w:r>
      <w:r w:rsidRPr="00E60982">
        <w:rPr>
          <w:sz w:val="23"/>
          <w:szCs w:val="23"/>
        </w:rPr>
        <w:t xml:space="preserve">ᵢ = </w:t>
      </w:r>
      <w:r w:rsidR="00A776BC" w:rsidRPr="00E60982">
        <w:rPr>
          <w:sz w:val="23"/>
          <w:szCs w:val="23"/>
        </w:rPr>
        <w:t>mean (</w:t>
      </w:r>
      <w:r w:rsidRPr="00E60982">
        <w:rPr>
          <w:sz w:val="23"/>
          <w:szCs w:val="23"/>
        </w:rPr>
        <w:t>2, 3, 0, 1, 1, 2) = 1.5</w:t>
      </w:r>
    </w:p>
    <w:p w14:paraId="5E9027C2" w14:textId="5F1E9579" w:rsidR="00E60982" w:rsidRPr="00E60982" w:rsidRDefault="00E60982" w:rsidP="00E60982">
      <w:pPr>
        <w:rPr>
          <w:sz w:val="23"/>
          <w:szCs w:val="23"/>
        </w:rPr>
      </w:pPr>
      <w:r w:rsidRPr="00E60982">
        <w:rPr>
          <w:rFonts w:ascii="Cambria Math" w:hAnsi="Cambria Math" w:cs="Cambria Math"/>
          <w:sz w:val="23"/>
          <w:szCs w:val="23"/>
        </w:rPr>
        <w:t>𝜎</w:t>
      </w:r>
      <w:r w:rsidRPr="00E60982">
        <w:rPr>
          <w:sz w:val="23"/>
          <w:szCs w:val="23"/>
        </w:rPr>
        <w:t xml:space="preserve">ᵢ² = </w:t>
      </w:r>
      <w:r w:rsidR="00A776BC" w:rsidRPr="00E60982">
        <w:rPr>
          <w:sz w:val="23"/>
          <w:szCs w:val="23"/>
        </w:rPr>
        <w:t>var (</w:t>
      </w:r>
      <w:r w:rsidRPr="00E60982">
        <w:rPr>
          <w:sz w:val="23"/>
          <w:szCs w:val="23"/>
        </w:rPr>
        <w:t>2, 3, 0, 1, 1, 2) = 0.917</w:t>
      </w:r>
    </w:p>
    <w:p w14:paraId="5B52283F" w14:textId="77777777" w:rsidR="00E60982" w:rsidRPr="00E60982" w:rsidRDefault="00E60982" w:rsidP="00E60982">
      <w:pPr>
        <w:rPr>
          <w:sz w:val="23"/>
          <w:szCs w:val="23"/>
        </w:rPr>
      </w:pPr>
      <w:r w:rsidRPr="00E60982">
        <w:rPr>
          <w:sz w:val="23"/>
          <w:szCs w:val="23"/>
        </w:rPr>
        <w:t>Plugging these into the normalization formula,</w:t>
      </w:r>
    </w:p>
    <w:p w14:paraId="79DEF2DE" w14:textId="77777777" w:rsidR="00E60982" w:rsidRPr="00E60982" w:rsidRDefault="00E60982" w:rsidP="00E60982">
      <w:pPr>
        <w:rPr>
          <w:sz w:val="23"/>
          <w:szCs w:val="23"/>
        </w:rPr>
      </w:pPr>
      <w:r w:rsidRPr="00E60982">
        <w:rPr>
          <w:sz w:val="23"/>
          <w:szCs w:val="23"/>
        </w:rPr>
        <w:t>aᵢ ← (2 - 1.5) / √(0.917 + 0.00001) = 0.522</w:t>
      </w:r>
    </w:p>
    <w:p w14:paraId="791823C2" w14:textId="77777777" w:rsidR="00E60982" w:rsidRPr="00E60982" w:rsidRDefault="00E60982" w:rsidP="00E60982">
      <w:pPr>
        <w:rPr>
          <w:sz w:val="23"/>
          <w:szCs w:val="23"/>
        </w:rPr>
      </w:pPr>
      <w:r w:rsidRPr="00E60982">
        <w:rPr>
          <w:sz w:val="23"/>
          <w:szCs w:val="23"/>
        </w:rPr>
        <w:t>Computing all the coefficients of a gives</w:t>
      </w:r>
    </w:p>
    <w:p w14:paraId="6A497990" w14:textId="5DB1FB08" w:rsidR="00D213ED" w:rsidRPr="005E6546" w:rsidRDefault="00E60982" w:rsidP="005E6546">
      <w:pPr>
        <w:rPr>
          <w:sz w:val="23"/>
          <w:szCs w:val="23"/>
        </w:rPr>
      </w:pPr>
      <w:r w:rsidRPr="00E60982">
        <w:rPr>
          <w:sz w:val="23"/>
          <w:szCs w:val="23"/>
        </w:rPr>
        <w:t>a ← [ [[0.522, 1.567]], [[0.676, 1.690]], [[1.071, 1.630]], [[1.066, 1.492]] ]</w:t>
      </w:r>
    </w:p>
    <w:p w14:paraId="0CE6B5FC" w14:textId="76E26146" w:rsidR="004F31C4" w:rsidRDefault="00D213ED" w:rsidP="00F67687">
      <w:r>
        <w:lastRenderedPageBreak/>
        <w:t>H</w:t>
      </w:r>
      <w:r w:rsidR="004F31C4">
        <w:t>igher learning rates</w:t>
      </w:r>
      <w:r>
        <w:t xml:space="preserve"> can be used</w:t>
      </w:r>
      <w:r w:rsidR="004F31C4">
        <w:t xml:space="preserve"> because batch normalization makes sure that there’s no activation </w:t>
      </w:r>
      <w:r w:rsidR="007E61D2">
        <w:t xml:space="preserve">that </w:t>
      </w:r>
      <w:r w:rsidR="001E1FFE">
        <w:t xml:space="preserve">is </w:t>
      </w:r>
      <w:r>
        <w:t>high</w:t>
      </w:r>
      <w:r w:rsidR="004F31C4">
        <w:t xml:space="preserve"> or low. And </w:t>
      </w:r>
      <w:r>
        <w:t xml:space="preserve">due to </w:t>
      </w:r>
      <w:r w:rsidR="004F31C4">
        <w:t xml:space="preserve">that, things that previously couldn’t get to train, </w:t>
      </w:r>
      <w:r>
        <w:t>can be trained</w:t>
      </w:r>
      <w:r w:rsidR="004F31C4">
        <w:t>.</w:t>
      </w:r>
      <w:r w:rsidR="007E61D2">
        <w:t xml:space="preserve"> </w:t>
      </w:r>
      <w:r w:rsidR="004F31C4">
        <w:t xml:space="preserve">It reduces overfitting because it has a slight regularization </w:t>
      </w:r>
      <w:r>
        <w:t>effect</w:t>
      </w:r>
      <w:r w:rsidR="004F31C4">
        <w:t xml:space="preserve">. </w:t>
      </w:r>
      <w:r>
        <w:t>Like</w:t>
      </w:r>
      <w:r w:rsidR="004F31C4">
        <w:t xml:space="preserve"> dropout, it adds some noise to each hidden layer’s activations. Therefore, if we use batch normalization, we will use less dropout, which is a good thing because we are not going to lose a lot of information. However, we should not depend only on batch normalization for regularization; we should better use it together with dropout.</w:t>
      </w:r>
    </w:p>
    <w:p w14:paraId="78BE1C44" w14:textId="77777777" w:rsidR="004F31C4" w:rsidRDefault="004F31C4" w:rsidP="00F67687">
      <w:r>
        <w:t>To increase the stability of a neural network, batch normalization normalizes the output of a previous activation layer by subtracting the batch mean and dividing by the batch standard deviation.</w:t>
      </w:r>
    </w:p>
    <w:p w14:paraId="304F4215" w14:textId="7B58AAA8" w:rsidR="004F31C4" w:rsidRDefault="004F31C4" w:rsidP="00F67687">
      <w:r>
        <w:t xml:space="preserve">However, after this shift/scale of activation outputs by some randomly initialized parameters, the weights in the next layer are no longer optimal. SGD </w:t>
      </w:r>
      <w:r w:rsidR="007E61D2">
        <w:t>(Stochastic</w:t>
      </w:r>
      <w:r>
        <w:t xml:space="preserve"> gradient descent) undoes this normalization if it’s a way for it to minimize the loss function.</w:t>
      </w:r>
    </w:p>
    <w:p w14:paraId="483191FD" w14:textId="7621FE58" w:rsidR="007E61D2" w:rsidRDefault="004F31C4" w:rsidP="00F67687">
      <w:r>
        <w:t>Consequently, batch normalization adds two trainable parameters to each layer, so the normalized output is multiplied by a “standard deviation” parameter (gamma) and add a “mean” parameter (beta). In other words, batch normalization lets SGD do the denormalization by changing only these two weights for each activation, instead of losing the stability of the network by changing all the weights.</w:t>
      </w:r>
    </w:p>
    <w:p w14:paraId="78F596B7" w14:textId="69603A16" w:rsidR="00A776BC" w:rsidRPr="00A776BC" w:rsidRDefault="00B33BED" w:rsidP="00A776BC">
      <w:pPr>
        <w:pStyle w:val="Heading2"/>
        <w:rPr>
          <w:rFonts w:eastAsia="Times New Roman"/>
        </w:rPr>
      </w:pPr>
      <w:r>
        <w:rPr>
          <w:rFonts w:eastAsia="Times New Roman"/>
        </w:rPr>
        <w:t>Group</w:t>
      </w:r>
      <w:r w:rsidRPr="004F31C4">
        <w:rPr>
          <w:rFonts w:eastAsia="Times New Roman"/>
        </w:rPr>
        <w:t xml:space="preserve"> Normalization</w:t>
      </w:r>
    </w:p>
    <w:p w14:paraId="7D01DAC7" w14:textId="3CAE814A" w:rsidR="00A776BC" w:rsidRDefault="00A776BC" w:rsidP="00A776BC">
      <w:r>
        <w:t>Group Normalization (‘GN’) is a normalization layer that divides channels into groups and normalizes the features within each group. GN does not exploit the batch dimension, and its computation is independent of batch sizes. In the case where the group size is 1, it is equivalent to Instance Normalization.</w:t>
      </w:r>
    </w:p>
    <w:p w14:paraId="2DD1F64E" w14:textId="77777777" w:rsidR="00A776BC" w:rsidRDefault="00A776BC" w:rsidP="00A776BC">
      <w:r>
        <w:t>Formally, Group Normalization is defined as:</w:t>
      </w:r>
    </w:p>
    <w:p w14:paraId="35FFF518" w14:textId="77777777" w:rsidR="00BE5B12" w:rsidRDefault="00BE5B12" w:rsidP="00A776BC">
      <w:r>
        <w:rPr>
          <w:noProof/>
        </w:rPr>
        <w:drawing>
          <wp:inline distT="0" distB="0" distL="0" distR="0" wp14:anchorId="5BEEDB6C" wp14:editId="404A78A8">
            <wp:extent cx="2711395" cy="2143624"/>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24334" cy="2153854"/>
                    </a:xfrm>
                    <a:prstGeom prst="rect">
                      <a:avLst/>
                    </a:prstGeom>
                  </pic:spPr>
                </pic:pic>
              </a:graphicData>
            </a:graphic>
          </wp:inline>
        </w:drawing>
      </w:r>
    </w:p>
    <w:p w14:paraId="66BB2C95" w14:textId="3C51AC2C" w:rsidR="00A776BC" w:rsidRDefault="00A776BC" w:rsidP="00A776BC">
      <w:r>
        <w:t>Here</w:t>
      </w:r>
      <w:r w:rsidR="003447D4">
        <w:t xml:space="preserve"> </w:t>
      </w:r>
      <w:r w:rsidR="003447D4" w:rsidRPr="003447D4">
        <w:rPr>
          <w:i/>
          <w:iCs/>
        </w:rPr>
        <w:t>x</w:t>
      </w:r>
      <w:r>
        <w:t xml:space="preserve"> is the feature computed by a layer, and</w:t>
      </w:r>
      <w:r w:rsidR="003447D4">
        <w:t xml:space="preserve"> </w:t>
      </w:r>
      <w:r w:rsidR="003447D4" w:rsidRPr="003447D4">
        <w:rPr>
          <w:i/>
          <w:iCs/>
        </w:rPr>
        <w:t>i</w:t>
      </w:r>
      <w:r>
        <w:t xml:space="preserve"> is an index. Formally, a G</w:t>
      </w:r>
      <w:r w:rsidR="003447D4">
        <w:t>N</w:t>
      </w:r>
      <w:r>
        <w:t xml:space="preserve"> layer computes </w:t>
      </w:r>
      <m:oMath>
        <m:r>
          <w:rPr>
            <w:rFonts w:ascii="Cambria Math" w:hAnsi="Cambria Math"/>
          </w:rPr>
          <m:t>μ</m:t>
        </m:r>
      </m:oMath>
      <w:r>
        <w:t xml:space="preserve"> and </w:t>
      </w:r>
      <w:r w:rsidR="003447D4">
        <w:t xml:space="preserve"> </w:t>
      </w:r>
      <m:oMath>
        <m:r>
          <w:rPr>
            <w:rFonts w:ascii="Cambria Math" w:hAnsi="Cambria Math"/>
          </w:rPr>
          <m:t>σ</m:t>
        </m:r>
        <m:r>
          <w:rPr>
            <w:rFonts w:ascii="Cambria Math" w:hAnsi="Cambria Math"/>
          </w:rPr>
          <m:t xml:space="preserve"> </m:t>
        </m:r>
      </m:oMath>
      <w:r>
        <w:t xml:space="preserve">in a set  </w:t>
      </w:r>
      <w:r w:rsidR="003447D4">
        <w:t>S</w:t>
      </w:r>
      <w:r w:rsidR="003447D4" w:rsidRPr="003447D4">
        <w:rPr>
          <w:i/>
          <w:iCs/>
          <w:vertAlign w:val="subscript"/>
        </w:rPr>
        <w:t>i</w:t>
      </w:r>
      <w:r w:rsidR="003447D4">
        <w:t xml:space="preserve"> </w:t>
      </w:r>
      <w:r>
        <w:t>defined as</w:t>
      </w:r>
      <w:r w:rsidR="003447D4">
        <w:t xml:space="preserve"> </w:t>
      </w:r>
      <w:r>
        <w:t xml:space="preserve"> {</w:t>
      </w:r>
      <m:oMath>
        <m:r>
          <w:rPr>
            <w:rFonts w:ascii="Cambria Math" w:hAnsi="Cambria Math"/>
          </w:rPr>
          <m:t>k∣</m:t>
        </m:r>
        <m:sSub>
          <m:sSubPr>
            <m:ctrlPr>
              <w:rPr>
                <w:rFonts w:ascii="Cambria Math" w:hAnsi="Cambria Math"/>
              </w:rPr>
            </m:ctrlPr>
          </m:sSubPr>
          <m:e>
            <m:r>
              <w:rPr>
                <w:rFonts w:ascii="Cambria Math" w:hAnsi="Cambria Math"/>
              </w:rPr>
              <m:t>k</m:t>
            </m:r>
          </m:e>
          <m:sub>
            <m:r>
              <w:rPr>
                <w:rFonts w:ascii="Cambria Math" w:hAnsi="Cambria Math"/>
              </w:rPr>
              <m:t>N</m:t>
            </m:r>
          </m:sub>
        </m:sSub>
        <m: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N</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k</m:t>
                </m:r>
              </m:e>
              <m:sub>
                <m:r>
                  <w:rPr>
                    <w:rFonts w:ascii="Cambria Math" w:hAnsi="Cambria Math"/>
                  </w:rPr>
                  <m:t>C</m:t>
                </m:r>
              </m:sub>
            </m:sSub>
          </m:num>
          <m:den>
            <m:r>
              <w:rPr>
                <w:rFonts w:ascii="Cambria Math" w:hAnsi="Cambria Math"/>
              </w:rPr>
              <m:t>C/G</m:t>
            </m:r>
          </m:den>
        </m:f>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I</m:t>
                </m:r>
              </m:e>
              <m:sub>
                <m:r>
                  <w:rPr>
                    <w:rFonts w:ascii="Cambria Math" w:hAnsi="Cambria Math"/>
                  </w:rPr>
                  <m:t>C</m:t>
                </m:r>
              </m:sub>
            </m:sSub>
          </m:num>
          <m:den>
            <m:r>
              <w:rPr>
                <w:rFonts w:ascii="Cambria Math" w:hAnsi="Cambria Math"/>
              </w:rPr>
              <m:t>C/G</m:t>
            </m:r>
          </m:den>
        </m:f>
        <m:r>
          <w:rPr>
            <w:rFonts w:ascii="Cambria Math" w:hAnsi="Cambria Math"/>
          </w:rPr>
          <m:t>⌋</m:t>
        </m:r>
      </m:oMath>
      <w:r w:rsidR="003447D4">
        <w:rPr>
          <w:rFonts w:eastAsiaTheme="minorEastAsia"/>
        </w:rPr>
        <w:t>}</w:t>
      </w:r>
      <w:r>
        <w:t>.</w:t>
      </w:r>
      <w:r w:rsidR="003447D4">
        <w:t xml:space="preserve"> </w:t>
      </w:r>
    </w:p>
    <w:p w14:paraId="261ECE30" w14:textId="4D2BC1E7" w:rsidR="0063671F" w:rsidRDefault="00A776BC" w:rsidP="00A776BC">
      <w:r>
        <w:t>Here</w:t>
      </w:r>
      <w:r w:rsidR="003447D4">
        <w:t xml:space="preserve"> G</w:t>
      </w:r>
      <w:r>
        <w:t xml:space="preserve"> is the number of groups, which is a pre-defined hyper-parameter ( </w:t>
      </w:r>
      <w:r w:rsidR="003447D4">
        <w:t xml:space="preserve">G= 32 </w:t>
      </w:r>
      <w:r>
        <w:t xml:space="preserve">by default).  </w:t>
      </w:r>
      <w:r w:rsidR="003447D4">
        <w:t xml:space="preserve">C/G </w:t>
      </w:r>
      <w:r>
        <w:t xml:space="preserve">is the number of channels per group. </w:t>
      </w:r>
      <m:oMath>
        <m:r>
          <w:rPr>
            <w:rFonts w:ascii="Cambria Math" w:hAnsi="Cambria Math"/>
          </w:rPr>
          <m:t>⌊</m:t>
        </m:r>
      </m:oMath>
      <w:r>
        <w:t xml:space="preserve"> is the floor operation, and the final term means that </w:t>
      </w:r>
      <w:r w:rsidR="0063671F" w:rsidRPr="0063671F">
        <w:rPr>
          <w:i/>
          <w:iCs/>
        </w:rPr>
        <w:t xml:space="preserve"> </w:t>
      </w:r>
      <w:r w:rsidR="0063671F">
        <w:rPr>
          <w:i/>
          <w:iCs/>
        </w:rPr>
        <w:t>i and k</w:t>
      </w:r>
      <w:r>
        <w:t xml:space="preserve"> indexes  are in the same group of channels, assuming each group of channels are stored in a sequential order along the</w:t>
      </w:r>
      <w:r w:rsidR="0063671F">
        <w:t xml:space="preserve"> C</w:t>
      </w:r>
      <w:r>
        <w:t xml:space="preserve"> </w:t>
      </w:r>
      <w:r w:rsidR="0063671F">
        <w:t xml:space="preserve"> </w:t>
      </w:r>
      <w:r>
        <w:t>axis.</w:t>
      </w:r>
    </w:p>
    <w:p w14:paraId="49023592" w14:textId="73EEB913" w:rsidR="0063671F" w:rsidRDefault="0063671F" w:rsidP="00A776BC">
      <w:r>
        <w:lastRenderedPageBreak/>
        <w:t xml:space="preserve">To understand GN better, let’s understand to two other normalizations methods i.e., </w:t>
      </w:r>
      <w:r w:rsidRPr="0063671F">
        <w:t>Layer Normalization</w:t>
      </w:r>
      <w:r>
        <w:t xml:space="preserve"> (‘LN’) and </w:t>
      </w:r>
      <w:r w:rsidRPr="0063671F">
        <w:t>Instance Normalization</w:t>
      </w:r>
      <w:r>
        <w:t xml:space="preserve"> (‘IN’). </w:t>
      </w:r>
    </w:p>
    <w:p w14:paraId="276B853A" w14:textId="2865051F" w:rsidR="00F41342" w:rsidRDefault="00F41342" w:rsidP="00F41342">
      <w:r>
        <w:t xml:space="preserve">Layer Normalization (‘LN’) is designed to overcome the drawbacks of BN, including its constraints on batch size. It computes </w:t>
      </w:r>
      <w:r>
        <w:rPr>
          <w:rFonts w:ascii="Cambria Math" w:hAnsi="Cambria Math" w:cs="Cambria Math"/>
        </w:rPr>
        <w:t>𝜇</w:t>
      </w:r>
      <w:r>
        <w:t xml:space="preserve">ᵢ and </w:t>
      </w:r>
      <w:r>
        <w:rPr>
          <w:rFonts w:ascii="Cambria Math" w:hAnsi="Cambria Math" w:cs="Cambria Math"/>
        </w:rPr>
        <w:t>𝜎</w:t>
      </w:r>
      <w:r>
        <w:t>ᵢ along the (C, H, W) axes, with Sᵢ defined as all the coefficients that belong to the same input feature as xᵢ. As a result, the computation for an input feature is entirely independent of other input features in a batch.</w:t>
      </w:r>
    </w:p>
    <w:p w14:paraId="62E2C2CE" w14:textId="77777777" w:rsidR="00F41342" w:rsidRDefault="00F41342" w:rsidP="00F41342">
      <w:r>
        <w:t xml:space="preserve">All the coefficients of a are normalized by the same </w:t>
      </w:r>
      <w:r>
        <w:rPr>
          <w:rFonts w:ascii="Cambria Math" w:hAnsi="Cambria Math" w:cs="Cambria Math"/>
        </w:rPr>
        <w:t>𝜇</w:t>
      </w:r>
      <w:r>
        <w:t xml:space="preserve">ᵢ and </w:t>
      </w:r>
      <w:r>
        <w:rPr>
          <w:rFonts w:ascii="Cambria Math" w:hAnsi="Cambria Math" w:cs="Cambria Math"/>
        </w:rPr>
        <w:t>𝜎</w:t>
      </w:r>
      <w:r>
        <w:t>ᵢ²</w:t>
      </w:r>
    </w:p>
    <w:p w14:paraId="305856A4" w14:textId="0C9493C5" w:rsidR="00F41342" w:rsidRDefault="00F41342" w:rsidP="00F41342">
      <w:r>
        <w:rPr>
          <w:rFonts w:ascii="Cambria Math" w:hAnsi="Cambria Math" w:cs="Cambria Math"/>
        </w:rPr>
        <w:t>𝜇</w:t>
      </w:r>
      <w:r>
        <w:t>ᵢ = mean (2, 3, 5, 7, 11, 13, 17, 19) = 9.625</w:t>
      </w:r>
    </w:p>
    <w:p w14:paraId="4800AA71" w14:textId="3AF59A20" w:rsidR="00F41342" w:rsidRDefault="00F41342" w:rsidP="00F41342">
      <w:r>
        <w:rPr>
          <w:rFonts w:ascii="Cambria Math" w:hAnsi="Cambria Math" w:cs="Cambria Math"/>
        </w:rPr>
        <w:t>𝜎</w:t>
      </w:r>
      <w:r>
        <w:t>ᵢ² = var (2, 3, 5, 7, 11, 13, 17, 19) = 35.734</w:t>
      </w:r>
    </w:p>
    <w:p w14:paraId="5C979B39" w14:textId="7B2681E2" w:rsidR="00F41342" w:rsidRDefault="00F41342" w:rsidP="00F41342">
      <w:r>
        <w:t>Therefore, applying LN to a gives</w:t>
      </w:r>
    </w:p>
    <w:p w14:paraId="3F2AC24F" w14:textId="77777777" w:rsidR="00F41342" w:rsidRDefault="00F41342" w:rsidP="00F41342">
      <w:r>
        <w:t>a ← [ [[-1.276, -1.108]], [[-0.773, -0.439]], [[0.230, 0.565]], [[1.234, 1.568]] ]</w:t>
      </w:r>
    </w:p>
    <w:p w14:paraId="028D5E43" w14:textId="536A5DB5" w:rsidR="00F41342" w:rsidRDefault="00F41342" w:rsidP="00F41342">
      <w:r>
        <w:t xml:space="preserve">Instance Normalization (‘IN’) can be viewed as applying the formula of BN to each input feature (a.k.a. instance) individually as if it is the only member in a batch. More precisely, IN computes </w:t>
      </w:r>
      <w:r>
        <w:rPr>
          <w:rFonts w:ascii="Cambria Math" w:hAnsi="Cambria Math" w:cs="Cambria Math"/>
        </w:rPr>
        <w:t>𝜇</w:t>
      </w:r>
      <w:r>
        <w:t xml:space="preserve">ᵢ and </w:t>
      </w:r>
      <w:r>
        <w:rPr>
          <w:rFonts w:ascii="Cambria Math" w:hAnsi="Cambria Math" w:cs="Cambria Math"/>
        </w:rPr>
        <w:t>𝜎</w:t>
      </w:r>
      <w:r>
        <w:t>ᵢ along the (H, W) axes, and Sᵢ is defined as the set of coefficients that are in the same input feature and also in the same channel as xᵢ.</w:t>
      </w:r>
    </w:p>
    <w:p w14:paraId="0465D549" w14:textId="77777777" w:rsidR="00F41342" w:rsidRDefault="00F41342" w:rsidP="00F41342">
      <w:r>
        <w:t>Since the computation of IN is the same as that of BN with batch size = 1, IN actually makes the situation even worse in most cases. However, for style transfer tasks, IN is better at discarding contrast information of an image, and has superior performances than BN.</w:t>
      </w:r>
    </w:p>
    <w:p w14:paraId="51B3F3B0" w14:textId="77777777" w:rsidR="00F41342" w:rsidRDefault="00F41342" w:rsidP="00F41342">
      <w:r>
        <w:t xml:space="preserve">For the first coefficient aᵢ = 2 of a, where i = (0, 0, 0), the corresponding </w:t>
      </w:r>
      <w:r>
        <w:rPr>
          <w:rFonts w:ascii="Cambria Math" w:hAnsi="Cambria Math" w:cs="Cambria Math"/>
        </w:rPr>
        <w:t>𝜇</w:t>
      </w:r>
      <w:r>
        <w:t xml:space="preserve">ᵢ and </w:t>
      </w:r>
      <w:r>
        <w:rPr>
          <w:rFonts w:ascii="Cambria Math" w:hAnsi="Cambria Math" w:cs="Cambria Math"/>
        </w:rPr>
        <w:t>𝜎</w:t>
      </w:r>
      <w:r>
        <w:t>ᵢ² are simply</w:t>
      </w:r>
    </w:p>
    <w:p w14:paraId="7F98912C" w14:textId="3299D22E" w:rsidR="00F41342" w:rsidRDefault="00F41342" w:rsidP="00F41342">
      <w:r>
        <w:rPr>
          <w:rFonts w:ascii="Cambria Math" w:hAnsi="Cambria Math" w:cs="Cambria Math"/>
        </w:rPr>
        <w:t>𝜇</w:t>
      </w:r>
      <w:r>
        <w:t>ᵢ = mean (2, 3) = 2.5</w:t>
      </w:r>
    </w:p>
    <w:p w14:paraId="1B064BA2" w14:textId="5220F7FD" w:rsidR="00F41342" w:rsidRDefault="00F41342" w:rsidP="00F41342">
      <w:r>
        <w:rPr>
          <w:rFonts w:ascii="Cambria Math" w:hAnsi="Cambria Math" w:cs="Cambria Math"/>
        </w:rPr>
        <w:t>𝜎</w:t>
      </w:r>
      <w:r>
        <w:t>ᵢ² = var (2, 3) = 0.25</w:t>
      </w:r>
    </w:p>
    <w:p w14:paraId="5B904910" w14:textId="77777777" w:rsidR="00F41342" w:rsidRDefault="00F41342" w:rsidP="00F41342">
      <w:r>
        <w:t>which gives</w:t>
      </w:r>
    </w:p>
    <w:p w14:paraId="494FC207" w14:textId="77777777" w:rsidR="00F41342" w:rsidRDefault="00F41342" w:rsidP="00F41342">
      <w:r>
        <w:t>aᵢ ← (2 - 2.5) / √(0.25 + 0.00001) = -1.000</w:t>
      </w:r>
    </w:p>
    <w:p w14:paraId="13D370DF" w14:textId="77777777" w:rsidR="00F41342" w:rsidRDefault="00F41342" w:rsidP="00F41342">
      <w:r>
        <w:t>When we apply IN to a, we get</w:t>
      </w:r>
    </w:p>
    <w:p w14:paraId="6DB47641" w14:textId="3B23E7F0" w:rsidR="0063671F" w:rsidRDefault="00F41342" w:rsidP="00A776BC">
      <w:r>
        <w:t>a ← [ [[-1.000, 1.000]], [[-1.000, 1.000]], [[-1.000, 1.000]], [[-1.000, 1.000]] ]</w:t>
      </w:r>
    </w:p>
    <w:p w14:paraId="38845977" w14:textId="33284E61" w:rsidR="004F31C4" w:rsidRPr="00C07668" w:rsidRDefault="00F41342" w:rsidP="00F67687">
      <w:r w:rsidRPr="00C07668">
        <w:t>W</w:t>
      </w:r>
      <w:r w:rsidR="004F31C4" w:rsidRPr="00C07668">
        <w:t>e introduced IN as applying BN to each input feature individually as if batch size = 1. Notice that IN can also be viewed as applying LN to each channel individually as if the number of channels = 1.</w:t>
      </w:r>
    </w:p>
    <w:p w14:paraId="4868F1C9" w14:textId="77777777" w:rsidR="004F31C4" w:rsidRPr="00C07668" w:rsidRDefault="004F31C4" w:rsidP="00F67687">
      <w:r w:rsidRPr="00C07668">
        <w:t xml:space="preserve">Group Normalization (GN) is a middle ground between IN and LN. It organizes the channels into different groups, and computes </w:t>
      </w:r>
      <w:r w:rsidRPr="00C07668">
        <w:rPr>
          <w:rFonts w:ascii="Cambria Math" w:hAnsi="Cambria Math" w:cs="Cambria Math"/>
        </w:rPr>
        <w:t>𝜇</w:t>
      </w:r>
      <w:r w:rsidRPr="00C07668">
        <w:t xml:space="preserve">ᵢ and </w:t>
      </w:r>
      <w:r w:rsidRPr="00C07668">
        <w:rPr>
          <w:rFonts w:ascii="Cambria Math" w:hAnsi="Cambria Math" w:cs="Cambria Math"/>
        </w:rPr>
        <w:t>𝜎</w:t>
      </w:r>
      <w:r w:rsidRPr="00C07668">
        <w:t>ᵢ along the (H, W) axes and along a group of channels. Sᵢ is then the set of coefficients that are in the same input feature and also in the same group of channels as xᵢ.</w:t>
      </w:r>
    </w:p>
    <w:p w14:paraId="7D1097C3" w14:textId="77777777" w:rsidR="004F31C4" w:rsidRPr="00C07668" w:rsidRDefault="004F31C4" w:rsidP="00F67687">
      <w:r w:rsidRPr="00C07668">
        <w:t xml:space="preserve">The number of groups G is a pre-defined hyperparameter, which is usually required to divide C. For simplicity we group the channels in a sequential order. So channels 1, …, C / G belong to the 1st group, channels C / G + 1, …, 2C / G belong to the 2nd group, and so on. When G = C, which means each group </w:t>
      </w:r>
      <w:r w:rsidRPr="00C07668">
        <w:lastRenderedPageBreak/>
        <w:t>has only 1 channel, GN becomes IN. On the other hand, when G = 1, GN becomes LN. Therefore G controls the interpolation between IN and LN.</w:t>
      </w:r>
    </w:p>
    <w:p w14:paraId="009B1BB0" w14:textId="77777777" w:rsidR="004F31C4" w:rsidRPr="00C07668" w:rsidRDefault="004F31C4" w:rsidP="00F67687">
      <w:r w:rsidRPr="00C07668">
        <w:t>For our example consider G = 2. To normalize the first coefficient aᵢ = 2 of a where i = (0, 0, 0), we use the coefficients of a in the first 4 / 2 = 2 channels</w:t>
      </w:r>
    </w:p>
    <w:p w14:paraId="5981EE8D" w14:textId="2C53B93B" w:rsidR="004F31C4" w:rsidRPr="00C07668" w:rsidRDefault="004F31C4" w:rsidP="00F67687">
      <w:r w:rsidRPr="00C07668">
        <w:rPr>
          <w:rFonts w:ascii="Cambria Math" w:hAnsi="Cambria Math" w:cs="Cambria Math"/>
        </w:rPr>
        <w:t>𝜇</w:t>
      </w:r>
      <w:r w:rsidRPr="00C07668">
        <w:t>ᵢ = mean</w:t>
      </w:r>
      <w:r w:rsidR="00F41342" w:rsidRPr="00C07668">
        <w:t xml:space="preserve"> </w:t>
      </w:r>
      <w:r w:rsidRPr="00C07668">
        <w:t>(2, 3, 5, 7) = 4.25</w:t>
      </w:r>
    </w:p>
    <w:p w14:paraId="68A9793A" w14:textId="22F5C5AE" w:rsidR="004F31C4" w:rsidRPr="00C07668" w:rsidRDefault="004F31C4" w:rsidP="00F67687">
      <w:r w:rsidRPr="00C07668">
        <w:rPr>
          <w:rFonts w:ascii="Cambria Math" w:hAnsi="Cambria Math" w:cs="Cambria Math"/>
        </w:rPr>
        <w:t>𝜎</w:t>
      </w:r>
      <w:r w:rsidRPr="00C07668">
        <w:t>ᵢ² = var</w:t>
      </w:r>
      <w:r w:rsidR="00F41342" w:rsidRPr="00C07668">
        <w:t xml:space="preserve"> </w:t>
      </w:r>
      <w:r w:rsidRPr="00C07668">
        <w:t>(2, 3, 5, 7) = 3.687</w:t>
      </w:r>
    </w:p>
    <w:p w14:paraId="489CA1DA" w14:textId="77777777" w:rsidR="004F31C4" w:rsidRPr="00C07668" w:rsidRDefault="004F31C4" w:rsidP="00F67687">
      <w:r w:rsidRPr="00C07668">
        <w:t>Plugging these into the normalization formula,</w:t>
      </w:r>
    </w:p>
    <w:p w14:paraId="3BFA04BB" w14:textId="77777777" w:rsidR="004F31C4" w:rsidRPr="00C07668" w:rsidRDefault="004F31C4" w:rsidP="00F67687">
      <w:r w:rsidRPr="00C07668">
        <w:t>aᵢ ← (2 - 4.25) / √(3.687 + 0.00001) = -1.172</w:t>
      </w:r>
    </w:p>
    <w:p w14:paraId="0194604A" w14:textId="77777777" w:rsidR="004F31C4" w:rsidRPr="00C07668" w:rsidRDefault="004F31C4" w:rsidP="00F67687">
      <w:r w:rsidRPr="00C07668">
        <w:t>For other coefficients of a, the computations are similar:</w:t>
      </w:r>
    </w:p>
    <w:p w14:paraId="343EAF01" w14:textId="77777777" w:rsidR="004F31C4" w:rsidRPr="00C07668" w:rsidRDefault="004F31C4" w:rsidP="00F67687">
      <w:r w:rsidRPr="00C07668">
        <w:t>a ← [ [[-1.172, -0.651]], [[0.391, 1.432]], [[-1.265, -0.633]], [[0.633, 1.265]] ]</w:t>
      </w:r>
    </w:p>
    <w:p w14:paraId="7E0E2E7A" w14:textId="77777777" w:rsidR="00C07668" w:rsidRDefault="00C07668" w:rsidP="00F67687">
      <w:pPr>
        <w:rPr>
          <w:b/>
          <w:bCs/>
          <w:u w:val="single"/>
        </w:rPr>
      </w:pPr>
    </w:p>
    <w:p w14:paraId="1E7C1966" w14:textId="7EE3A3C1" w:rsidR="00F41342" w:rsidRPr="00C07668" w:rsidRDefault="004F31C4" w:rsidP="00F67687">
      <w:pPr>
        <w:rPr>
          <w:b/>
          <w:bCs/>
          <w:u w:val="single"/>
        </w:rPr>
      </w:pPr>
      <w:r w:rsidRPr="00C07668">
        <w:rPr>
          <w:b/>
          <w:bCs/>
          <w:u w:val="single"/>
        </w:rPr>
        <w:t>Comparison of Normalization Methods</w:t>
      </w:r>
    </w:p>
    <w:p w14:paraId="532D8255" w14:textId="6CAC706D" w:rsidR="00F41342" w:rsidRPr="004F31C4" w:rsidRDefault="00F41342" w:rsidP="00F67687">
      <w:pPr>
        <w:rPr>
          <w:rFonts w:ascii="CMR10" w:hAnsi="CMR10" w:cs="CMR10"/>
          <w:sz w:val="20"/>
          <w:szCs w:val="20"/>
        </w:rPr>
      </w:pPr>
      <w:r>
        <w:rPr>
          <w:noProof/>
        </w:rPr>
        <w:drawing>
          <wp:inline distT="0" distB="0" distL="0" distR="0" wp14:anchorId="2E620354" wp14:editId="7C065DAA">
            <wp:extent cx="4261899" cy="1756667"/>
            <wp:effectExtent l="19050" t="19050" r="24765" b="152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69052" cy="1759615"/>
                    </a:xfrm>
                    <a:prstGeom prst="rect">
                      <a:avLst/>
                    </a:prstGeom>
                    <a:ln>
                      <a:solidFill>
                        <a:schemeClr val="tx1"/>
                      </a:solidFill>
                    </a:ln>
                  </pic:spPr>
                </pic:pic>
              </a:graphicData>
            </a:graphic>
          </wp:inline>
        </w:drawing>
      </w:r>
    </w:p>
    <w:p w14:paraId="612CBC72" w14:textId="2754E919" w:rsidR="004F31C4" w:rsidRPr="00C07668" w:rsidRDefault="004F31C4" w:rsidP="00F67687">
      <w:r w:rsidRPr="00C07668">
        <w:t xml:space="preserve">The blue regions correspond to the sets Sᵢ for the computation </w:t>
      </w:r>
      <w:r w:rsidRPr="00C07668">
        <w:rPr>
          <w:rFonts w:ascii="Cambria Math" w:hAnsi="Cambria Math" w:cs="Cambria Math"/>
        </w:rPr>
        <w:t>𝜇</w:t>
      </w:r>
      <w:r w:rsidRPr="00C07668">
        <w:t xml:space="preserve">ᵢ and </w:t>
      </w:r>
      <w:r w:rsidRPr="00C07668">
        <w:rPr>
          <w:rFonts w:ascii="Cambria Math" w:hAnsi="Cambria Math" w:cs="Cambria Math"/>
        </w:rPr>
        <w:t>𝜎</w:t>
      </w:r>
      <w:r w:rsidRPr="00C07668">
        <w:t>ᵢ, which are then used to</w:t>
      </w:r>
      <w:r w:rsidR="00C07668">
        <w:t xml:space="preserve"> </w:t>
      </w:r>
      <w:r w:rsidRPr="00C07668">
        <w:t>normalize any coefficients in the blue regions.</w:t>
      </w:r>
    </w:p>
    <w:p w14:paraId="0C46400D" w14:textId="77777777" w:rsidR="004F31C4" w:rsidRPr="00C07668" w:rsidRDefault="004F31C4" w:rsidP="00F67687">
      <w:r w:rsidRPr="00C07668">
        <w:t>From this figure we can see how GN interpolates between IN and LN. GN is better than IN as GN can exploit the dependence across the channels. It is also better than LN because it allows different distribution to be learned for each group of channels.</w:t>
      </w:r>
    </w:p>
    <w:p w14:paraId="2707E5DE" w14:textId="4BDDBF52" w:rsidR="00F41342" w:rsidRPr="00C07668" w:rsidRDefault="004F31C4" w:rsidP="00F67687">
      <w:r w:rsidRPr="00C07668">
        <w:t>When the batch size is small, GN consistently outperforms BN. However, when the batch size is significantly large, GN does not scale as well as BN and might not be able to match the performance of BN.</w:t>
      </w:r>
    </w:p>
    <w:p w14:paraId="15018EB9" w14:textId="77CD1231" w:rsidR="0026246F" w:rsidRDefault="0026246F" w:rsidP="0026246F">
      <w:pPr>
        <w:pStyle w:val="Heading2"/>
      </w:pPr>
      <w:r w:rsidRPr="0026246F">
        <w:t>Weight Standardization</w:t>
      </w:r>
    </w:p>
    <w:p w14:paraId="51B38D59" w14:textId="7092FCD3" w:rsidR="0026246F" w:rsidRPr="00C07668" w:rsidRDefault="0026246F" w:rsidP="00C07668">
      <w:r w:rsidRPr="00C07668">
        <w:t>Weight Standardization (‘WS’) is a normalization technique that smooths the loss landscape by standardizing the weights in convolutional layers. Different from the previous normalization methods that focus on activations, WS considers the smoothing effects of weights more than just length-direction decoupling. Theoretically, WS reduces the Lipschitz constants of the loss and the gradients. Hence, WS smooths the loss landscape and improves training.</w:t>
      </w:r>
    </w:p>
    <w:p w14:paraId="51FA2C0E" w14:textId="01824742" w:rsidR="006703FC" w:rsidRPr="00C07668" w:rsidRDefault="006703FC" w:rsidP="00C07668">
      <w:r w:rsidRPr="00C07668">
        <w:lastRenderedPageBreak/>
        <w:t xml:space="preserve">In Weight Standardization, instead of directly optimizing the loss </w:t>
      </w:r>
      <m:oMath>
        <m:r>
          <m:rPr>
            <m:scr m:val="script"/>
            <m:sty m:val="p"/>
          </m:rPr>
          <w:rPr>
            <w:rFonts w:ascii="Cambria Math" w:hAnsi="Cambria Math"/>
          </w:rPr>
          <m:t>L</m:t>
        </m:r>
      </m:oMath>
      <w:r w:rsidRPr="00C07668">
        <w:t xml:space="preserve">  on the original weights </w:t>
      </w:r>
      <m:oMath>
        <m:limUpp>
          <m:limUppPr>
            <m:ctrlPr>
              <w:rPr>
                <w:rFonts w:ascii="Cambria Math" w:hAnsi="Cambria Math"/>
              </w:rPr>
            </m:ctrlPr>
          </m:limUppPr>
          <m:e>
            <m:r>
              <w:rPr>
                <w:rFonts w:ascii="Cambria Math" w:hAnsi="Cambria Math"/>
              </w:rPr>
              <m:t>W</m:t>
            </m:r>
          </m:e>
          <m:lim>
            <m:r>
              <m:rPr>
                <m:sty m:val="p"/>
              </m:rPr>
              <w:rPr>
                <w:rFonts w:ascii="Cambria Math" w:hAnsi="Cambria Math"/>
              </w:rPr>
              <m:t>^</m:t>
            </m:r>
          </m:lim>
        </m:limUpp>
      </m:oMath>
      <w:r w:rsidRPr="00C07668">
        <w:t xml:space="preserve">, we reparameterize the weights </w:t>
      </w:r>
      <m:oMath>
        <m:limUpp>
          <m:limUppPr>
            <m:ctrlPr>
              <w:rPr>
                <w:rFonts w:ascii="Cambria Math" w:hAnsi="Cambria Math"/>
              </w:rPr>
            </m:ctrlPr>
          </m:limUppPr>
          <m:e>
            <m:r>
              <w:rPr>
                <w:rFonts w:ascii="Cambria Math" w:hAnsi="Cambria Math"/>
              </w:rPr>
              <m:t>W</m:t>
            </m:r>
          </m:e>
          <m:lim>
            <m:r>
              <m:rPr>
                <m:sty m:val="p"/>
              </m:rPr>
              <w:rPr>
                <w:rFonts w:ascii="Cambria Math" w:hAnsi="Cambria Math"/>
              </w:rPr>
              <m:t>^</m:t>
            </m:r>
          </m:lim>
        </m:limUpp>
      </m:oMath>
      <w:r w:rsidRPr="00C07668">
        <w:t xml:space="preserve"> as a function of </w:t>
      </w:r>
      <m:oMath>
        <m:limUpp>
          <m:limUppPr>
            <m:ctrlPr>
              <w:rPr>
                <w:rFonts w:ascii="Cambria Math" w:hAnsi="Cambria Math"/>
              </w:rPr>
            </m:ctrlPr>
          </m:limUppPr>
          <m:e>
            <m:r>
              <w:rPr>
                <w:rFonts w:ascii="Cambria Math" w:hAnsi="Cambria Math"/>
              </w:rPr>
              <m:t>W</m:t>
            </m:r>
          </m:e>
          <m:lim/>
        </m:limUpp>
      </m:oMath>
      <w:r w:rsidRPr="00C07668">
        <w:t xml:space="preserve">, i.e. </w:t>
      </w:r>
      <m:oMath>
        <m:limUpp>
          <m:limUppPr>
            <m:ctrlPr>
              <w:rPr>
                <w:rFonts w:ascii="Cambria Math" w:hAnsi="Cambria Math"/>
              </w:rPr>
            </m:ctrlPr>
          </m:limUppPr>
          <m:e>
            <m:r>
              <w:rPr>
                <w:rFonts w:ascii="Cambria Math" w:hAnsi="Cambria Math"/>
              </w:rPr>
              <m:t>W</m:t>
            </m:r>
          </m:e>
          <m:lim>
            <m:r>
              <m:rPr>
                <m:sty m:val="p"/>
              </m:rPr>
              <w:rPr>
                <w:rFonts w:ascii="Cambria Math" w:hAnsi="Cambria Math"/>
              </w:rPr>
              <m:t>^</m:t>
            </m:r>
          </m:lim>
        </m:limUpp>
        <m:r>
          <m:rPr>
            <m:sty m:val="p"/>
          </m:rPr>
          <w:rPr>
            <w:rFonts w:ascii="Cambria Math" w:hAnsi="Cambria Math"/>
          </w:rPr>
          <m:t>=</m:t>
        </m:r>
        <m:r>
          <m:rPr>
            <m:nor/>
          </m:rPr>
          <m:t>WS</m:t>
        </m:r>
        <m:r>
          <m:rPr>
            <m:sty m:val="p"/>
          </m:rPr>
          <w:rPr>
            <w:rFonts w:ascii="Cambria Math" w:hAnsi="Cambria Math"/>
          </w:rPr>
          <m:t>(</m:t>
        </m:r>
        <m:r>
          <w:rPr>
            <w:rFonts w:ascii="Cambria Math" w:hAnsi="Cambria Math"/>
          </w:rPr>
          <m:t>W</m:t>
        </m:r>
        <m:r>
          <m:rPr>
            <m:sty m:val="p"/>
          </m:rPr>
          <w:rPr>
            <w:rFonts w:ascii="Cambria Math" w:hAnsi="Cambria Math"/>
          </w:rPr>
          <m:t>)</m:t>
        </m:r>
      </m:oMath>
      <w:r w:rsidRPr="00C07668">
        <w:t xml:space="preserve">, and optimize the loss  </w:t>
      </w:r>
      <m:oMath>
        <m:r>
          <m:rPr>
            <m:scr m:val="script"/>
            <m:sty m:val="p"/>
          </m:rPr>
          <w:rPr>
            <w:rFonts w:ascii="Cambria Math" w:hAnsi="Cambria Math"/>
          </w:rPr>
          <m:t>L</m:t>
        </m:r>
      </m:oMath>
      <w:r w:rsidRPr="00C07668">
        <w:t xml:space="preserve"> on W by SGD:</w:t>
      </w:r>
    </w:p>
    <w:p w14:paraId="7E3AADD5" w14:textId="41A2EC7C" w:rsidR="00643D20" w:rsidRDefault="00643D20" w:rsidP="00951583">
      <w:pPr>
        <w:spacing w:line="240" w:lineRule="auto"/>
        <w:rPr>
          <w:rFonts w:ascii="CMR10" w:hAnsi="CMR10" w:cs="CMR10"/>
          <w:sz w:val="20"/>
          <w:szCs w:val="20"/>
        </w:rPr>
      </w:pPr>
    </w:p>
    <w:p w14:paraId="225726C4" w14:textId="3D01E64E" w:rsidR="006703FC" w:rsidRDefault="006703FC" w:rsidP="00951583">
      <w:pPr>
        <w:spacing w:line="240" w:lineRule="auto"/>
        <w:rPr>
          <w:rFonts w:ascii="CMR10" w:hAnsi="CMR10" w:cs="CMR10"/>
          <w:sz w:val="20"/>
          <w:szCs w:val="20"/>
        </w:rPr>
      </w:pPr>
      <w:r>
        <w:rPr>
          <w:noProof/>
        </w:rPr>
        <w:drawing>
          <wp:inline distT="0" distB="0" distL="0" distR="0" wp14:anchorId="0CED1F5F" wp14:editId="754198E2">
            <wp:extent cx="4177604" cy="1807617"/>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81011" cy="1809091"/>
                    </a:xfrm>
                    <a:prstGeom prst="rect">
                      <a:avLst/>
                    </a:prstGeom>
                  </pic:spPr>
                </pic:pic>
              </a:graphicData>
            </a:graphic>
          </wp:inline>
        </w:drawing>
      </w:r>
    </w:p>
    <w:p w14:paraId="25AE5F0D" w14:textId="7DF45B7B" w:rsidR="00643D20" w:rsidRPr="00C07668" w:rsidRDefault="00643D20" w:rsidP="00C07668">
      <w:r w:rsidRPr="00C07668">
        <w:t xml:space="preserve">Like BN, WS controls the first and second moments of the weights of each output channel individually in convolutional layers. Note that many initialization methods also initialize the weights in some similar ways. Different from those methods, WS standardizes the weights in a differentiable way which aims to normalize gradients during back-propagation. Note that we do not have any affine transformation on </w:t>
      </w:r>
      <m:oMath>
        <m:limUpp>
          <m:limUppPr>
            <m:ctrlPr>
              <w:rPr>
                <w:rFonts w:ascii="Cambria Math" w:hAnsi="Cambria Math"/>
              </w:rPr>
            </m:ctrlPr>
          </m:limUppPr>
          <m:e>
            <m:r>
              <w:rPr>
                <w:rFonts w:ascii="Cambria Math" w:hAnsi="Cambria Math"/>
              </w:rPr>
              <m:t>W</m:t>
            </m:r>
          </m:e>
          <m:lim>
            <m:r>
              <m:rPr>
                <m:sty m:val="p"/>
              </m:rPr>
              <w:rPr>
                <w:rFonts w:ascii="Cambria Math" w:hAnsi="Cambria Math"/>
              </w:rPr>
              <m:t>^</m:t>
            </m:r>
          </m:lim>
        </m:limUpp>
      </m:oMath>
      <w:r w:rsidRPr="00C07668">
        <w:t>.This is because we assume that normalization layers such as BN or GN will normalize this convolutional layer again.</w:t>
      </w:r>
    </w:p>
    <w:p w14:paraId="226679D8" w14:textId="505D11BC" w:rsidR="006703FC" w:rsidRDefault="006703FC" w:rsidP="00643D20">
      <w:pPr>
        <w:spacing w:line="240" w:lineRule="auto"/>
        <w:rPr>
          <w:rFonts w:ascii="CMR10" w:hAnsi="CMR10" w:cs="CMR10"/>
          <w:sz w:val="20"/>
          <w:szCs w:val="20"/>
        </w:rPr>
      </w:pPr>
    </w:p>
    <w:p w14:paraId="0C7EB193" w14:textId="790416E4" w:rsidR="00881355" w:rsidRDefault="006703FC" w:rsidP="00643D20">
      <w:pPr>
        <w:spacing w:line="240" w:lineRule="auto"/>
        <w:rPr>
          <w:rFonts w:ascii="CMR10" w:hAnsi="CMR10" w:cs="CMR10"/>
          <w:sz w:val="20"/>
          <w:szCs w:val="20"/>
        </w:rPr>
      </w:pPr>
      <w:r>
        <w:rPr>
          <w:noProof/>
        </w:rPr>
        <w:drawing>
          <wp:inline distT="0" distB="0" distL="0" distR="0" wp14:anchorId="5290BE91" wp14:editId="2581A0D7">
            <wp:extent cx="4861501" cy="2487884"/>
            <wp:effectExtent l="19050" t="19050" r="15875" b="273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64325" cy="2489329"/>
                    </a:xfrm>
                    <a:prstGeom prst="rect">
                      <a:avLst/>
                    </a:prstGeom>
                    <a:ln>
                      <a:solidFill>
                        <a:schemeClr val="tx1"/>
                      </a:solidFill>
                    </a:ln>
                  </pic:spPr>
                </pic:pic>
              </a:graphicData>
            </a:graphic>
          </wp:inline>
        </w:drawing>
      </w:r>
    </w:p>
    <w:p w14:paraId="26633D6B" w14:textId="0119F8D5" w:rsidR="00F27E13" w:rsidRDefault="00F27E13" w:rsidP="00643D20">
      <w:pPr>
        <w:spacing w:line="240" w:lineRule="auto"/>
        <w:rPr>
          <w:rFonts w:ascii="CMR10" w:hAnsi="CMR10" w:cs="CMR10"/>
          <w:sz w:val="20"/>
          <w:szCs w:val="20"/>
        </w:rPr>
      </w:pPr>
    </w:p>
    <w:p w14:paraId="5C6BB641" w14:textId="2B3BC245" w:rsidR="00C07668" w:rsidRDefault="00C07668" w:rsidP="00643D20">
      <w:pPr>
        <w:spacing w:line="240" w:lineRule="auto"/>
        <w:rPr>
          <w:rFonts w:ascii="CMR10" w:hAnsi="CMR10" w:cs="CMR10"/>
          <w:sz w:val="20"/>
          <w:szCs w:val="20"/>
        </w:rPr>
      </w:pPr>
    </w:p>
    <w:p w14:paraId="2E988A2A" w14:textId="77777777" w:rsidR="00C07668" w:rsidRDefault="00C07668" w:rsidP="00643D20">
      <w:pPr>
        <w:spacing w:line="240" w:lineRule="auto"/>
        <w:rPr>
          <w:rFonts w:ascii="CMR10" w:hAnsi="CMR10" w:cs="CMR10"/>
          <w:sz w:val="20"/>
          <w:szCs w:val="20"/>
        </w:rPr>
      </w:pPr>
    </w:p>
    <w:p w14:paraId="161865DE" w14:textId="46BDEB3E" w:rsidR="00881355" w:rsidRDefault="0026246F" w:rsidP="00881355">
      <w:pPr>
        <w:pStyle w:val="Heading1"/>
        <w:numPr>
          <w:ilvl w:val="0"/>
          <w:numId w:val="10"/>
        </w:numPr>
        <w:rPr>
          <w:rFonts w:eastAsia="Times New Roman"/>
          <w:sz w:val="28"/>
          <w:szCs w:val="28"/>
        </w:rPr>
      </w:pPr>
      <w:r w:rsidRPr="0026246F">
        <w:rPr>
          <w:rFonts w:eastAsia="Times New Roman"/>
          <w:sz w:val="28"/>
          <w:szCs w:val="28"/>
        </w:rPr>
        <w:lastRenderedPageBreak/>
        <w:t>MixUp regularization</w:t>
      </w:r>
    </w:p>
    <w:p w14:paraId="7EF6920B" w14:textId="77777777" w:rsidR="00C07668" w:rsidRPr="00C07668" w:rsidRDefault="00C07668" w:rsidP="00C07668"/>
    <w:p w14:paraId="7350C1AA" w14:textId="64BBD66C" w:rsidR="00F27E13" w:rsidRDefault="00881355" w:rsidP="007C5929">
      <w:r>
        <w:t>Mixup was introduced by Zhang et al. (2018) as a data augmentation technique. It has been empirically shown to substantially improve test performance and robustness to adversarial noise of state-of-the-art neural network architectures.</w:t>
      </w:r>
      <w:r w:rsidR="00025194">
        <w:t xml:space="preserve"> It has</w:t>
      </w:r>
      <w:r w:rsidR="007C5929" w:rsidRPr="007C5929">
        <w:t xml:space="preserve"> a generic and straightforward data augmentation principle. Mixup trains a neural network on convex combinations of pairs of examples and their labels. By doing so, </w:t>
      </w:r>
      <w:r w:rsidR="00025194">
        <w:t>it</w:t>
      </w:r>
      <w:r w:rsidR="007C5929" w:rsidRPr="007C5929">
        <w:t xml:space="preserve"> regularizes the neural network to favor simple linear behavior in-between training examples.</w:t>
      </w:r>
      <w:r w:rsidR="00AA5526">
        <w:t xml:space="preserve"> </w:t>
      </w:r>
      <w:r w:rsidR="00AA5526" w:rsidRPr="00AA5526">
        <w:t xml:space="preserve">Mixup’s primary motivation </w:t>
      </w:r>
      <w:r w:rsidR="00F27E13">
        <w:t>i</w:t>
      </w:r>
      <w:r w:rsidR="00AA5526" w:rsidRPr="00AA5526">
        <w:t>s to alleviate overfitting in training deep neural networks</w:t>
      </w:r>
      <w:r w:rsidR="00AA5526">
        <w:t>.</w:t>
      </w:r>
    </w:p>
    <w:p w14:paraId="656C0183" w14:textId="56928911" w:rsidR="00F27E13" w:rsidRDefault="00881355" w:rsidP="007C5929">
      <w:r>
        <w:t>It</w:t>
      </w:r>
      <w:r w:rsidR="00F27E13">
        <w:t xml:space="preserve"> is a popular data augmentation technique based on taking convex combinations of pairs of examples and their labels. This simple technique has been shown to substantially improve both the robustness and the generalization of the trained model. Mixup in training helps model robustness and generalization. </w:t>
      </w:r>
      <w:r w:rsidR="00025194">
        <w:t>M</w:t>
      </w:r>
      <w:r w:rsidR="00F27E13">
        <w:t>inimizing the Mixup loss corresponds to approximately minimizing an upper bound of the adversarial loss. This explains why models obtained by Mixup training exhibits robustness to several kinds of adversarial attacks such as Fast Gradient Sign Method (FGSM). Mixup augmentation corresponds to a specific type of data-adaptive regularization which reduces overfitting</w:t>
      </w:r>
      <w:r w:rsidR="00025194">
        <w:t xml:space="preserve"> and thus generalization</w:t>
      </w:r>
      <w:r w:rsidR="00F27E13">
        <w:t xml:space="preserve">. </w:t>
      </w:r>
    </w:p>
    <w:p w14:paraId="3C2DEE2B" w14:textId="77777777" w:rsidR="00025194" w:rsidRDefault="00881355" w:rsidP="007C5929">
      <w:r w:rsidRPr="00025194">
        <w:rPr>
          <w:rStyle w:val="Heading2Char"/>
        </w:rPr>
        <w:t>Adversarial robustness</w:t>
      </w:r>
      <w:r>
        <w:t xml:space="preserve"> </w:t>
      </w:r>
    </w:p>
    <w:p w14:paraId="0D0D7AC2" w14:textId="66FF39BD" w:rsidR="00881355" w:rsidRDefault="00881355" w:rsidP="007C5929">
      <w:r w:rsidRPr="009E044A">
        <w:t>Although neural networks have achieved remarkable success in many areas such as natural language processing and image recognition, it has been observed that neural networks are very sensitive to adversarial examples — prediction can be easily flipped by human imperceptible perturbations. Specifically, in Goodfellow et al. (2014), the authors use fast gradient sign method (FGSM) to generate adversarial examples, which makes an image of panda to be classified as gibbon with high confidence. Although various defense mechanisms have been proposed against adversarial attacks, those</w:t>
      </w:r>
      <w:r>
        <w:t xml:space="preserve"> mechanisms typically sacrifice test accuracy in turn for robustness and many of them require a significant amount of additional computation time. In contrast, Mixup training tends to improve test accuracy and at the same time also exhibits a certain degree of resistance to adversarial examples, such as those generated by </w:t>
      </w:r>
      <w:r w:rsidR="002B2BD4">
        <w:t>FGSM.</w:t>
      </w:r>
      <w:r>
        <w:t xml:space="preserve"> </w:t>
      </w:r>
      <w:r w:rsidRPr="006A3CF3">
        <w:t>Moreover, the corresponding training time is relatively modest</w:t>
      </w:r>
      <w:r w:rsidR="006A3CF3">
        <w:t xml:space="preserve">. </w:t>
      </w:r>
      <w:r w:rsidRPr="006A3CF3">
        <w:t>The model trained with Mixup loss has much robust accuracy</w:t>
      </w:r>
      <w:r w:rsidR="006A3CF3">
        <w:t>-</w:t>
      </w:r>
      <w:r w:rsidR="006A3CF3" w:rsidRPr="006A3CF3">
        <w:t>- when compared for robust test accuracy between a model trained with Mixup and a model trained with standard empirical risk minimization (ERM) under adversarial attacks generated by FGSM</w:t>
      </w:r>
      <w:r w:rsidRPr="006A3CF3">
        <w:t>. Robustness of Mixup under other attacks have also been empirically studied in Lamb et al. (2019).</w:t>
      </w:r>
    </w:p>
    <w:p w14:paraId="6856EC96" w14:textId="69BF2A08" w:rsidR="006A3CF3" w:rsidRDefault="006A3CF3" w:rsidP="007C5929"/>
    <w:p w14:paraId="65BC5231" w14:textId="3000E6D7" w:rsidR="006A3CF3" w:rsidRDefault="006A3CF3" w:rsidP="007C5929">
      <w:r>
        <w:rPr>
          <w:noProof/>
        </w:rPr>
        <w:lastRenderedPageBreak/>
        <w:drawing>
          <wp:inline distT="0" distB="0" distL="0" distR="0" wp14:anchorId="13C5EDCF" wp14:editId="3AB0E9AA">
            <wp:extent cx="5725077" cy="2059437"/>
            <wp:effectExtent l="19050" t="19050" r="28575" b="171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27671" cy="2060370"/>
                    </a:xfrm>
                    <a:prstGeom prst="rect">
                      <a:avLst/>
                    </a:prstGeom>
                    <a:ln>
                      <a:solidFill>
                        <a:schemeClr val="tx1"/>
                      </a:solidFill>
                    </a:ln>
                  </pic:spPr>
                </pic:pic>
              </a:graphicData>
            </a:graphic>
          </wp:inline>
        </w:drawing>
      </w:r>
    </w:p>
    <w:p w14:paraId="2DA495E8" w14:textId="5958FCFF" w:rsidR="006A3CF3" w:rsidRDefault="006A3CF3" w:rsidP="007C5929">
      <w:pPr>
        <w:rPr>
          <w:i/>
          <w:iCs/>
          <w:sz w:val="20"/>
          <w:szCs w:val="20"/>
        </w:rPr>
      </w:pPr>
      <w:r w:rsidRPr="006A3CF3">
        <w:rPr>
          <w:i/>
          <w:iCs/>
          <w:sz w:val="20"/>
          <w:szCs w:val="20"/>
        </w:rPr>
        <w:t>Illustrative examples of the impact of Mixup on robustness and generalization. (a) Adversarial robustness on the SVHN data under FGSM attacks. (b) Generalization gap between test and train loss. More details regarding the experimental setup are included in</w:t>
      </w:r>
      <w:r>
        <w:rPr>
          <w:i/>
          <w:iCs/>
          <w:sz w:val="20"/>
          <w:szCs w:val="20"/>
        </w:rPr>
        <w:t xml:space="preserve"> </w:t>
      </w:r>
      <w:hyperlink r:id="rId17" w:history="1">
        <w:r w:rsidRPr="00CC7297">
          <w:rPr>
            <w:rStyle w:val="Hyperlink"/>
            <w:i/>
            <w:iCs/>
            <w:sz w:val="20"/>
            <w:szCs w:val="20"/>
          </w:rPr>
          <w:t>https://arxiv.org/pdf/2010.04819v1.pdf</w:t>
        </w:r>
      </w:hyperlink>
    </w:p>
    <w:p w14:paraId="3E11ED97" w14:textId="55BCE8E7" w:rsidR="00025194" w:rsidRDefault="00881355" w:rsidP="007C5929">
      <w:r w:rsidRPr="00025194">
        <w:rPr>
          <w:rStyle w:val="Heading2Char"/>
        </w:rPr>
        <w:t>Generalization</w:t>
      </w:r>
      <w:r>
        <w:t xml:space="preserve"> </w:t>
      </w:r>
    </w:p>
    <w:p w14:paraId="5DC31B25" w14:textId="34F9F304" w:rsidR="004E4877" w:rsidRDefault="00881355" w:rsidP="007C5929">
      <w:r>
        <w:t xml:space="preserve">For Mixup, from </w:t>
      </w:r>
      <w:r w:rsidR="006A3CF3">
        <w:t>figure (b) above</w:t>
      </w:r>
      <w:r>
        <w:t xml:space="preserve">, we observe that Mixup training results in better test performance than the standard empirical risk minimization. That is mainly due to its good generalization property since the training errors are small for both Mixup training and empirical risk minimization. </w:t>
      </w:r>
    </w:p>
    <w:p w14:paraId="69315E7A" w14:textId="77777777" w:rsidR="004E4877" w:rsidRPr="004E4877" w:rsidRDefault="004E4877" w:rsidP="004E4877">
      <w:pPr>
        <w:rPr>
          <w:rStyle w:val="Heading2Char"/>
        </w:rPr>
      </w:pPr>
      <w:r w:rsidRPr="004E4877">
        <w:rPr>
          <w:rStyle w:val="Heading2Char"/>
        </w:rPr>
        <w:t>Implementation</w:t>
      </w:r>
    </w:p>
    <w:p w14:paraId="26025187" w14:textId="41CC3E76" w:rsidR="004E4877" w:rsidRPr="004E4877" w:rsidRDefault="004E4877" w:rsidP="004E4877">
      <w:pPr>
        <w:pStyle w:val="NormalWeb"/>
        <w:shd w:val="clear" w:color="auto" w:fill="FFFFFF"/>
        <w:spacing w:before="0" w:beforeAutospacing="0"/>
        <w:rPr>
          <w:rFonts w:asciiTheme="minorHAnsi" w:hAnsiTheme="minorHAnsi"/>
          <w:color w:val="222222"/>
          <w:sz w:val="22"/>
          <w:szCs w:val="22"/>
        </w:rPr>
      </w:pPr>
      <w:r w:rsidRPr="004E4877">
        <w:rPr>
          <w:rFonts w:asciiTheme="minorHAnsi" w:hAnsiTheme="minorHAnsi"/>
          <w:color w:val="222222"/>
          <w:sz w:val="22"/>
          <w:szCs w:val="22"/>
        </w:rPr>
        <w:t>In the original article</w:t>
      </w:r>
      <w:hyperlink w:anchor="_Reference" w:history="1">
        <w:r w:rsidRPr="004E4877">
          <w:rPr>
            <w:rStyle w:val="Hyperlink"/>
            <w:rFonts w:asciiTheme="minorHAnsi" w:hAnsiTheme="minorHAnsi"/>
            <w:sz w:val="22"/>
            <w:szCs w:val="22"/>
            <w:vertAlign w:val="superscript"/>
          </w:rPr>
          <w:t>12</w:t>
        </w:r>
      </w:hyperlink>
      <w:r w:rsidRPr="004E4877">
        <w:rPr>
          <w:rFonts w:asciiTheme="minorHAnsi" w:hAnsiTheme="minorHAnsi"/>
          <w:color w:val="222222"/>
          <w:sz w:val="22"/>
          <w:szCs w:val="22"/>
        </w:rPr>
        <w:t>, the authors suggested three things:</w:t>
      </w:r>
    </w:p>
    <w:p w14:paraId="41FE6E67" w14:textId="77777777" w:rsidR="004E4877" w:rsidRPr="004E4877" w:rsidRDefault="004E4877" w:rsidP="004E4877">
      <w:pPr>
        <w:numPr>
          <w:ilvl w:val="0"/>
          <w:numId w:val="11"/>
        </w:numPr>
        <w:shd w:val="clear" w:color="auto" w:fill="FFFFFF"/>
        <w:spacing w:before="100" w:beforeAutospacing="1" w:after="100" w:afterAutospacing="1" w:line="240" w:lineRule="auto"/>
        <w:rPr>
          <w:color w:val="222222"/>
        </w:rPr>
      </w:pPr>
      <w:r w:rsidRPr="004E4877">
        <w:rPr>
          <w:color w:val="222222"/>
        </w:rPr>
        <w:t>Create two separate dataloaders and draw a batch from each at every iteration to mix them up</w:t>
      </w:r>
    </w:p>
    <w:p w14:paraId="58DE2E66" w14:textId="77777777" w:rsidR="004E4877" w:rsidRPr="004E4877" w:rsidRDefault="004E4877" w:rsidP="004E4877">
      <w:pPr>
        <w:numPr>
          <w:ilvl w:val="0"/>
          <w:numId w:val="11"/>
        </w:numPr>
        <w:shd w:val="clear" w:color="auto" w:fill="FFFFFF"/>
        <w:spacing w:before="100" w:beforeAutospacing="1" w:after="100" w:afterAutospacing="1" w:line="240" w:lineRule="auto"/>
        <w:rPr>
          <w:color w:val="222222"/>
        </w:rPr>
      </w:pPr>
      <w:r w:rsidRPr="004E4877">
        <w:rPr>
          <w:color w:val="222222"/>
        </w:rPr>
        <w:t>Draw a t value following a beta distribution with a parameter alpha (0.4 is suggested in their article)</w:t>
      </w:r>
    </w:p>
    <w:p w14:paraId="5EA6D5BF" w14:textId="77777777" w:rsidR="004E4877" w:rsidRPr="004E4877" w:rsidRDefault="004E4877" w:rsidP="004E4877">
      <w:pPr>
        <w:numPr>
          <w:ilvl w:val="0"/>
          <w:numId w:val="11"/>
        </w:numPr>
        <w:shd w:val="clear" w:color="auto" w:fill="FFFFFF"/>
        <w:spacing w:before="100" w:beforeAutospacing="1" w:after="100" w:afterAutospacing="1" w:line="240" w:lineRule="auto"/>
        <w:rPr>
          <w:color w:val="222222"/>
        </w:rPr>
      </w:pPr>
      <w:r w:rsidRPr="004E4877">
        <w:rPr>
          <w:color w:val="222222"/>
        </w:rPr>
        <w:t>Mix up the two batches with the same value t.</w:t>
      </w:r>
    </w:p>
    <w:p w14:paraId="4162E04C" w14:textId="77777777" w:rsidR="004E4877" w:rsidRPr="004E4877" w:rsidRDefault="004E4877" w:rsidP="004E4877">
      <w:pPr>
        <w:numPr>
          <w:ilvl w:val="0"/>
          <w:numId w:val="11"/>
        </w:numPr>
        <w:shd w:val="clear" w:color="auto" w:fill="FFFFFF"/>
        <w:spacing w:before="100" w:beforeAutospacing="1" w:after="100" w:afterAutospacing="1" w:line="240" w:lineRule="auto"/>
        <w:rPr>
          <w:color w:val="222222"/>
        </w:rPr>
      </w:pPr>
      <w:r w:rsidRPr="004E4877">
        <w:rPr>
          <w:color w:val="222222"/>
        </w:rPr>
        <w:t>Use one-hot encoded targets</w:t>
      </w:r>
    </w:p>
    <w:p w14:paraId="09438A45" w14:textId="36FDAE51" w:rsidR="004E4877" w:rsidRDefault="004E4877" w:rsidP="004E4877">
      <w:pPr>
        <w:pStyle w:val="NormalWeb"/>
        <w:shd w:val="clear" w:color="auto" w:fill="FFFFFF"/>
        <w:rPr>
          <w:rFonts w:asciiTheme="minorHAnsi" w:hAnsiTheme="minorHAnsi"/>
          <w:color w:val="222222"/>
          <w:sz w:val="22"/>
          <w:szCs w:val="22"/>
        </w:rPr>
      </w:pPr>
      <w:r>
        <w:rPr>
          <w:rFonts w:asciiTheme="minorHAnsi" w:hAnsiTheme="minorHAnsi"/>
          <w:color w:val="222222"/>
          <w:sz w:val="22"/>
          <w:szCs w:val="22"/>
        </w:rPr>
        <w:t>B</w:t>
      </w:r>
      <w:r w:rsidRPr="004E4877">
        <w:rPr>
          <w:rFonts w:asciiTheme="minorHAnsi" w:hAnsiTheme="minorHAnsi"/>
          <w:color w:val="222222"/>
          <w:sz w:val="22"/>
          <w:szCs w:val="22"/>
        </w:rPr>
        <w:t>eta distribution with the same parameters alpha</w:t>
      </w:r>
      <w:r>
        <w:rPr>
          <w:rFonts w:asciiTheme="minorHAnsi" w:hAnsiTheme="minorHAnsi"/>
          <w:color w:val="222222"/>
          <w:sz w:val="22"/>
          <w:szCs w:val="22"/>
        </w:rPr>
        <w:t xml:space="preserve"> </w:t>
      </w:r>
      <w:r w:rsidRPr="004E4877">
        <w:rPr>
          <w:rFonts w:asciiTheme="minorHAnsi" w:hAnsiTheme="minorHAnsi"/>
          <w:color w:val="222222"/>
          <w:sz w:val="22"/>
          <w:szCs w:val="22"/>
        </w:rPr>
        <w:t>looks like this:</w:t>
      </w:r>
    </w:p>
    <w:p w14:paraId="3D152BC6" w14:textId="5363E7B5" w:rsidR="004E4877" w:rsidRDefault="004E4877" w:rsidP="004E4877">
      <w:pPr>
        <w:pStyle w:val="NormalWeb"/>
        <w:shd w:val="clear" w:color="auto" w:fill="FFFFFF"/>
        <w:rPr>
          <w:rFonts w:asciiTheme="minorHAnsi" w:hAnsiTheme="minorHAnsi"/>
          <w:color w:val="222222"/>
          <w:sz w:val="22"/>
          <w:szCs w:val="22"/>
        </w:rPr>
      </w:pPr>
      <w:r>
        <w:rPr>
          <w:noProof/>
        </w:rPr>
        <w:drawing>
          <wp:inline distT="0" distB="0" distL="0" distR="0" wp14:anchorId="254CF93F" wp14:editId="77EC4FDB">
            <wp:extent cx="3152738" cy="2084964"/>
            <wp:effectExtent l="0" t="0" r="0" b="0"/>
            <wp:docPr id="11" name="Picture 11" descr="be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beta"/>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56878" cy="2087702"/>
                    </a:xfrm>
                    <a:prstGeom prst="rect">
                      <a:avLst/>
                    </a:prstGeom>
                    <a:noFill/>
                    <a:ln>
                      <a:noFill/>
                    </a:ln>
                  </pic:spPr>
                </pic:pic>
              </a:graphicData>
            </a:graphic>
          </wp:inline>
        </w:drawing>
      </w:r>
    </w:p>
    <w:p w14:paraId="0B07A0AB" w14:textId="77777777" w:rsidR="004E4877" w:rsidRDefault="004E4877" w:rsidP="004E4877">
      <w:pPr>
        <w:pStyle w:val="NormalWeb"/>
        <w:shd w:val="clear" w:color="auto" w:fill="FFFFFF"/>
        <w:spacing w:before="0" w:beforeAutospacing="0"/>
        <w:rPr>
          <w:rFonts w:asciiTheme="minorHAnsi" w:hAnsiTheme="minorHAnsi"/>
          <w:color w:val="222222"/>
          <w:sz w:val="22"/>
          <w:szCs w:val="22"/>
        </w:rPr>
      </w:pPr>
      <w:r>
        <w:rPr>
          <w:rFonts w:asciiTheme="minorHAnsi" w:hAnsiTheme="minorHAnsi"/>
          <w:color w:val="222222"/>
          <w:sz w:val="22"/>
          <w:szCs w:val="22"/>
        </w:rPr>
        <w:lastRenderedPageBreak/>
        <w:t>So,</w:t>
      </w:r>
      <w:r w:rsidRPr="004E4877">
        <w:rPr>
          <w:rFonts w:asciiTheme="minorHAnsi" w:hAnsiTheme="minorHAnsi"/>
          <w:color w:val="222222"/>
          <w:sz w:val="22"/>
          <w:szCs w:val="22"/>
        </w:rPr>
        <w:t xml:space="preserve"> it means there is a very high probability of picking values close to 0 or 1 (in which case the image is almost from 1 category) and then a somewhat constant probability of picking something in the middle (0.33 as likely as 0.5 for instance).</w:t>
      </w:r>
      <w:r>
        <w:rPr>
          <w:rFonts w:asciiTheme="minorHAnsi" w:hAnsiTheme="minorHAnsi"/>
          <w:color w:val="222222"/>
          <w:sz w:val="22"/>
          <w:szCs w:val="22"/>
        </w:rPr>
        <w:t xml:space="preserve"> </w:t>
      </w:r>
    </w:p>
    <w:p w14:paraId="192ADCA0" w14:textId="77777777" w:rsidR="004E4877" w:rsidRDefault="004E4877" w:rsidP="004E4877">
      <w:pPr>
        <w:pStyle w:val="NormalWeb"/>
        <w:shd w:val="clear" w:color="auto" w:fill="FFFFFF"/>
        <w:spacing w:before="0" w:beforeAutospacing="0"/>
        <w:rPr>
          <w:rFonts w:asciiTheme="minorHAnsi" w:hAnsiTheme="minorHAnsi"/>
          <w:color w:val="222222"/>
          <w:sz w:val="22"/>
          <w:szCs w:val="22"/>
        </w:rPr>
      </w:pPr>
      <w:r w:rsidRPr="004E4877">
        <w:rPr>
          <w:rFonts w:asciiTheme="minorHAnsi" w:hAnsiTheme="minorHAnsi"/>
          <w:color w:val="222222"/>
          <w:sz w:val="22"/>
          <w:szCs w:val="22"/>
        </w:rPr>
        <w:t>While this works very well, it’s not the fastest way we can do this. The main point that slows down this process is wanting two different batches at every iteration (which means loading twice the number of images and applying to them the other data augmentation function). To avoid this slow down, we can be a little smarter and mixup a batch with a shuffled version of itself (this way the images mixed up are still different).</w:t>
      </w:r>
    </w:p>
    <w:p w14:paraId="5752D670" w14:textId="65E33829" w:rsidR="004E4877" w:rsidRPr="004E4877" w:rsidRDefault="004E4877" w:rsidP="004E4877">
      <w:pPr>
        <w:pStyle w:val="NormalWeb"/>
        <w:shd w:val="clear" w:color="auto" w:fill="FFFFFF"/>
        <w:spacing w:before="0" w:beforeAutospacing="0"/>
        <w:rPr>
          <w:rFonts w:asciiTheme="minorHAnsi" w:hAnsiTheme="minorHAnsi"/>
          <w:color w:val="222222"/>
          <w:sz w:val="22"/>
          <w:szCs w:val="22"/>
        </w:rPr>
      </w:pPr>
      <w:r>
        <w:rPr>
          <w:rFonts w:asciiTheme="minorHAnsi" w:hAnsiTheme="minorHAnsi"/>
          <w:color w:val="222222"/>
          <w:sz w:val="22"/>
          <w:szCs w:val="22"/>
        </w:rPr>
        <w:t>I</w:t>
      </w:r>
      <w:r w:rsidRPr="004E4877">
        <w:rPr>
          <w:rFonts w:asciiTheme="minorHAnsi" w:hAnsiTheme="minorHAnsi"/>
          <w:color w:val="222222"/>
          <w:sz w:val="22"/>
          <w:szCs w:val="22"/>
        </w:rPr>
        <w:t>f the loss is a classic cross-entropy, we have</w:t>
      </w:r>
    </w:p>
    <w:p w14:paraId="1FF9792E" w14:textId="5A0ED158" w:rsidR="004E4877" w:rsidRPr="004E4877" w:rsidRDefault="004E4877" w:rsidP="004E48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222222"/>
        </w:rPr>
      </w:pPr>
      <w:r w:rsidRPr="004E4877">
        <w:rPr>
          <w:rFonts w:eastAsia="Times New Roman" w:cs="Courier New"/>
          <w:color w:val="222222"/>
        </w:rPr>
        <w:t>Loss</w:t>
      </w:r>
      <w:r>
        <w:rPr>
          <w:rFonts w:eastAsia="Times New Roman" w:cs="Courier New"/>
          <w:color w:val="222222"/>
        </w:rPr>
        <w:t xml:space="preserve"> </w:t>
      </w:r>
      <w:r w:rsidRPr="004E4877">
        <w:rPr>
          <w:rFonts w:eastAsia="Times New Roman" w:cs="Courier New"/>
          <w:color w:val="222222"/>
        </w:rPr>
        <w:t>(output, new_target) = t * loss</w:t>
      </w:r>
      <w:r>
        <w:rPr>
          <w:rFonts w:eastAsia="Times New Roman" w:cs="Courier New"/>
          <w:color w:val="222222"/>
        </w:rPr>
        <w:t xml:space="preserve"> </w:t>
      </w:r>
      <w:r w:rsidRPr="004E4877">
        <w:rPr>
          <w:rFonts w:eastAsia="Times New Roman" w:cs="Courier New"/>
          <w:color w:val="222222"/>
        </w:rPr>
        <w:t>(output, target1) + (1-t) * loss(output, target2)</w:t>
      </w:r>
    </w:p>
    <w:p w14:paraId="1F154169" w14:textId="77777777" w:rsidR="004E4877" w:rsidRDefault="004E4877" w:rsidP="004E4877">
      <w:pPr>
        <w:shd w:val="clear" w:color="auto" w:fill="FFFFFF"/>
        <w:spacing w:before="100" w:beforeAutospacing="1" w:after="100" w:afterAutospacing="1" w:line="240" w:lineRule="auto"/>
        <w:rPr>
          <w:rFonts w:eastAsia="Times New Roman" w:cs="Times New Roman"/>
          <w:color w:val="222222"/>
        </w:rPr>
      </w:pPr>
      <w:r>
        <w:rPr>
          <w:rFonts w:eastAsia="Times New Roman" w:cs="Times New Roman"/>
          <w:color w:val="222222"/>
        </w:rPr>
        <w:t>S</w:t>
      </w:r>
      <w:r w:rsidRPr="004E4877">
        <w:rPr>
          <w:rFonts w:eastAsia="Times New Roman" w:cs="Times New Roman"/>
          <w:color w:val="222222"/>
        </w:rPr>
        <w:t>o we won’t one-hot encode anything and just compute those two losses then do the linear combination.</w:t>
      </w:r>
      <w:r>
        <w:rPr>
          <w:rFonts w:eastAsia="Times New Roman" w:cs="Times New Roman"/>
          <w:color w:val="222222"/>
        </w:rPr>
        <w:t xml:space="preserve"> </w:t>
      </w:r>
    </w:p>
    <w:p w14:paraId="6D1C17E5" w14:textId="6F89B073" w:rsidR="004E4877" w:rsidRPr="004E4877" w:rsidRDefault="004E4877" w:rsidP="004E4877">
      <w:pPr>
        <w:shd w:val="clear" w:color="auto" w:fill="FFFFFF"/>
        <w:spacing w:before="100" w:beforeAutospacing="1" w:after="100" w:afterAutospacing="1" w:line="240" w:lineRule="auto"/>
        <w:rPr>
          <w:rFonts w:eastAsia="Times New Roman" w:cs="Times New Roman"/>
          <w:color w:val="222222"/>
        </w:rPr>
      </w:pPr>
      <w:r w:rsidRPr="004E4877">
        <w:rPr>
          <w:rFonts w:eastAsia="Times New Roman" w:cs="Times New Roman"/>
          <w:color w:val="222222"/>
        </w:rPr>
        <w:t xml:space="preserve">Using the same parameter t for the whole batch also seemed a bit </w:t>
      </w:r>
      <w:r>
        <w:rPr>
          <w:rFonts w:eastAsia="Times New Roman" w:cs="Times New Roman"/>
          <w:color w:val="222222"/>
        </w:rPr>
        <w:t>i</w:t>
      </w:r>
      <w:r w:rsidRPr="004E4877">
        <w:rPr>
          <w:rFonts w:eastAsia="Times New Roman" w:cs="Times New Roman"/>
          <w:color w:val="222222"/>
        </w:rPr>
        <w:t>n</w:t>
      </w:r>
      <w:r>
        <w:rPr>
          <w:rFonts w:eastAsia="Times New Roman" w:cs="Times New Roman"/>
          <w:color w:val="222222"/>
        </w:rPr>
        <w:t>-</w:t>
      </w:r>
      <w:r w:rsidRPr="004E4877">
        <w:rPr>
          <w:rFonts w:eastAsia="Times New Roman" w:cs="Times New Roman"/>
          <w:color w:val="222222"/>
        </w:rPr>
        <w:t xml:space="preserve">efficient. </w:t>
      </w:r>
      <w:r>
        <w:rPr>
          <w:rFonts w:eastAsia="Times New Roman" w:cs="Times New Roman"/>
          <w:color w:val="222222"/>
        </w:rPr>
        <w:t>Through</w:t>
      </w:r>
      <w:r w:rsidRPr="004E4877">
        <w:rPr>
          <w:rFonts w:eastAsia="Times New Roman" w:cs="Times New Roman"/>
          <w:color w:val="222222"/>
        </w:rPr>
        <w:t xml:space="preserve"> experiments, </w:t>
      </w:r>
      <w:r>
        <w:rPr>
          <w:rFonts w:eastAsia="Times New Roman" w:cs="Times New Roman"/>
          <w:color w:val="222222"/>
        </w:rPr>
        <w:t>it was</w:t>
      </w:r>
      <w:r w:rsidRPr="004E4877">
        <w:rPr>
          <w:rFonts w:eastAsia="Times New Roman" w:cs="Times New Roman"/>
          <w:color w:val="222222"/>
        </w:rPr>
        <w:t xml:space="preserve"> noticed that the model can train faster if we draw a different t for every image in the batch (both options get to the same result in terms of accuracy, it’s just that one arrives there more slowly).</w:t>
      </w:r>
      <w:r w:rsidRPr="004E4877">
        <w:rPr>
          <w:rFonts w:eastAsia="Times New Roman" w:cs="Times New Roman"/>
          <w:color w:val="222222"/>
        </w:rPr>
        <w:br/>
        <w:t>The last trick we hav</w:t>
      </w:r>
      <w:r>
        <w:rPr>
          <w:rFonts w:eastAsia="Times New Roman" w:cs="Times New Roman"/>
          <w:color w:val="222222"/>
        </w:rPr>
        <w:t>e</w:t>
      </w:r>
      <w:r w:rsidRPr="004E4877">
        <w:rPr>
          <w:rFonts w:eastAsia="Times New Roman" w:cs="Times New Roman"/>
          <w:color w:val="222222"/>
        </w:rPr>
        <w:t xml:space="preserve"> to apply with this is that there can be some duplicates with this strategy: let’s say or shuffle say to mix image0 with image1 then image1 with image0, and that we draw t=0.1 for the first, and t=0.9 for the second. Then</w:t>
      </w:r>
    </w:p>
    <w:p w14:paraId="69CDA8F2" w14:textId="77777777" w:rsidR="004E4877" w:rsidRPr="004E4877" w:rsidRDefault="004E4877" w:rsidP="004E48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222222"/>
        </w:rPr>
      </w:pPr>
      <w:r w:rsidRPr="004E4877">
        <w:rPr>
          <w:rFonts w:eastAsia="Times New Roman" w:cs="Courier New"/>
          <w:color w:val="222222"/>
        </w:rPr>
        <w:t>image0 * 0.1 + shuffle0 * (1-0.1) = image0 * 0.1 + image1 * 0.9</w:t>
      </w:r>
    </w:p>
    <w:p w14:paraId="11D73664" w14:textId="77777777" w:rsidR="004E4877" w:rsidRPr="004E4877" w:rsidRDefault="004E4877" w:rsidP="004E48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222222"/>
        </w:rPr>
      </w:pPr>
      <w:r w:rsidRPr="004E4877">
        <w:rPr>
          <w:rFonts w:eastAsia="Times New Roman" w:cs="Courier New"/>
          <w:color w:val="222222"/>
        </w:rPr>
        <w:t>image1 * 0.9 + shuffle1 * (1-0.9) = image1 * 0.9 + image0 * 0.1</w:t>
      </w:r>
    </w:p>
    <w:p w14:paraId="084E5214" w14:textId="348F4FF0" w:rsidR="004E4877" w:rsidRPr="004E4877" w:rsidRDefault="004E4877" w:rsidP="004E4877">
      <w:pPr>
        <w:shd w:val="clear" w:color="auto" w:fill="FFFFFF"/>
        <w:spacing w:before="100" w:beforeAutospacing="1" w:after="100" w:afterAutospacing="1" w:line="240" w:lineRule="auto"/>
        <w:rPr>
          <w:rFonts w:eastAsia="Times New Roman" w:cs="Times New Roman"/>
          <w:color w:val="222222"/>
        </w:rPr>
      </w:pPr>
      <w:r w:rsidRPr="004E4877">
        <w:rPr>
          <w:rFonts w:eastAsia="Times New Roman" w:cs="Times New Roman"/>
          <w:color w:val="222222"/>
        </w:rPr>
        <w:t>will be the same</w:t>
      </w:r>
      <w:r w:rsidR="001C7611">
        <w:rPr>
          <w:rFonts w:eastAsia="Times New Roman" w:cs="Times New Roman"/>
          <w:color w:val="222222"/>
        </w:rPr>
        <w:t>. I</w:t>
      </w:r>
      <w:r w:rsidRPr="004E4877">
        <w:rPr>
          <w:rFonts w:eastAsia="Times New Roman" w:cs="Times New Roman"/>
          <w:color w:val="222222"/>
        </w:rPr>
        <w:t xml:space="preserve">n practice, we </w:t>
      </w:r>
      <w:r w:rsidR="001C7611">
        <w:rPr>
          <w:rFonts w:eastAsia="Times New Roman" w:cs="Times New Roman"/>
          <w:color w:val="222222"/>
        </w:rPr>
        <w:t>could see</w:t>
      </w:r>
      <w:r w:rsidRPr="004E4877">
        <w:rPr>
          <w:rFonts w:eastAsia="Times New Roman" w:cs="Times New Roman"/>
          <w:color w:val="222222"/>
        </w:rPr>
        <w:t xml:space="preserve"> a drop in accuracy by using this without removing those duplicates. To avoid them, replace the vector of parameters t we drew by</w:t>
      </w:r>
    </w:p>
    <w:p w14:paraId="3FAF8223" w14:textId="77777777" w:rsidR="004E4877" w:rsidRPr="004E4877" w:rsidRDefault="004E4877" w:rsidP="004E48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222222"/>
        </w:rPr>
      </w:pPr>
      <w:r w:rsidRPr="004E4877">
        <w:rPr>
          <w:rFonts w:eastAsia="Times New Roman" w:cs="Courier New"/>
          <w:color w:val="222222"/>
        </w:rPr>
        <w:t>t = max(t, 1-t)</w:t>
      </w:r>
    </w:p>
    <w:p w14:paraId="7A36DC13" w14:textId="3B7FEB0C" w:rsidR="004E4877" w:rsidRDefault="004E4877" w:rsidP="004E4877">
      <w:pPr>
        <w:shd w:val="clear" w:color="auto" w:fill="FFFFFF"/>
        <w:spacing w:before="100" w:beforeAutospacing="1" w:after="100" w:afterAutospacing="1" w:line="240" w:lineRule="auto"/>
      </w:pPr>
      <w:r w:rsidRPr="004E4877">
        <w:rPr>
          <w:rFonts w:eastAsia="Times New Roman" w:cs="Times New Roman"/>
          <w:color w:val="222222"/>
        </w:rPr>
        <w:t xml:space="preserve">The beta distribution with the two parameters equal is symmetric in any case, and this way we </w:t>
      </w:r>
      <w:r w:rsidR="001C7611">
        <w:rPr>
          <w:rFonts w:eastAsia="Times New Roman" w:cs="Times New Roman"/>
          <w:color w:val="222222"/>
        </w:rPr>
        <w:t>e</w:t>
      </w:r>
      <w:r w:rsidRPr="004E4877">
        <w:rPr>
          <w:rFonts w:eastAsia="Times New Roman" w:cs="Times New Roman"/>
          <w:color w:val="222222"/>
        </w:rPr>
        <w:t>nsure that the biggest coefficient is always near the first image (the non-shuffled batch)</w:t>
      </w:r>
      <w:r>
        <w:rPr>
          <w:rFonts w:eastAsia="Times New Roman" w:cs="Times New Roman"/>
          <w:color w:val="222222"/>
        </w:rPr>
        <w:t>.</w:t>
      </w:r>
    </w:p>
    <w:p w14:paraId="0C911614" w14:textId="0C0D10CB" w:rsidR="004313E5" w:rsidRPr="00A50ABD" w:rsidRDefault="00664112" w:rsidP="004313E5">
      <w:pPr>
        <w:pStyle w:val="Heading1"/>
        <w:numPr>
          <w:ilvl w:val="0"/>
          <w:numId w:val="10"/>
        </w:numPr>
        <w:rPr>
          <w:rStyle w:val="Heading2Char"/>
          <w:rFonts w:eastAsia="Times New Roman"/>
          <w:sz w:val="28"/>
          <w:szCs w:val="28"/>
        </w:rPr>
      </w:pPr>
      <w:r>
        <w:rPr>
          <w:rFonts w:eastAsia="Times New Roman"/>
          <w:sz w:val="28"/>
          <w:szCs w:val="28"/>
        </w:rPr>
        <w:t>M</w:t>
      </w:r>
      <w:r w:rsidRPr="00664112">
        <w:rPr>
          <w:rFonts w:eastAsia="Times New Roman"/>
          <w:sz w:val="28"/>
          <w:szCs w:val="28"/>
        </w:rPr>
        <w:t>odels used in producing performance results</w:t>
      </w:r>
    </w:p>
    <w:p w14:paraId="48FE54B0" w14:textId="6003CB0A" w:rsidR="004313E5" w:rsidRDefault="00881355" w:rsidP="004313E5">
      <w:pPr>
        <w:rPr>
          <w:rStyle w:val="Heading2Char"/>
        </w:rPr>
      </w:pPr>
      <w:r w:rsidRPr="004313E5">
        <w:rPr>
          <w:rStyle w:val="Heading2Char"/>
        </w:rPr>
        <w:t>RetinaNet</w:t>
      </w:r>
    </w:p>
    <w:p w14:paraId="01CD5112" w14:textId="0BBC11AA" w:rsidR="004313E5" w:rsidRPr="004313E5" w:rsidRDefault="004313E5" w:rsidP="004313E5">
      <w:pPr>
        <w:rPr>
          <w:rFonts w:asciiTheme="majorHAnsi" w:eastAsiaTheme="majorEastAsia" w:hAnsiTheme="majorHAnsi" w:cstheme="majorBidi"/>
          <w:color w:val="2F5496" w:themeColor="accent1" w:themeShade="BF"/>
          <w:sz w:val="26"/>
          <w:szCs w:val="26"/>
        </w:rPr>
      </w:pPr>
      <w:r w:rsidRPr="004313E5">
        <w:t>RetinaNet is one of the best one-stage object detection models that has proven to work well with dense and small scale objects. For this reason, it has become a popular object detection model to be used with aerial and satellite imagery.</w:t>
      </w:r>
    </w:p>
    <w:p w14:paraId="33C802F7" w14:textId="26830E7C" w:rsidR="004313E5" w:rsidRDefault="004313E5" w:rsidP="004313E5">
      <w:r>
        <w:t>RetinaNet has been formed by making two improvements over existing single stage object detection models - Feature Pyramid Networks (FPN) and Focal Loss</w:t>
      </w:r>
      <w:r>
        <w:t>.</w:t>
      </w:r>
    </w:p>
    <w:p w14:paraId="5E523779" w14:textId="13270CAE" w:rsidR="004313E5" w:rsidRDefault="004313E5" w:rsidP="004313E5"/>
    <w:p w14:paraId="50EFC9C2" w14:textId="7EBA76D3" w:rsidR="004313E5" w:rsidRDefault="004313E5" w:rsidP="004313E5">
      <w:r>
        <w:t>There are four major components of a RetinaNet model architecture:</w:t>
      </w:r>
    </w:p>
    <w:p w14:paraId="1A1C0B05" w14:textId="1D15EDD3" w:rsidR="004313E5" w:rsidRDefault="004313E5" w:rsidP="004313E5">
      <w:pPr>
        <w:pStyle w:val="ListParagraph"/>
        <w:numPr>
          <w:ilvl w:val="0"/>
          <w:numId w:val="13"/>
        </w:numPr>
      </w:pPr>
      <w:r>
        <w:lastRenderedPageBreak/>
        <w:t>Bottom-up Pathway - The backbone network (e.g. ResNet) which calculates the feature maps at different scales, irrespective of the input image size or the backbone.</w:t>
      </w:r>
    </w:p>
    <w:p w14:paraId="40DF75BD" w14:textId="65ADD331" w:rsidR="004313E5" w:rsidRDefault="004313E5" w:rsidP="004313E5">
      <w:pPr>
        <w:pStyle w:val="ListParagraph"/>
        <w:numPr>
          <w:ilvl w:val="0"/>
          <w:numId w:val="13"/>
        </w:numPr>
      </w:pPr>
      <w:r>
        <w:t>Top-down pathway and Lateral connections - The top down pathway upsamples the spatially coarser feature maps from higher pyramid levels, and the lateral connections merge the top-down layers and the bottom-up layers with the same spatial size.</w:t>
      </w:r>
    </w:p>
    <w:p w14:paraId="57B4B2F8" w14:textId="1CF56051" w:rsidR="004313E5" w:rsidRDefault="004313E5" w:rsidP="004313E5">
      <w:pPr>
        <w:pStyle w:val="ListParagraph"/>
        <w:numPr>
          <w:ilvl w:val="0"/>
          <w:numId w:val="13"/>
        </w:numPr>
      </w:pPr>
      <w:r>
        <w:t>Classification subnetwork - It predicts the probability of an object being present at each spatial location for each anchor box and object class.</w:t>
      </w:r>
    </w:p>
    <w:p w14:paraId="5C1E1C04" w14:textId="4FB14486" w:rsidR="004313E5" w:rsidRDefault="004313E5" w:rsidP="004313E5">
      <w:pPr>
        <w:pStyle w:val="ListParagraph"/>
        <w:numPr>
          <w:ilvl w:val="0"/>
          <w:numId w:val="13"/>
        </w:numPr>
      </w:pPr>
      <w:r>
        <w:t>Regression subnetwork - It's regresses the offset for the bounding boxes from the anchor boxes for each ground-truth object.</w:t>
      </w:r>
    </w:p>
    <w:p w14:paraId="05C669AB" w14:textId="075D1838" w:rsidR="004313E5" w:rsidRDefault="004313E5" w:rsidP="004313E5">
      <w:pPr>
        <w:pStyle w:val="ListParagraph"/>
      </w:pPr>
      <w:r>
        <w:rPr>
          <w:noProof/>
        </w:rPr>
        <w:drawing>
          <wp:inline distT="0" distB="0" distL="0" distR="0" wp14:anchorId="67B3A982" wp14:editId="13AC2666">
            <wp:extent cx="5306345" cy="1922983"/>
            <wp:effectExtent l="19050" t="19050" r="27940" b="203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09221" cy="1924025"/>
                    </a:xfrm>
                    <a:prstGeom prst="rect">
                      <a:avLst/>
                    </a:prstGeom>
                    <a:ln>
                      <a:solidFill>
                        <a:schemeClr val="tx1"/>
                      </a:solidFill>
                    </a:ln>
                  </pic:spPr>
                </pic:pic>
              </a:graphicData>
            </a:graphic>
          </wp:inline>
        </w:drawing>
      </w:r>
    </w:p>
    <w:p w14:paraId="1976D032" w14:textId="77777777" w:rsidR="004313E5" w:rsidRDefault="004313E5" w:rsidP="004313E5">
      <w:pPr>
        <w:pStyle w:val="ListParagraph"/>
      </w:pPr>
    </w:p>
    <w:p w14:paraId="078E37CB" w14:textId="4B51B76D" w:rsidR="004313E5" w:rsidRDefault="004313E5" w:rsidP="004313E5">
      <w:r>
        <w:t>Focal Loss (FL) is an enhancement over Cross-Entropy Loss (CE) and is introduced to handle the class imbalance problem with single-stage object detection models. Single Stage models suffer from a extreme foreground-background class imbalance problem due to dense sampling of anchor boxes (possible object locations). In RetinaNet, at each pyramid layer there can be thousands of anchor boxes. Only a few will be assigned to a ground-truth object while the vast majority will be background class. These easy examples (detections with high probabilities) although resulting in small loss values can collectively overwhelm the model. Focal Loss reduces the loss contribution from easy examples and increases the importance of correcting missclassified examples.</w:t>
      </w:r>
    </w:p>
    <w:p w14:paraId="69A7E3AE" w14:textId="0132E032" w:rsidR="00A50ABD" w:rsidRDefault="00881355" w:rsidP="00A50ABD">
      <w:pPr>
        <w:pStyle w:val="Heading2"/>
      </w:pPr>
      <w:r w:rsidRPr="00881355">
        <w:t>ResNet</w:t>
      </w:r>
      <w:r w:rsidR="004313E5">
        <w:t xml:space="preserve"> model</w:t>
      </w:r>
      <w:r w:rsidR="00A50ABD">
        <w:t>s</w:t>
      </w:r>
    </w:p>
    <w:p w14:paraId="1AEF6EF8" w14:textId="10EDB3F0" w:rsidR="003E5CE6" w:rsidRDefault="00A50ABD" w:rsidP="003E5CE6">
      <w:r>
        <w:t>S</w:t>
      </w:r>
      <w:bookmarkStart w:id="0" w:name="_GoBack"/>
      <w:bookmarkEnd w:id="0"/>
      <w:r w:rsidR="004313E5">
        <w:t xml:space="preserve">everal variants of ResNet model were used for BiT experiment e.g., ResNet50, ResNet1502X4, ResNet-101X3. </w:t>
      </w:r>
      <w:r w:rsidR="003E5CE6">
        <w:t>ResNet, short for Residual Networks is a classic neural network used as a backbone for many computer vision tasks. The fundamental breakthrough with ResNet was it allowed us to train extremely deep neural networks with 150+layers successfully. Prior to ResNet</w:t>
      </w:r>
      <w:r w:rsidR="003E5CE6">
        <w:t>,</w:t>
      </w:r>
      <w:r w:rsidR="003E5CE6">
        <w:t xml:space="preserve"> training very deep neural networks was difficult due to the problem of vanishing gradients.</w:t>
      </w:r>
    </w:p>
    <w:p w14:paraId="738EB24E" w14:textId="3DD8A7C9" w:rsidR="003E5CE6" w:rsidRDefault="003E5CE6" w:rsidP="003E5CE6">
      <w:r>
        <w:t>AlexNet, had only 8 convolutional layers, the VGG network had 19 and Inception or GoogleNet had 22 layers and ResNet 152 had 152 layers. ResNet-50 that is a smaller version of ResNet 152 and frequently used as a starting point for transfer learning.</w:t>
      </w:r>
    </w:p>
    <w:p w14:paraId="7CCA7330" w14:textId="0EBDC7DC" w:rsidR="003E5CE6" w:rsidRDefault="003E5CE6" w:rsidP="003E5CE6">
      <w:r>
        <w:t xml:space="preserve">In addition, as provided explained BiT (BiT-S, BiT-M, and BiT-L) model were also used for producing performance. </w:t>
      </w:r>
    </w:p>
    <w:p w14:paraId="0619A85C" w14:textId="77777777" w:rsidR="003E5CE6" w:rsidRDefault="003E5CE6" w:rsidP="003E5CE6"/>
    <w:p w14:paraId="71427E36" w14:textId="7B0F1259" w:rsidR="00B52397" w:rsidRDefault="001351FA" w:rsidP="00F67687">
      <w:pPr>
        <w:pStyle w:val="Heading1"/>
      </w:pPr>
      <w:bookmarkStart w:id="1" w:name="_Reference"/>
      <w:bookmarkEnd w:id="1"/>
      <w:r>
        <w:lastRenderedPageBreak/>
        <w:t>Reference</w:t>
      </w:r>
    </w:p>
    <w:p w14:paraId="161F19A2" w14:textId="15705E8E" w:rsidR="00B52397" w:rsidRPr="00296C84" w:rsidRDefault="001C7611" w:rsidP="004E4877">
      <w:pPr>
        <w:pStyle w:val="ListParagraph"/>
        <w:numPr>
          <w:ilvl w:val="0"/>
          <w:numId w:val="12"/>
        </w:numPr>
        <w:rPr>
          <w:rStyle w:val="Hyperlink"/>
          <w:rFonts w:cstheme="minorHAnsi"/>
          <w:color w:val="auto"/>
          <w:u w:val="none"/>
        </w:rPr>
      </w:pPr>
      <w:hyperlink r:id="rId20" w:history="1">
        <w:r w:rsidR="00B52397" w:rsidRPr="00431274">
          <w:rPr>
            <w:rStyle w:val="Hyperlink"/>
            <w:rFonts w:cstheme="minorHAnsi"/>
          </w:rPr>
          <w:t>https://en.wikipedia.org/wiki/Transfer_learning</w:t>
        </w:r>
      </w:hyperlink>
    </w:p>
    <w:p w14:paraId="12E818AC" w14:textId="64065395" w:rsidR="00296C84" w:rsidRPr="00296C84" w:rsidRDefault="00296C84" w:rsidP="004E4877">
      <w:pPr>
        <w:pStyle w:val="ListParagraph"/>
        <w:numPr>
          <w:ilvl w:val="0"/>
          <w:numId w:val="12"/>
        </w:numPr>
        <w:rPr>
          <w:rFonts w:cstheme="minorHAnsi"/>
        </w:rPr>
      </w:pPr>
      <w:hyperlink r:id="rId21" w:history="1">
        <w:r w:rsidRPr="00431274">
          <w:rPr>
            <w:rStyle w:val="Hyperlink"/>
            <w:rFonts w:cstheme="minorHAnsi"/>
          </w:rPr>
          <w:t>https://arxiv.org/abs/1912.11370</w:t>
        </w:r>
      </w:hyperlink>
      <w:r w:rsidRPr="00431274">
        <w:rPr>
          <w:rFonts w:cstheme="minorHAnsi"/>
        </w:rPr>
        <w:t xml:space="preserve"> </w:t>
      </w:r>
    </w:p>
    <w:p w14:paraId="796E5F91" w14:textId="0AF4DB6B" w:rsidR="00667F12" w:rsidRPr="00431274" w:rsidRDefault="001C7611" w:rsidP="004E4877">
      <w:pPr>
        <w:pStyle w:val="ListParagraph"/>
        <w:numPr>
          <w:ilvl w:val="0"/>
          <w:numId w:val="12"/>
        </w:numPr>
        <w:rPr>
          <w:rStyle w:val="Hyperlink"/>
          <w:rFonts w:cstheme="minorHAnsi"/>
        </w:rPr>
      </w:pPr>
      <w:hyperlink r:id="rId22" w:history="1">
        <w:bookmarkStart w:id="2" w:name="_Ref58762636"/>
        <w:r w:rsidR="00B52397" w:rsidRPr="00431274">
          <w:rPr>
            <w:rStyle w:val="Hyperlink"/>
            <w:rFonts w:cstheme="minorHAnsi"/>
          </w:rPr>
          <w:t>https://www.infoq.com/news/2020/06/google-big-transfer/</w:t>
        </w:r>
        <w:bookmarkEnd w:id="2"/>
      </w:hyperlink>
    </w:p>
    <w:p w14:paraId="506DB25A" w14:textId="3902148F" w:rsidR="00667F12" w:rsidRDefault="00667F12" w:rsidP="004E4877">
      <w:pPr>
        <w:pStyle w:val="ListParagraph"/>
        <w:numPr>
          <w:ilvl w:val="0"/>
          <w:numId w:val="12"/>
        </w:numPr>
        <w:rPr>
          <w:rFonts w:cstheme="minorHAnsi"/>
        </w:rPr>
      </w:pPr>
      <w:hyperlink r:id="rId23" w:history="1">
        <w:r w:rsidRPr="00431274">
          <w:rPr>
            <w:rStyle w:val="Hyperlink"/>
            <w:rFonts w:cstheme="minorHAnsi"/>
          </w:rPr>
          <w:t>https://towardsdatascience.com/a-beginners-guide-to-convolutional-neural-networks-cnns-14649dbddce8</w:t>
        </w:r>
      </w:hyperlink>
    </w:p>
    <w:p w14:paraId="1FDB7B28" w14:textId="421072C4" w:rsidR="00AC5755" w:rsidRPr="00431274" w:rsidRDefault="00AC5755" w:rsidP="004E4877">
      <w:pPr>
        <w:pStyle w:val="ListParagraph"/>
        <w:numPr>
          <w:ilvl w:val="0"/>
          <w:numId w:val="12"/>
        </w:numPr>
        <w:rPr>
          <w:rFonts w:cstheme="minorHAnsi"/>
        </w:rPr>
      </w:pPr>
      <w:hyperlink r:id="rId24" w:history="1">
        <w:r w:rsidRPr="00F130BA">
          <w:rPr>
            <w:rStyle w:val="Hyperlink"/>
            <w:rFonts w:cstheme="minorHAnsi"/>
          </w:rPr>
          <w:t>https://ai.googleblog.com/2020/05/open-sourcing-bit-exploring-large-scale.html</w:t>
        </w:r>
      </w:hyperlink>
    </w:p>
    <w:p w14:paraId="0D7D71E5" w14:textId="77777777" w:rsidR="00E60982" w:rsidRPr="00431274" w:rsidRDefault="00E60982" w:rsidP="004E4877">
      <w:pPr>
        <w:pStyle w:val="ListParagraph"/>
        <w:numPr>
          <w:ilvl w:val="0"/>
          <w:numId w:val="12"/>
        </w:numPr>
        <w:rPr>
          <w:rFonts w:cstheme="minorHAnsi"/>
        </w:rPr>
      </w:pPr>
      <w:hyperlink r:id="rId25" w:history="1">
        <w:r w:rsidRPr="00431274">
          <w:rPr>
            <w:rStyle w:val="Hyperlink"/>
            <w:rFonts w:cstheme="minorHAnsi"/>
          </w:rPr>
          <w:t>https://towardsdatascience.com/batch-normalization-in-neural-networks-1ac91516821c</w:t>
        </w:r>
      </w:hyperlink>
    </w:p>
    <w:p w14:paraId="20870CE0" w14:textId="33592C02" w:rsidR="00E60982" w:rsidRDefault="00E60982" w:rsidP="004E4877">
      <w:pPr>
        <w:pStyle w:val="ListParagraph"/>
        <w:numPr>
          <w:ilvl w:val="0"/>
          <w:numId w:val="12"/>
        </w:numPr>
        <w:rPr>
          <w:rFonts w:cstheme="minorHAnsi"/>
        </w:rPr>
      </w:pPr>
      <w:hyperlink r:id="rId26" w:history="1">
        <w:r w:rsidRPr="00431274">
          <w:rPr>
            <w:rStyle w:val="Hyperlink"/>
            <w:rFonts w:cstheme="minorHAnsi"/>
          </w:rPr>
          <w:t>https://mlexplained.com</w:t>
        </w:r>
        <w:r w:rsidRPr="00431274">
          <w:rPr>
            <w:rStyle w:val="Hyperlink"/>
            <w:rFonts w:cstheme="minorHAnsi"/>
          </w:rPr>
          <w:t>/</w:t>
        </w:r>
        <w:r w:rsidRPr="00431274">
          <w:rPr>
            <w:rStyle w:val="Hyperlink"/>
            <w:rFonts w:cstheme="minorHAnsi"/>
          </w:rPr>
          <w:t>2018/01/10/an-intuitive-explanation-of-why-batch-normalization-really-works-normalization-in-deep-learning-part-1/</w:t>
        </w:r>
      </w:hyperlink>
    </w:p>
    <w:p w14:paraId="7EFA1586" w14:textId="47B5AD27" w:rsidR="00A776BC" w:rsidRDefault="00A776BC" w:rsidP="004E4877">
      <w:pPr>
        <w:pStyle w:val="ListParagraph"/>
        <w:numPr>
          <w:ilvl w:val="0"/>
          <w:numId w:val="12"/>
        </w:numPr>
        <w:rPr>
          <w:rFonts w:cstheme="minorHAnsi"/>
        </w:rPr>
      </w:pPr>
      <w:r w:rsidRPr="00A776BC">
        <w:rPr>
          <w:rFonts w:cstheme="minorHAnsi"/>
        </w:rPr>
        <w:t>https://paperswithcode.com/method/group-normalization</w:t>
      </w:r>
    </w:p>
    <w:p w14:paraId="6EACAE05" w14:textId="7D13CFB3" w:rsidR="0094756C" w:rsidRDefault="0094756C" w:rsidP="004E4877">
      <w:pPr>
        <w:pStyle w:val="ListParagraph"/>
        <w:numPr>
          <w:ilvl w:val="0"/>
          <w:numId w:val="12"/>
        </w:numPr>
        <w:rPr>
          <w:rFonts w:cstheme="minorHAnsi"/>
        </w:rPr>
      </w:pPr>
      <w:hyperlink r:id="rId27" w:history="1">
        <w:r w:rsidRPr="00F130BA">
          <w:rPr>
            <w:rStyle w:val="Hyperlink"/>
            <w:rFonts w:cstheme="minorHAnsi"/>
          </w:rPr>
          <w:t>https://ai.googleblog.com/2020/05</w:t>
        </w:r>
        <w:r w:rsidRPr="00F130BA">
          <w:rPr>
            <w:rStyle w:val="Hyperlink"/>
            <w:rFonts w:cstheme="minorHAnsi"/>
          </w:rPr>
          <w:t>/</w:t>
        </w:r>
        <w:r w:rsidRPr="00F130BA">
          <w:rPr>
            <w:rStyle w:val="Hyperlink"/>
            <w:rFonts w:cstheme="minorHAnsi"/>
          </w:rPr>
          <w:t>open-sourcing-bit-exploring-large-scale.html</w:t>
        </w:r>
      </w:hyperlink>
    </w:p>
    <w:p w14:paraId="7C35678A" w14:textId="579E0C2F" w:rsidR="006A3CF3" w:rsidRPr="006A3CF3" w:rsidRDefault="00F27E13" w:rsidP="004E4877">
      <w:pPr>
        <w:pStyle w:val="ListParagraph"/>
        <w:numPr>
          <w:ilvl w:val="0"/>
          <w:numId w:val="12"/>
        </w:numPr>
        <w:rPr>
          <w:rFonts w:cstheme="minorHAnsi"/>
        </w:rPr>
      </w:pPr>
      <w:hyperlink r:id="rId28" w:history="1">
        <w:r w:rsidRPr="00CC7297">
          <w:rPr>
            <w:rStyle w:val="Hyperlink"/>
            <w:rFonts w:cstheme="minorHAnsi"/>
          </w:rPr>
          <w:t>https://arxiv.org/pdf/2010.04819v1.pdf</w:t>
        </w:r>
      </w:hyperlink>
    </w:p>
    <w:p w14:paraId="27D2142B" w14:textId="77777777" w:rsidR="006A3CF3" w:rsidRPr="006A3CF3" w:rsidRDefault="006A3CF3" w:rsidP="004E4877">
      <w:pPr>
        <w:pStyle w:val="ListParagraph"/>
        <w:numPr>
          <w:ilvl w:val="0"/>
          <w:numId w:val="12"/>
        </w:numPr>
        <w:rPr>
          <w:rFonts w:ascii="CMR10" w:hAnsi="CMR10" w:cs="CMR10"/>
          <w:sz w:val="20"/>
          <w:szCs w:val="20"/>
        </w:rPr>
      </w:pPr>
      <w:hyperlink r:id="rId29" w:history="1">
        <w:r w:rsidRPr="006A3CF3">
          <w:rPr>
            <w:rStyle w:val="Hyperlink"/>
            <w:rFonts w:ascii="CMR10" w:hAnsi="CMR10" w:cs="CMR10"/>
            <w:sz w:val="20"/>
            <w:szCs w:val="20"/>
          </w:rPr>
          <w:t>https://deepai.org/publ</w:t>
        </w:r>
        <w:r w:rsidRPr="006A3CF3">
          <w:rPr>
            <w:rStyle w:val="Hyperlink"/>
            <w:rFonts w:ascii="CMR10" w:hAnsi="CMR10" w:cs="CMR10"/>
            <w:sz w:val="20"/>
            <w:szCs w:val="20"/>
          </w:rPr>
          <w:t>i</w:t>
        </w:r>
        <w:r w:rsidRPr="006A3CF3">
          <w:rPr>
            <w:rStyle w:val="Hyperlink"/>
            <w:rFonts w:ascii="CMR10" w:hAnsi="CMR10" w:cs="CMR10"/>
            <w:sz w:val="20"/>
            <w:szCs w:val="20"/>
          </w:rPr>
          <w:t>cation/on-mixup-regularization</w:t>
        </w:r>
      </w:hyperlink>
    </w:p>
    <w:p w14:paraId="63E5A69B" w14:textId="2362C158" w:rsidR="006A3CF3" w:rsidRDefault="004E4877" w:rsidP="004E4877">
      <w:pPr>
        <w:pStyle w:val="ListParagraph"/>
        <w:numPr>
          <w:ilvl w:val="0"/>
          <w:numId w:val="12"/>
        </w:numPr>
        <w:rPr>
          <w:rFonts w:cstheme="minorHAnsi"/>
        </w:rPr>
      </w:pPr>
      <w:hyperlink r:id="rId30" w:history="1">
        <w:r w:rsidRPr="00CC7297">
          <w:rPr>
            <w:rStyle w:val="Hyperlink"/>
            <w:rFonts w:cstheme="minorHAnsi"/>
          </w:rPr>
          <w:t>https://arxiv.org/abs/2006.06049</w:t>
        </w:r>
      </w:hyperlink>
    </w:p>
    <w:p w14:paraId="17E3F7EB" w14:textId="77777777" w:rsidR="004E4877" w:rsidRDefault="004E4877" w:rsidP="004E4877">
      <w:pPr>
        <w:pStyle w:val="ListParagraph"/>
        <w:rPr>
          <w:rFonts w:cstheme="minorHAnsi"/>
        </w:rPr>
      </w:pPr>
    </w:p>
    <w:p w14:paraId="41D11773" w14:textId="77777777" w:rsidR="00E60982" w:rsidRDefault="00E60982" w:rsidP="00F67687"/>
    <w:p w14:paraId="314C7D12" w14:textId="77777777" w:rsidR="00667F12" w:rsidRDefault="00667F12" w:rsidP="00F67687"/>
    <w:p w14:paraId="4EABFA50" w14:textId="77777777" w:rsidR="00B52397" w:rsidRDefault="00B52397" w:rsidP="00F67687"/>
    <w:p w14:paraId="17D735C7" w14:textId="77777777" w:rsidR="00B52397" w:rsidRPr="00531E92" w:rsidRDefault="00B52397" w:rsidP="00F67687"/>
    <w:sectPr w:rsidR="00B52397" w:rsidRPr="00531E92">
      <w:footerReference w:type="default" r:id="rId3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4A24139" w14:textId="77777777" w:rsidR="00040B6F" w:rsidRDefault="00040B6F" w:rsidP="004F31C4">
      <w:pPr>
        <w:spacing w:after="0" w:line="240" w:lineRule="auto"/>
      </w:pPr>
      <w:r>
        <w:separator/>
      </w:r>
    </w:p>
  </w:endnote>
  <w:endnote w:type="continuationSeparator" w:id="0">
    <w:p w14:paraId="4C2C7D81" w14:textId="77777777" w:rsidR="00040B6F" w:rsidRDefault="00040B6F" w:rsidP="004F31C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Courier New">
    <w:panose1 w:val="02070309020205020404"/>
    <w:charset w:val="00"/>
    <w:family w:val="modern"/>
    <w:pitch w:val="fixed"/>
    <w:sig w:usb0="E0002EFF" w:usb1="C0007843" w:usb2="00000009" w:usb3="00000000" w:csb0="000001FF" w:csb1="00000000"/>
  </w:font>
  <w:font w:name="CMR10">
    <w:altName w:val="Calibri"/>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8559831"/>
      <w:docPartObj>
        <w:docPartGallery w:val="Page Numbers (Bottom of Page)"/>
        <w:docPartUnique/>
      </w:docPartObj>
    </w:sdtPr>
    <w:sdtEndPr>
      <w:rPr>
        <w:noProof/>
      </w:rPr>
    </w:sdtEndPr>
    <w:sdtContent>
      <w:p w14:paraId="28E959F9" w14:textId="3951711D" w:rsidR="001C7611" w:rsidRDefault="001C761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3326C7A" w14:textId="77777777" w:rsidR="001C7611" w:rsidRDefault="001C761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FD87DD9" w14:textId="77777777" w:rsidR="00040B6F" w:rsidRDefault="00040B6F" w:rsidP="004F31C4">
      <w:pPr>
        <w:spacing w:after="0" w:line="240" w:lineRule="auto"/>
      </w:pPr>
      <w:r>
        <w:separator/>
      </w:r>
    </w:p>
  </w:footnote>
  <w:footnote w:type="continuationSeparator" w:id="0">
    <w:p w14:paraId="7ECD63AC" w14:textId="77777777" w:rsidR="00040B6F" w:rsidRDefault="00040B6F" w:rsidP="004F31C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972AA8"/>
    <w:multiLevelType w:val="hybridMultilevel"/>
    <w:tmpl w:val="4FD28F4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3019AF"/>
    <w:multiLevelType w:val="multilevel"/>
    <w:tmpl w:val="12025CF0"/>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 w15:restartNumberingAfterBreak="0">
    <w:nsid w:val="0CCD4C12"/>
    <w:multiLevelType w:val="hybridMultilevel"/>
    <w:tmpl w:val="51A0E4E8"/>
    <w:lvl w:ilvl="0" w:tplc="3160BC94">
      <w:start w:val="1"/>
      <w:numFmt w:val="decimal"/>
      <w:lvlText w:val="%1)"/>
      <w:lvlJc w:val="left"/>
      <w:pPr>
        <w:ind w:left="720" w:hanging="360"/>
      </w:pPr>
      <w:rPr>
        <w:rFonts w:asciiTheme="minorHAnsi" w:hAnsiTheme="minorHAnsi" w:cstheme="minorHAnsi" w:hint="default"/>
        <w:color w:val="auto"/>
        <w:sz w:val="18"/>
        <w:szCs w:val="1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D040C95"/>
    <w:multiLevelType w:val="hybridMultilevel"/>
    <w:tmpl w:val="D88AA770"/>
    <w:lvl w:ilvl="0" w:tplc="0409000F">
      <w:start w:val="1"/>
      <w:numFmt w:val="decimal"/>
      <w:lvlText w:val="%1."/>
      <w:lvlJc w:val="left"/>
      <w:pPr>
        <w:ind w:left="720" w:hanging="360"/>
      </w:pPr>
      <w:rPr>
        <w:rFonts w:hint="default"/>
        <w:color w:val="auto"/>
        <w:sz w:val="18"/>
        <w:szCs w:val="1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4573B9"/>
    <w:multiLevelType w:val="hybridMultilevel"/>
    <w:tmpl w:val="D7AECCAC"/>
    <w:lvl w:ilvl="0" w:tplc="6FCC6478">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86044AB"/>
    <w:multiLevelType w:val="multilevel"/>
    <w:tmpl w:val="12025C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9E4411C"/>
    <w:multiLevelType w:val="multilevel"/>
    <w:tmpl w:val="27AA2F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CAF38D1"/>
    <w:multiLevelType w:val="hybridMultilevel"/>
    <w:tmpl w:val="C42A38E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C534471"/>
    <w:multiLevelType w:val="hybridMultilevel"/>
    <w:tmpl w:val="70CA95E6"/>
    <w:lvl w:ilvl="0" w:tplc="42702AA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3147819"/>
    <w:multiLevelType w:val="hybridMultilevel"/>
    <w:tmpl w:val="6C067AD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3BB7995"/>
    <w:multiLevelType w:val="hybridMultilevel"/>
    <w:tmpl w:val="7A220724"/>
    <w:lvl w:ilvl="0" w:tplc="180E2B04">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DCA53D3"/>
    <w:multiLevelType w:val="multilevel"/>
    <w:tmpl w:val="3F32E6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D506A10"/>
    <w:multiLevelType w:val="hybridMultilevel"/>
    <w:tmpl w:val="110AF03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4373027"/>
    <w:multiLevelType w:val="hybridMultilevel"/>
    <w:tmpl w:val="97D0A76A"/>
    <w:lvl w:ilvl="0" w:tplc="B6AC8298">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6"/>
  </w:num>
  <w:num w:numId="3">
    <w:abstractNumId w:val="1"/>
  </w:num>
  <w:num w:numId="4">
    <w:abstractNumId w:val="8"/>
  </w:num>
  <w:num w:numId="5">
    <w:abstractNumId w:val="10"/>
  </w:num>
  <w:num w:numId="6">
    <w:abstractNumId w:val="7"/>
  </w:num>
  <w:num w:numId="7">
    <w:abstractNumId w:val="0"/>
  </w:num>
  <w:num w:numId="8">
    <w:abstractNumId w:val="2"/>
  </w:num>
  <w:num w:numId="9">
    <w:abstractNumId w:val="4"/>
  </w:num>
  <w:num w:numId="10">
    <w:abstractNumId w:val="13"/>
  </w:num>
  <w:num w:numId="11">
    <w:abstractNumId w:val="11"/>
  </w:num>
  <w:num w:numId="12">
    <w:abstractNumId w:val="3"/>
  </w:num>
  <w:num w:numId="13">
    <w:abstractNumId w:val="9"/>
  </w:num>
  <w:num w:numId="1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69D0"/>
    <w:rsid w:val="00025194"/>
    <w:rsid w:val="00026F7B"/>
    <w:rsid w:val="00040B6F"/>
    <w:rsid w:val="001351FA"/>
    <w:rsid w:val="001B0A0A"/>
    <w:rsid w:val="001C7611"/>
    <w:rsid w:val="001E1FFE"/>
    <w:rsid w:val="00227512"/>
    <w:rsid w:val="0026246F"/>
    <w:rsid w:val="00296C84"/>
    <w:rsid w:val="002B2BD4"/>
    <w:rsid w:val="002C13F7"/>
    <w:rsid w:val="00311888"/>
    <w:rsid w:val="003447D4"/>
    <w:rsid w:val="00375D4C"/>
    <w:rsid w:val="003E31A6"/>
    <w:rsid w:val="003E5CE6"/>
    <w:rsid w:val="00431274"/>
    <w:rsid w:val="004313E5"/>
    <w:rsid w:val="004E4877"/>
    <w:rsid w:val="004F31C4"/>
    <w:rsid w:val="004F6F76"/>
    <w:rsid w:val="00531E92"/>
    <w:rsid w:val="00560E5A"/>
    <w:rsid w:val="00572C0C"/>
    <w:rsid w:val="005C2207"/>
    <w:rsid w:val="005E6546"/>
    <w:rsid w:val="005F266D"/>
    <w:rsid w:val="0063671F"/>
    <w:rsid w:val="00643D20"/>
    <w:rsid w:val="00664112"/>
    <w:rsid w:val="00667F12"/>
    <w:rsid w:val="006703FC"/>
    <w:rsid w:val="006A3CF3"/>
    <w:rsid w:val="0070018C"/>
    <w:rsid w:val="00712D54"/>
    <w:rsid w:val="007A160B"/>
    <w:rsid w:val="007C4580"/>
    <w:rsid w:val="007C5929"/>
    <w:rsid w:val="007D7F11"/>
    <w:rsid w:val="007E61D2"/>
    <w:rsid w:val="00813758"/>
    <w:rsid w:val="00876557"/>
    <w:rsid w:val="00881355"/>
    <w:rsid w:val="008B060B"/>
    <w:rsid w:val="008D7A1E"/>
    <w:rsid w:val="009150A5"/>
    <w:rsid w:val="0094756C"/>
    <w:rsid w:val="00951583"/>
    <w:rsid w:val="009B6001"/>
    <w:rsid w:val="009E044A"/>
    <w:rsid w:val="009E2081"/>
    <w:rsid w:val="009F6ECE"/>
    <w:rsid w:val="00A11204"/>
    <w:rsid w:val="00A50ABD"/>
    <w:rsid w:val="00A776BC"/>
    <w:rsid w:val="00A92075"/>
    <w:rsid w:val="00AA5526"/>
    <w:rsid w:val="00AA730E"/>
    <w:rsid w:val="00AC3296"/>
    <w:rsid w:val="00AC5755"/>
    <w:rsid w:val="00AF4B9B"/>
    <w:rsid w:val="00B109CA"/>
    <w:rsid w:val="00B1238C"/>
    <w:rsid w:val="00B32260"/>
    <w:rsid w:val="00B33BED"/>
    <w:rsid w:val="00B52397"/>
    <w:rsid w:val="00B6565B"/>
    <w:rsid w:val="00BE5B12"/>
    <w:rsid w:val="00C07668"/>
    <w:rsid w:val="00CA672D"/>
    <w:rsid w:val="00CF688A"/>
    <w:rsid w:val="00D213ED"/>
    <w:rsid w:val="00E16DEA"/>
    <w:rsid w:val="00E269D0"/>
    <w:rsid w:val="00E60982"/>
    <w:rsid w:val="00F27E13"/>
    <w:rsid w:val="00F41342"/>
    <w:rsid w:val="00F6768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82ED7E2"/>
  <w15:chartTrackingRefBased/>
  <w15:docId w15:val="{1F5497A8-B6AD-4642-812F-B3518249EC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A730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F6EC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213E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AC3296"/>
    <w:rPr>
      <w:b/>
      <w:bCs/>
    </w:rPr>
  </w:style>
  <w:style w:type="character" w:customStyle="1" w:styleId="Heading1Char">
    <w:name w:val="Heading 1 Char"/>
    <w:basedOn w:val="DefaultParagraphFont"/>
    <w:link w:val="Heading1"/>
    <w:uiPriority w:val="9"/>
    <w:rsid w:val="00AA730E"/>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AF4B9B"/>
    <w:rPr>
      <w:color w:val="0563C1" w:themeColor="hyperlink"/>
      <w:u w:val="single"/>
    </w:rPr>
  </w:style>
  <w:style w:type="character" w:styleId="UnresolvedMention">
    <w:name w:val="Unresolved Mention"/>
    <w:basedOn w:val="DefaultParagraphFont"/>
    <w:uiPriority w:val="99"/>
    <w:semiHidden/>
    <w:unhideWhenUsed/>
    <w:rsid w:val="00AF4B9B"/>
    <w:rPr>
      <w:color w:val="605E5C"/>
      <w:shd w:val="clear" w:color="auto" w:fill="E1DFDD"/>
    </w:rPr>
  </w:style>
  <w:style w:type="character" w:styleId="FollowedHyperlink">
    <w:name w:val="FollowedHyperlink"/>
    <w:basedOn w:val="DefaultParagraphFont"/>
    <w:uiPriority w:val="99"/>
    <w:semiHidden/>
    <w:unhideWhenUsed/>
    <w:rsid w:val="00B52397"/>
    <w:rPr>
      <w:color w:val="954F72" w:themeColor="followedHyperlink"/>
      <w:u w:val="single"/>
    </w:rPr>
  </w:style>
  <w:style w:type="paragraph" w:styleId="NoSpacing">
    <w:name w:val="No Spacing"/>
    <w:uiPriority w:val="1"/>
    <w:qFormat/>
    <w:rsid w:val="001351FA"/>
    <w:pPr>
      <w:spacing w:after="0" w:line="240" w:lineRule="auto"/>
    </w:pPr>
  </w:style>
  <w:style w:type="paragraph" w:styleId="ListParagraph">
    <w:name w:val="List Paragraph"/>
    <w:basedOn w:val="Normal"/>
    <w:uiPriority w:val="34"/>
    <w:qFormat/>
    <w:rsid w:val="00375D4C"/>
    <w:pPr>
      <w:ind w:left="720"/>
      <w:contextualSpacing/>
    </w:pPr>
  </w:style>
  <w:style w:type="character" w:customStyle="1" w:styleId="Heading2Char">
    <w:name w:val="Heading 2 Char"/>
    <w:basedOn w:val="DefaultParagraphFont"/>
    <w:link w:val="Heading2"/>
    <w:uiPriority w:val="9"/>
    <w:rsid w:val="009F6ECE"/>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4F31C4"/>
    <w:pPr>
      <w:tabs>
        <w:tab w:val="center" w:pos="4680"/>
        <w:tab w:val="right" w:pos="9360"/>
      </w:tabs>
      <w:spacing w:after="0" w:line="240" w:lineRule="auto"/>
    </w:pPr>
  </w:style>
  <w:style w:type="character" w:customStyle="1" w:styleId="HeaderChar">
    <w:name w:val="Header Char"/>
    <w:basedOn w:val="DefaultParagraphFont"/>
    <w:link w:val="Header"/>
    <w:uiPriority w:val="99"/>
    <w:rsid w:val="004F31C4"/>
  </w:style>
  <w:style w:type="paragraph" w:styleId="Footer">
    <w:name w:val="footer"/>
    <w:basedOn w:val="Normal"/>
    <w:link w:val="FooterChar"/>
    <w:uiPriority w:val="99"/>
    <w:unhideWhenUsed/>
    <w:rsid w:val="004F31C4"/>
    <w:pPr>
      <w:tabs>
        <w:tab w:val="center" w:pos="4680"/>
        <w:tab w:val="right" w:pos="9360"/>
      </w:tabs>
      <w:spacing w:after="0" w:line="240" w:lineRule="auto"/>
    </w:pPr>
  </w:style>
  <w:style w:type="character" w:customStyle="1" w:styleId="FooterChar">
    <w:name w:val="Footer Char"/>
    <w:basedOn w:val="DefaultParagraphFont"/>
    <w:link w:val="Footer"/>
    <w:uiPriority w:val="99"/>
    <w:rsid w:val="004F31C4"/>
  </w:style>
  <w:style w:type="character" w:customStyle="1" w:styleId="Heading3Char">
    <w:name w:val="Heading 3 Char"/>
    <w:basedOn w:val="DefaultParagraphFont"/>
    <w:link w:val="Heading3"/>
    <w:uiPriority w:val="9"/>
    <w:rsid w:val="00D213ED"/>
    <w:rPr>
      <w:rFonts w:asciiTheme="majorHAnsi" w:eastAsiaTheme="majorEastAsia" w:hAnsiTheme="majorHAnsi" w:cstheme="majorBidi"/>
      <w:color w:val="1F3763" w:themeColor="accent1" w:themeShade="7F"/>
      <w:sz w:val="24"/>
      <w:szCs w:val="24"/>
    </w:rPr>
  </w:style>
  <w:style w:type="character" w:styleId="Emphasis">
    <w:name w:val="Emphasis"/>
    <w:basedOn w:val="DefaultParagraphFont"/>
    <w:uiPriority w:val="20"/>
    <w:qFormat/>
    <w:rsid w:val="00BE5B12"/>
    <w:rPr>
      <w:i/>
      <w:iCs/>
    </w:rPr>
  </w:style>
  <w:style w:type="paragraph" w:styleId="NormalWeb">
    <w:name w:val="Normal (Web)"/>
    <w:basedOn w:val="Normal"/>
    <w:uiPriority w:val="99"/>
    <w:unhideWhenUsed/>
    <w:rsid w:val="004E4877"/>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4E48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E4877"/>
    <w:rPr>
      <w:rFonts w:ascii="Courier New" w:eastAsia="Times New Roman" w:hAnsi="Courier New" w:cs="Courier New"/>
      <w:sz w:val="20"/>
      <w:szCs w:val="20"/>
    </w:rPr>
  </w:style>
  <w:style w:type="character" w:styleId="HTMLCode">
    <w:name w:val="HTML Code"/>
    <w:basedOn w:val="DefaultParagraphFont"/>
    <w:uiPriority w:val="99"/>
    <w:semiHidden/>
    <w:unhideWhenUsed/>
    <w:rsid w:val="004E4877"/>
    <w:rPr>
      <w:rFonts w:ascii="Courier New" w:eastAsia="Times New Roman" w:hAnsi="Courier New" w:cs="Courier New"/>
      <w:sz w:val="20"/>
      <w:szCs w:val="20"/>
    </w:rPr>
  </w:style>
  <w:style w:type="character" w:customStyle="1" w:styleId="hljs-number">
    <w:name w:val="hljs-number"/>
    <w:basedOn w:val="DefaultParagraphFont"/>
    <w:rsid w:val="004E487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7819287">
      <w:bodyDiv w:val="1"/>
      <w:marLeft w:val="0"/>
      <w:marRight w:val="0"/>
      <w:marTop w:val="0"/>
      <w:marBottom w:val="0"/>
      <w:divBdr>
        <w:top w:val="none" w:sz="0" w:space="0" w:color="auto"/>
        <w:left w:val="none" w:sz="0" w:space="0" w:color="auto"/>
        <w:bottom w:val="none" w:sz="0" w:space="0" w:color="auto"/>
        <w:right w:val="none" w:sz="0" w:space="0" w:color="auto"/>
      </w:divBdr>
    </w:div>
    <w:div w:id="893127271">
      <w:bodyDiv w:val="1"/>
      <w:marLeft w:val="0"/>
      <w:marRight w:val="0"/>
      <w:marTop w:val="0"/>
      <w:marBottom w:val="0"/>
      <w:divBdr>
        <w:top w:val="none" w:sz="0" w:space="0" w:color="auto"/>
        <w:left w:val="none" w:sz="0" w:space="0" w:color="auto"/>
        <w:bottom w:val="none" w:sz="0" w:space="0" w:color="auto"/>
        <w:right w:val="none" w:sz="0" w:space="0" w:color="auto"/>
      </w:divBdr>
    </w:div>
    <w:div w:id="1152868363">
      <w:bodyDiv w:val="1"/>
      <w:marLeft w:val="0"/>
      <w:marRight w:val="0"/>
      <w:marTop w:val="0"/>
      <w:marBottom w:val="0"/>
      <w:divBdr>
        <w:top w:val="none" w:sz="0" w:space="0" w:color="auto"/>
        <w:left w:val="none" w:sz="0" w:space="0" w:color="auto"/>
        <w:bottom w:val="none" w:sz="0" w:space="0" w:color="auto"/>
        <w:right w:val="none" w:sz="0" w:space="0" w:color="auto"/>
      </w:divBdr>
    </w:div>
    <w:div w:id="1159731255">
      <w:bodyDiv w:val="1"/>
      <w:marLeft w:val="0"/>
      <w:marRight w:val="0"/>
      <w:marTop w:val="0"/>
      <w:marBottom w:val="0"/>
      <w:divBdr>
        <w:top w:val="none" w:sz="0" w:space="0" w:color="auto"/>
        <w:left w:val="none" w:sz="0" w:space="0" w:color="auto"/>
        <w:bottom w:val="none" w:sz="0" w:space="0" w:color="auto"/>
        <w:right w:val="none" w:sz="0" w:space="0" w:color="auto"/>
      </w:divBdr>
    </w:div>
    <w:div w:id="1266233594">
      <w:bodyDiv w:val="1"/>
      <w:marLeft w:val="0"/>
      <w:marRight w:val="0"/>
      <w:marTop w:val="0"/>
      <w:marBottom w:val="0"/>
      <w:divBdr>
        <w:top w:val="none" w:sz="0" w:space="0" w:color="auto"/>
        <w:left w:val="none" w:sz="0" w:space="0" w:color="auto"/>
        <w:bottom w:val="none" w:sz="0" w:space="0" w:color="auto"/>
        <w:right w:val="none" w:sz="0" w:space="0" w:color="auto"/>
      </w:divBdr>
      <w:divsChild>
        <w:div w:id="2110467764">
          <w:marLeft w:val="0"/>
          <w:marRight w:val="0"/>
          <w:marTop w:val="0"/>
          <w:marBottom w:val="0"/>
          <w:divBdr>
            <w:top w:val="none" w:sz="0" w:space="0" w:color="auto"/>
            <w:left w:val="none" w:sz="0" w:space="0" w:color="auto"/>
            <w:bottom w:val="none" w:sz="0" w:space="0" w:color="auto"/>
            <w:right w:val="none" w:sz="0" w:space="0" w:color="auto"/>
          </w:divBdr>
          <w:divsChild>
            <w:div w:id="467747691">
              <w:marLeft w:val="960"/>
              <w:marRight w:val="960"/>
              <w:marTop w:val="0"/>
              <w:marBottom w:val="0"/>
              <w:divBdr>
                <w:top w:val="none" w:sz="0" w:space="0" w:color="auto"/>
                <w:left w:val="none" w:sz="0" w:space="0" w:color="auto"/>
                <w:bottom w:val="none" w:sz="0" w:space="0" w:color="auto"/>
                <w:right w:val="none" w:sz="0" w:space="0" w:color="auto"/>
              </w:divBdr>
            </w:div>
          </w:divsChild>
        </w:div>
        <w:div w:id="996035063">
          <w:marLeft w:val="0"/>
          <w:marRight w:val="0"/>
          <w:marTop w:val="0"/>
          <w:marBottom w:val="0"/>
          <w:divBdr>
            <w:top w:val="none" w:sz="0" w:space="0" w:color="auto"/>
            <w:left w:val="none" w:sz="0" w:space="0" w:color="auto"/>
            <w:bottom w:val="none" w:sz="0" w:space="0" w:color="auto"/>
            <w:right w:val="none" w:sz="0" w:space="0" w:color="auto"/>
          </w:divBdr>
          <w:divsChild>
            <w:div w:id="1281763883">
              <w:marLeft w:val="960"/>
              <w:marRight w:val="960"/>
              <w:marTop w:val="0"/>
              <w:marBottom w:val="0"/>
              <w:divBdr>
                <w:top w:val="none" w:sz="0" w:space="0" w:color="auto"/>
                <w:left w:val="none" w:sz="0" w:space="0" w:color="auto"/>
                <w:bottom w:val="none" w:sz="0" w:space="0" w:color="auto"/>
                <w:right w:val="none" w:sz="0" w:space="0" w:color="auto"/>
              </w:divBdr>
            </w:div>
          </w:divsChild>
        </w:div>
        <w:div w:id="1815633816">
          <w:marLeft w:val="0"/>
          <w:marRight w:val="0"/>
          <w:marTop w:val="0"/>
          <w:marBottom w:val="0"/>
          <w:divBdr>
            <w:top w:val="none" w:sz="0" w:space="0" w:color="auto"/>
            <w:left w:val="none" w:sz="0" w:space="0" w:color="auto"/>
            <w:bottom w:val="none" w:sz="0" w:space="0" w:color="auto"/>
            <w:right w:val="none" w:sz="0" w:space="0" w:color="auto"/>
          </w:divBdr>
          <w:divsChild>
            <w:div w:id="79789414">
              <w:marLeft w:val="960"/>
              <w:marRight w:val="960"/>
              <w:marTop w:val="0"/>
              <w:marBottom w:val="0"/>
              <w:divBdr>
                <w:top w:val="none" w:sz="0" w:space="0" w:color="auto"/>
                <w:left w:val="none" w:sz="0" w:space="0" w:color="auto"/>
                <w:bottom w:val="none" w:sz="0" w:space="0" w:color="auto"/>
                <w:right w:val="none" w:sz="0" w:space="0" w:color="auto"/>
              </w:divBdr>
              <w:divsChild>
                <w:div w:id="1306426330">
                  <w:marLeft w:val="0"/>
                  <w:marRight w:val="0"/>
                  <w:marTop w:val="0"/>
                  <w:marBottom w:val="0"/>
                  <w:divBdr>
                    <w:top w:val="none" w:sz="0" w:space="0" w:color="auto"/>
                    <w:left w:val="none" w:sz="0" w:space="0" w:color="auto"/>
                    <w:bottom w:val="none" w:sz="0" w:space="0" w:color="auto"/>
                    <w:right w:val="none" w:sz="0" w:space="0" w:color="auto"/>
                  </w:divBdr>
                  <w:divsChild>
                    <w:div w:id="1595477438">
                      <w:marLeft w:val="0"/>
                      <w:marRight w:val="0"/>
                      <w:marTop w:val="0"/>
                      <w:marBottom w:val="0"/>
                      <w:divBdr>
                        <w:top w:val="none" w:sz="0" w:space="0" w:color="auto"/>
                        <w:left w:val="none" w:sz="0" w:space="0" w:color="auto"/>
                        <w:bottom w:val="none" w:sz="0" w:space="0" w:color="auto"/>
                        <w:right w:val="none" w:sz="0" w:space="0" w:color="auto"/>
                      </w:divBdr>
                      <w:divsChild>
                        <w:div w:id="32659158">
                          <w:marLeft w:val="0"/>
                          <w:marRight w:val="0"/>
                          <w:marTop w:val="100"/>
                          <w:marBottom w:val="100"/>
                          <w:divBdr>
                            <w:top w:val="none" w:sz="0" w:space="0" w:color="auto"/>
                            <w:left w:val="none" w:sz="0" w:space="0" w:color="auto"/>
                            <w:bottom w:val="none" w:sz="0" w:space="0" w:color="auto"/>
                            <w:right w:val="none" w:sz="0" w:space="0" w:color="auto"/>
                          </w:divBdr>
                          <w:divsChild>
                            <w:div w:id="1646739434">
                              <w:marLeft w:val="0"/>
                              <w:marRight w:val="0"/>
                              <w:marTop w:val="0"/>
                              <w:marBottom w:val="0"/>
                              <w:divBdr>
                                <w:top w:val="none" w:sz="0" w:space="0" w:color="auto"/>
                                <w:left w:val="none" w:sz="0" w:space="0" w:color="auto"/>
                                <w:bottom w:val="none" w:sz="0" w:space="0" w:color="auto"/>
                                <w:right w:val="none" w:sz="0" w:space="0" w:color="auto"/>
                              </w:divBdr>
                              <w:divsChild>
                                <w:div w:id="505479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60487296">
          <w:marLeft w:val="0"/>
          <w:marRight w:val="0"/>
          <w:marTop w:val="0"/>
          <w:marBottom w:val="0"/>
          <w:divBdr>
            <w:top w:val="none" w:sz="0" w:space="0" w:color="auto"/>
            <w:left w:val="none" w:sz="0" w:space="0" w:color="auto"/>
            <w:bottom w:val="none" w:sz="0" w:space="0" w:color="auto"/>
            <w:right w:val="none" w:sz="0" w:space="0" w:color="auto"/>
          </w:divBdr>
          <w:divsChild>
            <w:div w:id="595482230">
              <w:marLeft w:val="960"/>
              <w:marRight w:val="960"/>
              <w:marTop w:val="0"/>
              <w:marBottom w:val="0"/>
              <w:divBdr>
                <w:top w:val="none" w:sz="0" w:space="0" w:color="auto"/>
                <w:left w:val="none" w:sz="0" w:space="0" w:color="auto"/>
                <w:bottom w:val="none" w:sz="0" w:space="0" w:color="auto"/>
                <w:right w:val="none" w:sz="0" w:space="0" w:color="auto"/>
              </w:divBdr>
            </w:div>
          </w:divsChild>
        </w:div>
        <w:div w:id="1448701545">
          <w:marLeft w:val="0"/>
          <w:marRight w:val="0"/>
          <w:marTop w:val="0"/>
          <w:marBottom w:val="0"/>
          <w:divBdr>
            <w:top w:val="none" w:sz="0" w:space="0" w:color="auto"/>
            <w:left w:val="none" w:sz="0" w:space="0" w:color="auto"/>
            <w:bottom w:val="none" w:sz="0" w:space="0" w:color="auto"/>
            <w:right w:val="none" w:sz="0" w:space="0" w:color="auto"/>
          </w:divBdr>
          <w:divsChild>
            <w:div w:id="190997737">
              <w:marLeft w:val="960"/>
              <w:marRight w:val="960"/>
              <w:marTop w:val="0"/>
              <w:marBottom w:val="0"/>
              <w:divBdr>
                <w:top w:val="none" w:sz="0" w:space="0" w:color="auto"/>
                <w:left w:val="none" w:sz="0" w:space="0" w:color="auto"/>
                <w:bottom w:val="none" w:sz="0" w:space="0" w:color="auto"/>
                <w:right w:val="none" w:sz="0" w:space="0" w:color="auto"/>
              </w:divBdr>
            </w:div>
          </w:divsChild>
        </w:div>
      </w:divsChild>
    </w:div>
    <w:div w:id="1600410872">
      <w:bodyDiv w:val="1"/>
      <w:marLeft w:val="0"/>
      <w:marRight w:val="0"/>
      <w:marTop w:val="0"/>
      <w:marBottom w:val="0"/>
      <w:divBdr>
        <w:top w:val="none" w:sz="0" w:space="0" w:color="auto"/>
        <w:left w:val="none" w:sz="0" w:space="0" w:color="auto"/>
        <w:bottom w:val="none" w:sz="0" w:space="0" w:color="auto"/>
        <w:right w:val="none" w:sz="0" w:space="0" w:color="auto"/>
      </w:divBdr>
    </w:div>
    <w:div w:id="1723287914">
      <w:bodyDiv w:val="1"/>
      <w:marLeft w:val="0"/>
      <w:marRight w:val="0"/>
      <w:marTop w:val="0"/>
      <w:marBottom w:val="0"/>
      <w:divBdr>
        <w:top w:val="none" w:sz="0" w:space="0" w:color="auto"/>
        <w:left w:val="none" w:sz="0" w:space="0" w:color="auto"/>
        <w:bottom w:val="none" w:sz="0" w:space="0" w:color="auto"/>
        <w:right w:val="none" w:sz="0" w:space="0" w:color="auto"/>
      </w:divBdr>
    </w:div>
    <w:div w:id="1883512433">
      <w:bodyDiv w:val="1"/>
      <w:marLeft w:val="0"/>
      <w:marRight w:val="0"/>
      <w:marTop w:val="0"/>
      <w:marBottom w:val="0"/>
      <w:divBdr>
        <w:top w:val="none" w:sz="0" w:space="0" w:color="auto"/>
        <w:left w:val="none" w:sz="0" w:space="0" w:color="auto"/>
        <w:bottom w:val="none" w:sz="0" w:space="0" w:color="auto"/>
        <w:right w:val="none" w:sz="0" w:space="0" w:color="auto"/>
      </w:divBdr>
    </w:div>
    <w:div w:id="1920947616">
      <w:bodyDiv w:val="1"/>
      <w:marLeft w:val="0"/>
      <w:marRight w:val="0"/>
      <w:marTop w:val="0"/>
      <w:marBottom w:val="0"/>
      <w:divBdr>
        <w:top w:val="none" w:sz="0" w:space="0" w:color="auto"/>
        <w:left w:val="none" w:sz="0" w:space="0" w:color="auto"/>
        <w:bottom w:val="none" w:sz="0" w:space="0" w:color="auto"/>
        <w:right w:val="none" w:sz="0" w:space="0" w:color="auto"/>
      </w:divBdr>
    </w:div>
    <w:div w:id="21205683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hyperlink" Target="https://mlexplained.com/2018/01/10/an-intuitive-explanation-of-why-batch-normalization-really-works-normalization-in-deep-learning-part-1/" TargetMode="External"/><Relationship Id="rId3" Type="http://schemas.openxmlformats.org/officeDocument/2006/relationships/styles" Target="styles.xml"/><Relationship Id="rId21" Type="http://schemas.openxmlformats.org/officeDocument/2006/relationships/hyperlink" Target="https://arxiv.org/abs/1912.11370"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arxiv.org/pdf/2010.04819v1.pdf" TargetMode="External"/><Relationship Id="rId25" Type="http://schemas.openxmlformats.org/officeDocument/2006/relationships/hyperlink" Target="https://towardsdatascience.com/batch-normalization-in-neural-networks-1ac91516821c"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en.wikipedia.org/wiki/Transfer_learning" TargetMode="External"/><Relationship Id="rId29" Type="http://schemas.openxmlformats.org/officeDocument/2006/relationships/hyperlink" Target="https://deepai.org/publication/on-mixup-regularizatio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ai.googleblog.com/2020/05/open-sourcing-bit-exploring-large-scale.html"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towardsdatascience.com/a-beginners-guide-to-convolutional-neural-networks-cnns-14649dbddce8" TargetMode="External"/><Relationship Id="rId28" Type="http://schemas.openxmlformats.org/officeDocument/2006/relationships/hyperlink" Target="https://arxiv.org/pdf/2010.04819v1.pdf" TargetMode="Externa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infoq.com/news/2020/06/google-big-transfer/" TargetMode="External"/><Relationship Id="rId27" Type="http://schemas.openxmlformats.org/officeDocument/2006/relationships/hyperlink" Target="https://ai.googleblog.com/2020/05/open-sourcing-bit-exploring-large-scale.html" TargetMode="External"/><Relationship Id="rId30" Type="http://schemas.openxmlformats.org/officeDocument/2006/relationships/hyperlink" Target="https://arxiv.org/abs/2006.06049" TargetMode="Externa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1DC4BC-6734-462F-81BF-B7DD17BCD2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12740</TotalTime>
  <Pages>16</Pages>
  <Words>4928</Words>
  <Characters>28094</Characters>
  <Application>Microsoft Office Word</Application>
  <DocSecurity>0</DocSecurity>
  <Lines>234</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32957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Snehlata Singh</dc:creator>
  <cp:keywords/>
  <dc:description/>
  <cp:lastModifiedBy>Snehlata Singh</cp:lastModifiedBy>
  <cp:revision>41</cp:revision>
  <dcterms:created xsi:type="dcterms:W3CDTF">2020-11-26T16:33:00Z</dcterms:created>
  <dcterms:modified xsi:type="dcterms:W3CDTF">2020-12-14T01:49:00Z</dcterms:modified>
</cp:coreProperties>
</file>