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the tag: Commentary</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Ayni to Chabahar: India’s Strategic Retreat from Central Asia?</w:t>
      </w:r>
    </w:p>
    <w:p w:rsidR="00000000" w:rsidDel="00000000" w:rsidP="00000000" w:rsidRDefault="00000000" w:rsidRPr="00000000" w14:paraId="0000000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While India’s exit from the Ayni Airbase was seen as a symbolic loss, the winding down of operations at Chabahar could significantly undermine India’s Central Asia outreach and weaken its long-term presence in Eurasia.</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86450" cy="3200400"/>
            <wp:effectExtent b="0" l="0" r="0" t="0"/>
            <wp:docPr id="1764611180"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8864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view of the Shahid Beheshti terminal at Chabahar Port, Iran (Press Information Bureau, India)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last two decades, India tried to expand its presence in </w:t>
      </w:r>
      <w:hyperlink r:id="rId8">
        <w:r w:rsidDel="00000000" w:rsidR="00000000" w:rsidRPr="00000000">
          <w:rPr>
            <w:rFonts w:ascii="Times New Roman" w:cs="Times New Roman" w:eastAsia="Times New Roman" w:hAnsi="Times New Roman"/>
            <w:color w:val="0563c1"/>
            <w:sz w:val="24"/>
            <w:szCs w:val="24"/>
            <w:u w:val="single"/>
            <w:rtl w:val="0"/>
          </w:rPr>
          <w:t xml:space="preserve">its extended neighbourhood</w:t>
        </w:r>
      </w:hyperlink>
      <w:r w:rsidDel="00000000" w:rsidR="00000000" w:rsidRPr="00000000">
        <w:rPr>
          <w:rFonts w:ascii="Times New Roman" w:cs="Times New Roman" w:eastAsia="Times New Roman" w:hAnsi="Times New Roman"/>
          <w:sz w:val="24"/>
          <w:szCs w:val="24"/>
          <w:rtl w:val="0"/>
        </w:rPr>
        <w:t xml:space="preserve">, a set of regions beyond South Asia which significantly affect its growth and security. While the extended neighbourhood approach towards West Asia and East Asia was relatively successful, registering significant growth in terms of trade and investments in the last decade, Central Asia continues to lie on the outskirts of India’s Extended Neighbourhood despite tall claims. The latest developments in the region, such as India’s exit from the Ayni Airbase in Tajikistan last year, and more significantly, its decision to pull out of the Chabahar port project following the expiring </w:t>
      </w:r>
      <w:hyperlink r:id="rId9">
        <w:r w:rsidDel="00000000" w:rsidR="00000000" w:rsidRPr="00000000">
          <w:rPr>
            <w:rFonts w:ascii="Times New Roman" w:cs="Times New Roman" w:eastAsia="Times New Roman" w:hAnsi="Times New Roman"/>
            <w:color w:val="0563c1"/>
            <w:sz w:val="24"/>
            <w:szCs w:val="24"/>
            <w:u w:val="single"/>
            <w:rtl w:val="0"/>
          </w:rPr>
          <w:t xml:space="preserve">US sanctions’ exemption</w:t>
        </w:r>
      </w:hyperlink>
      <w:r w:rsidDel="00000000" w:rsidR="00000000" w:rsidRPr="00000000">
        <w:rPr>
          <w:rFonts w:ascii="Times New Roman" w:cs="Times New Roman" w:eastAsia="Times New Roman" w:hAnsi="Times New Roman"/>
          <w:sz w:val="24"/>
          <w:szCs w:val="24"/>
          <w:rtl w:val="0"/>
        </w:rPr>
        <w:t xml:space="preserve"> will diminish India’s presence in Central Asia. The ongoing US-Israeli attack on Iran and rising Chinese and Pakistani footprint in the region might further signal India’s strategic retreat from a geopolitically significant Eurasia. </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Asia’s significance in India’s Extended Neighbourhood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much of the post-Soviet period, Indian policy makers and analysts </w:t>
      </w:r>
      <w:hyperlink r:id="rId10">
        <w:r w:rsidDel="00000000" w:rsidR="00000000" w:rsidRPr="00000000">
          <w:rPr>
            <w:rFonts w:ascii="Times New Roman" w:cs="Times New Roman" w:eastAsia="Times New Roman" w:hAnsi="Times New Roman"/>
            <w:color w:val="0563c1"/>
            <w:sz w:val="24"/>
            <w:szCs w:val="24"/>
            <w:u w:val="single"/>
            <w:rtl w:val="0"/>
          </w:rPr>
          <w:t xml:space="preserve">acknowledged India’s strategic interests in Central Asia</w:t>
        </w:r>
      </w:hyperlink>
      <w:r w:rsidDel="00000000" w:rsidR="00000000" w:rsidRPr="00000000">
        <w:rPr>
          <w:rFonts w:ascii="Times New Roman" w:cs="Times New Roman" w:eastAsia="Times New Roman" w:hAnsi="Times New Roman"/>
          <w:sz w:val="24"/>
          <w:szCs w:val="24"/>
          <w:rtl w:val="0"/>
        </w:rPr>
        <w:t xml:space="preserve">, emphasising its immense hydrocarbon and critical mineral reserves. The region’s significance was further supported by South Asia’s historical linkages with Central Asia, as for several centuries, the Silk Road was the conduit of Eurasian continental trade and the site of hybridisation of cultures across Eurasia. From a regional security perspective, </w:t>
      </w:r>
      <w:hyperlink r:id="rId11">
        <w:r w:rsidDel="00000000" w:rsidR="00000000" w:rsidRPr="00000000">
          <w:rPr>
            <w:rFonts w:ascii="Times New Roman" w:cs="Times New Roman" w:eastAsia="Times New Roman" w:hAnsi="Times New Roman"/>
            <w:color w:val="0563c1"/>
            <w:sz w:val="24"/>
            <w:szCs w:val="24"/>
            <w:u w:val="single"/>
            <w:rtl w:val="0"/>
          </w:rPr>
          <w:t xml:space="preserve">India’s security was closely tied to the region</w:t>
        </w:r>
      </w:hyperlink>
      <w:r w:rsidDel="00000000" w:rsidR="00000000" w:rsidRPr="00000000">
        <w:rPr>
          <w:rFonts w:ascii="Times New Roman" w:cs="Times New Roman" w:eastAsia="Times New Roman" w:hAnsi="Times New Roman"/>
          <w:sz w:val="24"/>
          <w:szCs w:val="24"/>
          <w:rtl w:val="0"/>
        </w:rPr>
        <w:t xml:space="preserve"> as its threat perceptions and many of its ruling dynasties originated from Central Asia. Meanwhile, India realised it had </w:t>
      </w:r>
      <w:hyperlink r:id="rId12">
        <w:r w:rsidDel="00000000" w:rsidR="00000000" w:rsidRPr="00000000">
          <w:rPr>
            <w:rFonts w:ascii="Times New Roman" w:cs="Times New Roman" w:eastAsia="Times New Roman" w:hAnsi="Times New Roman"/>
            <w:color w:val="0563c1"/>
            <w:sz w:val="24"/>
            <w:szCs w:val="24"/>
            <w:u w:val="single"/>
            <w:rtl w:val="0"/>
          </w:rPr>
          <w:t xml:space="preserve">limited options and instruments to project influence in the region</w:t>
        </w:r>
      </w:hyperlink>
      <w:r w:rsidDel="00000000" w:rsidR="00000000" w:rsidRPr="00000000">
        <w:rPr>
          <w:rFonts w:ascii="Times New Roman" w:cs="Times New Roman" w:eastAsia="Times New Roman" w:hAnsi="Times New Roman"/>
          <w:sz w:val="24"/>
          <w:szCs w:val="24"/>
          <w:rtl w:val="0"/>
        </w:rPr>
        <w:t xml:space="preserve"> despite its importance in Eurasian geopolitics.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dissolution of the Soviet Union, India recognised the newly independent Central Asian republics, </w:t>
      </w:r>
      <w:hyperlink r:id="rId13">
        <w:r w:rsidDel="00000000" w:rsidR="00000000" w:rsidRPr="00000000">
          <w:rPr>
            <w:rFonts w:ascii="Times New Roman" w:cs="Times New Roman" w:eastAsia="Times New Roman" w:hAnsi="Times New Roman"/>
            <w:color w:val="0563c1"/>
            <w:sz w:val="24"/>
            <w:szCs w:val="24"/>
            <w:u w:val="single"/>
            <w:rtl w:val="0"/>
          </w:rPr>
          <w:t xml:space="preserve">terming the region “high priority”</w:t>
        </w:r>
      </w:hyperlink>
      <w:r w:rsidDel="00000000" w:rsidR="00000000" w:rsidRPr="00000000">
        <w:rPr>
          <w:rFonts w:ascii="Times New Roman" w:cs="Times New Roman" w:eastAsia="Times New Roman" w:hAnsi="Times New Roman"/>
          <w:sz w:val="24"/>
          <w:szCs w:val="24"/>
          <w:rtl w:val="0"/>
        </w:rPr>
        <w:t xml:space="preserve">. However, domestic economic restructuring in India and post-Soviet economic headwinds and political instability in Central Asia kept bilateral trade below the potential. Despite </w:t>
      </w:r>
      <w:hyperlink r:id="rId14">
        <w:r w:rsidDel="00000000" w:rsidR="00000000" w:rsidRPr="00000000">
          <w:rPr>
            <w:rFonts w:ascii="Times New Roman" w:cs="Times New Roman" w:eastAsia="Times New Roman" w:hAnsi="Times New Roman"/>
            <w:color w:val="0563c1"/>
            <w:sz w:val="24"/>
            <w:szCs w:val="24"/>
            <w:u w:val="single"/>
            <w:rtl w:val="0"/>
          </w:rPr>
          <w:t xml:space="preserve">inconsequential trade turnover</w:t>
        </w:r>
      </w:hyperlink>
      <w:r w:rsidDel="00000000" w:rsidR="00000000" w:rsidRPr="00000000">
        <w:rPr>
          <w:rFonts w:ascii="Times New Roman" w:cs="Times New Roman" w:eastAsia="Times New Roman" w:hAnsi="Times New Roman"/>
          <w:sz w:val="24"/>
          <w:szCs w:val="24"/>
          <w:rtl w:val="0"/>
        </w:rPr>
        <w:t xml:space="preserve"> as part of each other’s total foreign trade, India continued to reiterate Central Asia’s significance in the extended neighbourhood. Focusing on high-level diplomatic outreach to the region, Prime Minister Narendra Modi’s visited all the five Central Asian republics in 2015, a first in India’s diplomatic history. </w:t>
      </w:r>
      <w:hyperlink r:id="rId15">
        <w:r w:rsidDel="00000000" w:rsidR="00000000" w:rsidRPr="00000000">
          <w:rPr>
            <w:rFonts w:ascii="Times New Roman" w:cs="Times New Roman" w:eastAsia="Times New Roman" w:hAnsi="Times New Roman"/>
            <w:color w:val="0563c1"/>
            <w:sz w:val="24"/>
            <w:szCs w:val="24"/>
            <w:u w:val="single"/>
            <w:rtl w:val="0"/>
          </w:rPr>
          <w:t xml:space="preserve">Regional security was another area of concern for India</w:t>
        </w:r>
      </w:hyperlink>
      <w:r w:rsidDel="00000000" w:rsidR="00000000" w:rsidRPr="00000000">
        <w:rPr>
          <w:rFonts w:ascii="Times New Roman" w:cs="Times New Roman" w:eastAsia="Times New Roman" w:hAnsi="Times New Roman"/>
          <w:sz w:val="24"/>
          <w:szCs w:val="24"/>
          <w:rtl w:val="0"/>
        </w:rPr>
        <w:t xml:space="preserve"> as the spread of religious fundamentalism and extremism from the Afghanistan-Pakistan region made it necessary to have a security presence in Central Asia.</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India’s connectivity push in Central Asia in the Post-Cold War era</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Riding on the geopolitical momentum of the twenty-first century and in response to emerging energy and human security challenges, India shifted it geoeconomic approach to the region. It signed the multi-</w:t>
      </w:r>
      <w:hyperlink r:id="rId16">
        <w:r w:rsidDel="00000000" w:rsidR="00000000" w:rsidRPr="00000000">
          <w:rPr>
            <w:rFonts w:ascii="Times New Roman" w:cs="Times New Roman" w:eastAsia="Times New Roman" w:hAnsi="Times New Roman"/>
            <w:color w:val="0563c1"/>
            <w:sz w:val="24"/>
            <w:szCs w:val="24"/>
            <w:u w:val="single"/>
            <w:rtl w:val="0"/>
          </w:rPr>
          <w:t xml:space="preserve">modal International North South Transport Corridor</w:t>
        </w:r>
      </w:hyperlink>
      <w:r w:rsidDel="00000000" w:rsidR="00000000" w:rsidRPr="00000000">
        <w:rPr>
          <w:rFonts w:ascii="Times New Roman" w:cs="Times New Roman" w:eastAsia="Times New Roman" w:hAnsi="Times New Roman"/>
          <w:sz w:val="24"/>
          <w:szCs w:val="24"/>
          <w:rtl w:val="0"/>
        </w:rPr>
        <w:t xml:space="preserve"> in 2000 with Russia and Iran to develop overland trade between India, Iran and Russia, with the objective to reach markets in Central Asia and Europe. Following years of negotiations over funding, customs regulations, and other operational bottlenecks, India soon realised the importance of Iran in connecting with Central Asia and Afghanistan. The INSTC’s transnational scale and huge investment demands, however, nudged India to develop more regionally-oriented, Iran-linked infrastructure to connect with Central Asia. </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Chabahar and the illusion of regional connectivity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2015, </w:t>
      </w:r>
      <w:hyperlink r:id="rId17">
        <w:r w:rsidDel="00000000" w:rsidR="00000000" w:rsidRPr="00000000">
          <w:rPr>
            <w:rFonts w:ascii="Times New Roman" w:cs="Times New Roman" w:eastAsia="Times New Roman" w:hAnsi="Times New Roman"/>
            <w:color w:val="0563c1"/>
            <w:sz w:val="24"/>
            <w:szCs w:val="24"/>
            <w:u w:val="single"/>
            <w:rtl w:val="0"/>
          </w:rPr>
          <w:t xml:space="preserve">India signed the Chabahar port project with Iran</w:t>
        </w:r>
      </w:hyperlink>
      <w:r w:rsidDel="00000000" w:rsidR="00000000" w:rsidRPr="00000000">
        <w:rPr>
          <w:rFonts w:ascii="Times New Roman" w:cs="Times New Roman" w:eastAsia="Times New Roman" w:hAnsi="Times New Roman"/>
          <w:sz w:val="24"/>
          <w:szCs w:val="24"/>
          <w:rtl w:val="0"/>
        </w:rPr>
        <w:t xml:space="preserve">, projecting it as a gateway to Central Asia and to deliver humanitarian aid to Afghanistan. Iran’s only deep-water sea port, Chabahar addressed Indian concerns over Pakistan’s denial of overland access to Afghanistan. The port’s regional profile rose when India signed the Ashgabat Agreement in 2018, and in 2021, </w:t>
      </w:r>
      <w:hyperlink r:id="rId18">
        <w:r w:rsidDel="00000000" w:rsidR="00000000" w:rsidRPr="00000000">
          <w:rPr>
            <w:rFonts w:ascii="Times New Roman" w:cs="Times New Roman" w:eastAsia="Times New Roman" w:hAnsi="Times New Roman"/>
            <w:color w:val="0563c1"/>
            <w:sz w:val="24"/>
            <w:szCs w:val="24"/>
            <w:u w:val="single"/>
            <w:rtl w:val="0"/>
          </w:rPr>
          <w:t xml:space="preserve">proposed Chabahar’s integration in INSTC</w:t>
        </w:r>
      </w:hyperlink>
      <w:r w:rsidDel="00000000" w:rsidR="00000000" w:rsidRPr="00000000">
        <w:rPr>
          <w:rFonts w:ascii="Times New Roman" w:cs="Times New Roman" w:eastAsia="Times New Roman" w:hAnsi="Times New Roman"/>
          <w:sz w:val="24"/>
          <w:szCs w:val="24"/>
          <w:rtl w:val="0"/>
        </w:rPr>
        <w:t xml:space="preserve">, projecting Indian influence in the region for the first time. India endorsed the port’s regional utility by successfully lobbying the US government to exempt Chabahar from sanctions. In May 2024, India’s Indian Ports Global Limited (IPGL) </w:t>
      </w:r>
      <w:hyperlink r:id="rId19">
        <w:r w:rsidDel="00000000" w:rsidR="00000000" w:rsidRPr="00000000">
          <w:rPr>
            <w:rFonts w:ascii="Times New Roman" w:cs="Times New Roman" w:eastAsia="Times New Roman" w:hAnsi="Times New Roman"/>
            <w:color w:val="0563c1"/>
            <w:sz w:val="24"/>
            <w:szCs w:val="24"/>
            <w:u w:val="single"/>
            <w:rtl w:val="0"/>
          </w:rPr>
          <w:t xml:space="preserve">signed a ten-year contract</w:t>
        </w:r>
      </w:hyperlink>
      <w:r w:rsidDel="00000000" w:rsidR="00000000" w:rsidRPr="00000000">
        <w:rPr>
          <w:rFonts w:ascii="Times New Roman" w:cs="Times New Roman" w:eastAsia="Times New Roman" w:hAnsi="Times New Roman"/>
          <w:sz w:val="24"/>
          <w:szCs w:val="24"/>
          <w:rtl w:val="0"/>
        </w:rPr>
        <w:t xml:space="preserve"> with Iran’s Port and Maritime Organisation (PMO) to develop the Shahid-Beheshti terminal of Chabahar port, committing $120 million for developing the port and offering a $250 million line of credit for expanding Chabahar-related regional infrastructure.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India’s ad hoc approach to Central Asia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Evidently, Chabahar became the lodestar of India’s connectivity push with Central Asia in the last decade. It was also projected as India’s only viable land-link with Afghanistan, delivering over </w:t>
      </w:r>
      <w:hyperlink r:id="rId20">
        <w:r w:rsidDel="00000000" w:rsidR="00000000" w:rsidRPr="00000000">
          <w:rPr>
            <w:rFonts w:ascii="Times New Roman" w:cs="Times New Roman" w:eastAsia="Times New Roman" w:hAnsi="Times New Roman"/>
            <w:color w:val="0563c1"/>
            <w:sz w:val="24"/>
            <w:szCs w:val="24"/>
            <w:u w:val="single"/>
            <w:rtl w:val="0"/>
          </w:rPr>
          <w:t xml:space="preserve">2.5 million tons of wheat and humanitarian aid</w:t>
        </w:r>
      </w:hyperlink>
      <w:r w:rsidDel="00000000" w:rsidR="00000000" w:rsidRPr="00000000">
        <w:rPr>
          <w:rFonts w:ascii="Times New Roman" w:cs="Times New Roman" w:eastAsia="Times New Roman" w:hAnsi="Times New Roman"/>
          <w:sz w:val="24"/>
          <w:szCs w:val="24"/>
          <w:rtl w:val="0"/>
        </w:rPr>
        <w:t xml:space="preserve"> during the Covid-19 pandemic to the embattled country. India’s bilateral trade with Central Asian republics also doubled in the last decade, partly due to Chabahar’s operationalisation and due to strengthening of the institutional framework of relations through dialogue and summit-level frameworks in 2019 and 2022. Modest growth in India-Central Asia trade notwithstanding, the quantum of trade still remains much less than that of Russia, China and Turkey’s trade with the region. Nevertheless, India’s excellent relations with Iran and Central Asia made Chabahar </w:t>
      </w:r>
      <w:hyperlink r:id="rId21">
        <w:r w:rsidDel="00000000" w:rsidR="00000000" w:rsidRPr="00000000">
          <w:rPr>
            <w:rFonts w:ascii="Times New Roman" w:cs="Times New Roman" w:eastAsia="Times New Roman" w:hAnsi="Times New Roman"/>
            <w:color w:val="0563c1"/>
            <w:sz w:val="24"/>
            <w:szCs w:val="24"/>
            <w:u w:val="single"/>
            <w:rtl w:val="0"/>
          </w:rPr>
          <w:t xml:space="preserve">a successful example of India’s regional diplomacy</w:t>
        </w:r>
      </w:hyperlink>
      <w:r w:rsidDel="00000000" w:rsidR="00000000" w:rsidRPr="00000000">
        <w:rPr>
          <w:rFonts w:ascii="Times New Roman" w:cs="Times New Roman" w:eastAsia="Times New Roman" w:hAnsi="Times New Roman"/>
          <w:sz w:val="24"/>
          <w:szCs w:val="24"/>
          <w:rtl w:val="0"/>
        </w:rPr>
        <w:t xml:space="preserve"> in an otherwise complex region, giving landlocked Central Asian countries access to the Indian Ocean.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sanctions on Iran and India’s Strategic Retreat from Central Asia</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India’s optimism over its foreign policy posturing of strategic autonomy, however, turned to be short lived in the wake of the US President’s twenty-five percent tariffs threat to countries doing trade with Iran early this year. Facing rising US pressure, India had already been reducing oil and gas imports from Iran, with </w:t>
      </w:r>
      <w:hyperlink r:id="rId22">
        <w:r w:rsidDel="00000000" w:rsidR="00000000" w:rsidRPr="00000000">
          <w:rPr>
            <w:rFonts w:ascii="Times New Roman" w:cs="Times New Roman" w:eastAsia="Times New Roman" w:hAnsi="Times New Roman"/>
            <w:color w:val="0563c1"/>
            <w:sz w:val="24"/>
            <w:szCs w:val="24"/>
            <w:u w:val="single"/>
            <w:rtl w:val="0"/>
          </w:rPr>
          <w:t xml:space="preserve">bilateral trade going down from $17 billion in 2018-2019 to $1.68 billion in 2024-2025</w:t>
        </w:r>
      </w:hyperlink>
      <w:r w:rsidDel="00000000" w:rsidR="00000000" w:rsidRPr="00000000">
        <w:rPr>
          <w:rFonts w:ascii="Times New Roman" w:cs="Times New Roman" w:eastAsia="Times New Roman" w:hAnsi="Times New Roman"/>
          <w:sz w:val="24"/>
          <w:szCs w:val="24"/>
          <w:rtl w:val="0"/>
        </w:rPr>
        <w:t xml:space="preserve">, but the latest US threat comes as a significant setback. The </w:t>
      </w:r>
      <w:hyperlink r:id="rId23">
        <w:r w:rsidDel="00000000" w:rsidR="00000000" w:rsidRPr="00000000">
          <w:rPr>
            <w:rFonts w:ascii="Times New Roman" w:cs="Times New Roman" w:eastAsia="Times New Roman" w:hAnsi="Times New Roman"/>
            <w:color w:val="0563c1"/>
            <w:sz w:val="24"/>
            <w:szCs w:val="24"/>
            <w:u w:val="single"/>
            <w:rtl w:val="0"/>
          </w:rPr>
          <w:t xml:space="preserve">Economic Times reported early this year</w:t>
        </w:r>
      </w:hyperlink>
      <w:r w:rsidDel="00000000" w:rsidR="00000000" w:rsidRPr="00000000">
        <w:rPr>
          <w:rFonts w:ascii="Times New Roman" w:cs="Times New Roman" w:eastAsia="Times New Roman" w:hAnsi="Times New Roman"/>
          <w:sz w:val="24"/>
          <w:szCs w:val="24"/>
          <w:rtl w:val="0"/>
        </w:rPr>
        <w:t xml:space="preserve"> that following US’ sanctions exemption expiring in September last year, India had begun winding up operations at Chabahar, transferring the remaining financial commitment to Iran and exiting from operations at the port.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news comes at the backdrop of another revelation in October last year that </w:t>
      </w:r>
      <w:hyperlink r:id="rId24">
        <w:r w:rsidDel="00000000" w:rsidR="00000000" w:rsidRPr="00000000">
          <w:rPr>
            <w:rFonts w:ascii="Times New Roman" w:cs="Times New Roman" w:eastAsia="Times New Roman" w:hAnsi="Times New Roman"/>
            <w:color w:val="0563c1"/>
            <w:sz w:val="24"/>
            <w:szCs w:val="24"/>
            <w:u w:val="single"/>
            <w:rtl w:val="0"/>
          </w:rPr>
          <w:t xml:space="preserve">India had exited the Ayni Airbase</w:t>
        </w:r>
      </w:hyperlink>
      <w:r w:rsidDel="00000000" w:rsidR="00000000" w:rsidRPr="00000000">
        <w:rPr>
          <w:rFonts w:ascii="Times New Roman" w:cs="Times New Roman" w:eastAsia="Times New Roman" w:hAnsi="Times New Roman"/>
          <w:sz w:val="24"/>
          <w:szCs w:val="24"/>
          <w:rtl w:val="0"/>
        </w:rPr>
        <w:t xml:space="preserve">, a small functional airbase on the outskirt of the Tajik capital of Dushanbe, which India refurbished in the early 2000s and used as a listening post near the Tajik-Afghan border. The exit from Ayni Airbase last year was still seen as a symbolic loss, given India’s already limited security presence in the region. However, the winding up of Indian operations at Chabahar, a project in which India has </w:t>
      </w:r>
      <w:hyperlink r:id="rId25">
        <w:r w:rsidDel="00000000" w:rsidR="00000000" w:rsidRPr="00000000">
          <w:rPr>
            <w:rFonts w:ascii="Times New Roman" w:cs="Times New Roman" w:eastAsia="Times New Roman" w:hAnsi="Times New Roman"/>
            <w:color w:val="0563c1"/>
            <w:sz w:val="24"/>
            <w:szCs w:val="24"/>
            <w:u w:val="single"/>
            <w:rtl w:val="0"/>
          </w:rPr>
          <w:t xml:space="preserve">invested close to half a billion dollars</w:t>
        </w:r>
      </w:hyperlink>
      <w:r w:rsidDel="00000000" w:rsidR="00000000" w:rsidRPr="00000000">
        <w:rPr>
          <w:rFonts w:ascii="Times New Roman" w:cs="Times New Roman" w:eastAsia="Times New Roman" w:hAnsi="Times New Roman"/>
          <w:sz w:val="24"/>
          <w:szCs w:val="24"/>
          <w:rtl w:val="0"/>
        </w:rPr>
        <w:t xml:space="preserve"> and extensive diplomatic capital, will have lasting repercussions.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bilateral level, India’s already strained trade ties with Iran comes in the backdrop of the rapidly evolving situation in West Asia. As the US-Israeli attack on Iran unfolds, reports suggest aerial </w:t>
      </w:r>
      <w:hyperlink r:id="rId26">
        <w:r w:rsidDel="00000000" w:rsidR="00000000" w:rsidRPr="00000000">
          <w:rPr>
            <w:rFonts w:ascii="Times New Roman" w:cs="Times New Roman" w:eastAsia="Times New Roman" w:hAnsi="Times New Roman"/>
            <w:color w:val="0563c1"/>
            <w:sz w:val="24"/>
            <w:szCs w:val="24"/>
            <w:u w:val="single"/>
            <w:rtl w:val="0"/>
          </w:rPr>
          <w:t xml:space="preserve">damage around the port city of Chabahar</w:t>
        </w:r>
      </w:hyperlink>
      <w:r w:rsidDel="00000000" w:rsidR="00000000" w:rsidRPr="00000000">
        <w:rPr>
          <w:rFonts w:ascii="Times New Roman" w:cs="Times New Roman" w:eastAsia="Times New Roman" w:hAnsi="Times New Roman"/>
          <w:sz w:val="24"/>
          <w:szCs w:val="24"/>
          <w:rtl w:val="0"/>
        </w:rPr>
        <w:t xml:space="preserve">, even though there is </w:t>
      </w:r>
      <w:hyperlink r:id="rId27">
        <w:r w:rsidDel="00000000" w:rsidR="00000000" w:rsidRPr="00000000">
          <w:rPr>
            <w:rFonts w:ascii="Times New Roman" w:cs="Times New Roman" w:eastAsia="Times New Roman" w:hAnsi="Times New Roman"/>
            <w:color w:val="0563c1"/>
            <w:sz w:val="24"/>
            <w:szCs w:val="24"/>
            <w:u w:val="single"/>
            <w:rtl w:val="0"/>
          </w:rPr>
          <w:t xml:space="preserve">no damage reported at the India operated Shahid Beheshti terminal</w:t>
        </w:r>
      </w:hyperlink>
      <w:r w:rsidDel="00000000" w:rsidR="00000000" w:rsidRPr="00000000">
        <w:rPr>
          <w:rFonts w:ascii="Times New Roman" w:cs="Times New Roman" w:eastAsia="Times New Roman" w:hAnsi="Times New Roman"/>
          <w:sz w:val="24"/>
          <w:szCs w:val="24"/>
          <w:rtl w:val="0"/>
        </w:rPr>
        <w:t xml:space="preserve"> However, the Israeli-US strikes on Iran’s critical infrastructure will complicate India’s limited operational role in the port, and discourage private investment in the future. In a region which India considers its extended neighbourhood, stepping down from Chabahar without an alternative will undermine India’s already limited engagement with Central Asia. On the other hand, it will strengthen Pakistan’s credibility to the Central Asian republics for accessing the Indian ocean through Chinese-led BRI infrastructure. In the wider region, </w:t>
      </w:r>
      <w:hyperlink r:id="rId28">
        <w:r w:rsidDel="00000000" w:rsidR="00000000" w:rsidRPr="00000000">
          <w:rPr>
            <w:rFonts w:ascii="Times New Roman" w:cs="Times New Roman" w:eastAsia="Times New Roman" w:hAnsi="Times New Roman"/>
            <w:color w:val="0563c1"/>
            <w:sz w:val="24"/>
            <w:szCs w:val="24"/>
            <w:u w:val="single"/>
            <w:rtl w:val="0"/>
          </w:rPr>
          <w:t xml:space="preserve">ceding space to China</w:t>
        </w:r>
      </w:hyperlink>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sz w:val="24"/>
          <w:szCs w:val="24"/>
          <w:rtl w:val="0"/>
        </w:rPr>
        <w:t xml:space="preserve">Pakistan will erode India’s long-term presence in Eurasia.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2160905</wp:posOffset>
            </wp:positionV>
            <wp:extent cx="2114550" cy="2247900"/>
            <wp:effectExtent b="0" l="0" r="0" t="0"/>
            <wp:wrapSquare wrapText="bothSides" distB="0" distT="0" distL="114300" distR="114300"/>
            <wp:docPr id="1764611179"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2114550" cy="2247900"/>
                    </a:xfrm>
                    <a:prstGeom prst="rect"/>
                    <a:ln/>
                  </pic:spPr>
                </pic:pic>
              </a:graphicData>
            </a:graphic>
          </wp:anchor>
        </w:drawing>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in circular shape)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Rahul Gupta is a Senior Research Fellow at the Centre for Russian and Central Asian Studies, School of International Studies, Jawaharlal Nehru University, New Delhi, India. He is also the Founder Director of India Eurasia Research Forum (IERF).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views expressed by the author are solely their own and do not reflect or represent those of the India Eurasia Research Forum (IERF).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3564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3564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3564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564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3564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3564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3564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3564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3564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3564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3564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3564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3564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3564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3564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35647"/>
    <w:rPr>
      <w:i w:val="1"/>
      <w:iCs w:val="1"/>
      <w:color w:val="404040" w:themeColor="text1" w:themeTint="0000BF"/>
    </w:rPr>
  </w:style>
  <w:style w:type="paragraph" w:styleId="ListParagraph">
    <w:name w:val="List Paragraph"/>
    <w:basedOn w:val="Normal"/>
    <w:uiPriority w:val="34"/>
    <w:qFormat w:val="1"/>
    <w:rsid w:val="00035647"/>
    <w:pPr>
      <w:ind w:left="720"/>
      <w:contextualSpacing w:val="1"/>
    </w:pPr>
  </w:style>
  <w:style w:type="character" w:styleId="IntenseEmphasis">
    <w:name w:val="Intense Emphasis"/>
    <w:basedOn w:val="DefaultParagraphFont"/>
    <w:uiPriority w:val="21"/>
    <w:qFormat w:val="1"/>
    <w:rsid w:val="00035647"/>
    <w:rPr>
      <w:i w:val="1"/>
      <w:iCs w:val="1"/>
      <w:color w:val="2f5496" w:themeColor="accent1" w:themeShade="0000BF"/>
    </w:rPr>
  </w:style>
  <w:style w:type="paragraph" w:styleId="IntenseQuote">
    <w:name w:val="Intense Quote"/>
    <w:basedOn w:val="Normal"/>
    <w:next w:val="Normal"/>
    <w:link w:val="IntenseQuoteChar"/>
    <w:uiPriority w:val="30"/>
    <w:qFormat w:val="1"/>
    <w:rsid w:val="0003564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35647"/>
    <w:rPr>
      <w:i w:val="1"/>
      <w:iCs w:val="1"/>
      <w:color w:val="2f5496" w:themeColor="accent1" w:themeShade="0000BF"/>
    </w:rPr>
  </w:style>
  <w:style w:type="character" w:styleId="IntenseReference">
    <w:name w:val="Intense Reference"/>
    <w:basedOn w:val="DefaultParagraphFont"/>
    <w:uiPriority w:val="32"/>
    <w:qFormat w:val="1"/>
    <w:rsid w:val="00035647"/>
    <w:rPr>
      <w:b w:val="1"/>
      <w:bCs w:val="1"/>
      <w:smallCaps w:val="1"/>
      <w:color w:val="2f5496" w:themeColor="accent1" w:themeShade="0000BF"/>
      <w:spacing w:val="5"/>
    </w:rPr>
  </w:style>
  <w:style w:type="character" w:styleId="Hyperlink">
    <w:name w:val="Hyperlink"/>
    <w:basedOn w:val="DefaultParagraphFont"/>
    <w:uiPriority w:val="99"/>
    <w:unhideWhenUsed w:val="1"/>
    <w:rsid w:val="00EE5C87"/>
    <w:rPr>
      <w:color w:val="0563c1" w:themeColor="hyperlink"/>
      <w:u w:val="single"/>
    </w:rPr>
  </w:style>
  <w:style w:type="character" w:styleId="UnresolvedMention">
    <w:name w:val="Unresolved Mention"/>
    <w:basedOn w:val="DefaultParagraphFont"/>
    <w:uiPriority w:val="99"/>
    <w:semiHidden w:val="1"/>
    <w:unhideWhenUsed w:val="1"/>
    <w:rsid w:val="00EE5C87"/>
    <w:rPr>
      <w:color w:val="605e5c"/>
      <w:shd w:color="auto" w:fill="e1dfdd" w:val="clear"/>
    </w:rPr>
  </w:style>
  <w:style w:type="character" w:styleId="FollowedHyperlink">
    <w:name w:val="FollowedHyperlink"/>
    <w:basedOn w:val="DefaultParagraphFont"/>
    <w:uiPriority w:val="99"/>
    <w:semiHidden w:val="1"/>
    <w:unhideWhenUsed w:val="1"/>
    <w:rsid w:val="00434F94"/>
    <w:rPr>
      <w:color w:val="954f72"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ea.gov.in/rajya-sabha.htm?dtl/35552/QUESTION+NO1340+CONSTRUCTION+OF+CHABAHAR+PORT" TargetMode="External"/><Relationship Id="rId22" Type="http://schemas.openxmlformats.org/officeDocument/2006/relationships/hyperlink" Target="https://www.indianembassytehran.gov.in/eoithr_pages/NTQz" TargetMode="External"/><Relationship Id="rId21" Type="http://schemas.openxmlformats.org/officeDocument/2006/relationships/hyperlink" Target="https://www.orfonline.org/research/the-chabahar-gambit-india-s-play-for-influence-in-central-asia" TargetMode="External"/><Relationship Id="rId24" Type="http://schemas.openxmlformats.org/officeDocument/2006/relationships/hyperlink" Target="https://thediplomat.com/2025/11/india-pulls-out-of-military-base-in-tajikistan/" TargetMode="External"/><Relationship Id="rId23" Type="http://schemas.openxmlformats.org/officeDocument/2006/relationships/hyperlink" Target="https://infra.economictimes.indiatimes.com/news/ports-shipping/indias-strategic-withdrawal-from-chabahar-port-as-us-sanctions-loom/1265415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print.in/diplomacy/in-a-relief-for-india-trump-2-0-extends-sanctions-waiver-for-chabahar-port-operations/2773619/" TargetMode="External"/><Relationship Id="rId26" Type="http://schemas.openxmlformats.org/officeDocument/2006/relationships/hyperlink" Target="https://timesofindia.indiatimes.com/world/middle-east/us-israel-strike-iran-explosion-heard-in-port-city-of-chabahar/articleshow/128888347.cms" TargetMode="External"/><Relationship Id="rId25" Type="http://schemas.openxmlformats.org/officeDocument/2006/relationships/hyperlink" Target="https://www.moneycontrol.com/world/india-s-500-million-worry-how-iran-s-unrest-and-trump-s-tariff-threat-put-chabahar-project-at-risk-article-13775718.html" TargetMode="External"/><Relationship Id="rId28" Type="http://schemas.openxmlformats.org/officeDocument/2006/relationships/hyperlink" Target="https://www.orfonline.org/english/expert-speak/strategic-continuity-why-india-holds-steady-on-chabahar#:~:text=The%20lack%20of%20clarity%20on,under%20open%20registry%20state%20flags." TargetMode="External"/><Relationship Id="rId27" Type="http://schemas.openxmlformats.org/officeDocument/2006/relationships/hyperlink" Target="https://www.financialexpress.com/policy/economy/no-damage-to-india-funded-chabahar-port-terminal/415930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s://www.tandfonline.com/doi/full/10.1080/14736480902901038#d1e137" TargetMode="External"/><Relationship Id="rId11" Type="http://schemas.openxmlformats.org/officeDocument/2006/relationships/hyperlink" Target="https://idsa.in/system/files/book/book-india-and-central-asia.pdf" TargetMode="External"/><Relationship Id="rId10" Type="http://schemas.openxmlformats.org/officeDocument/2006/relationships/hyperlink" Target="https://www.tandfonline.com/doi/abs/10.1080/09700160108455352" TargetMode="External"/><Relationship Id="rId13" Type="http://schemas.openxmlformats.org/officeDocument/2006/relationships/hyperlink" Target="https://icpsnet.org/sites/default/files/jps/JPS-Jan-June2017-Ramakrushna.pdf" TargetMode="External"/><Relationship Id="rId12" Type="http://schemas.openxmlformats.org/officeDocument/2006/relationships/hyperlink" Target="https://www.cacianalyst.org/publications/analytical-articles/item/12889-indias-challenges-in-central-asia.html" TargetMode="External"/><Relationship Id="rId15" Type="http://schemas.openxmlformats.org/officeDocument/2006/relationships/hyperlink" Target="https://www.files.ethz.ch/isn/172940/indias-role-and-interests-in-central-asia.pdf" TargetMode="External"/><Relationship Id="rId14" Type="http://schemas.openxmlformats.org/officeDocument/2006/relationships/hyperlink" Target="https://www.india-briefing.com/doing-business-guide/india/trade-relationships/india-s-trade-prospects-with-turkmenistan-uzbekistan-and-azerbaijan" TargetMode="External"/><Relationship Id="rId17" Type="http://schemas.openxmlformats.org/officeDocument/2006/relationships/hyperlink" Target="https://www.mea.gov.in/press-releases.htm?dtl/25185/InterGovernmental_MoU_between_India_and_Iran" TargetMode="External"/><Relationship Id="rId16" Type="http://schemas.openxmlformats.org/officeDocument/2006/relationships/hyperlink" Target="https://valdaiclub.com/a/highlights/international-north-south-transport-corridor/" TargetMode="External"/><Relationship Id="rId19" Type="http://schemas.openxmlformats.org/officeDocument/2006/relationships/hyperlink" Target="https://www.thehindu.com/news/national/india-iran-sign-long-term-bilateral-contract-on-chabahar-port-operation/article68171624.ece" TargetMode="External"/><Relationship Id="rId18" Type="http://schemas.openxmlformats.org/officeDocument/2006/relationships/hyperlink" Target="https://economictimes.indiatimes.com/news/politics-and-nation/india-proposes-inclusion-of-irans-chabahar-port-in-international-north-south-transport-corridor/articleshow/81336893.cms?from=m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YvXHxXWBsjRDLhbSNjBFzHGVA==">CgMxLjA4AHIhMVdOTm0xTDZCWWU2NEozZ2RsUTR2R1Bxc05EWUZXN3Y3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2026-03-30T07:46:00Z</dcterms:created>
  <dc:creator>Rahul Gupta</dc:creator>
</cp:coreProperties>
</file>