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63A5F"/>
          <w:sz w:val="68"/>
        </w:rPr>
        <w:t>REGINTEL AI</w:t>
      </w:r>
    </w:p>
    <w:p>
      <w:pPr>
        <w:jc w:val="center"/>
      </w:pPr>
      <w:r>
        <w:rPr>
          <w:color w:val="0B7A75"/>
          <w:sz w:val="36"/>
        </w:rPr>
        <w:t>Enterprise Knowledge &amp; Operations Assistant</w:t>
      </w:r>
    </w:p>
    <w:p>
      <w:pPr>
        <w:spacing w:before="160"/>
        <w:jc w:val="center"/>
      </w:pPr>
      <w:r>
        <w:rPr>
          <w:b/>
          <w:sz w:val="32"/>
        </w:rPr>
        <w:t>Business Requirements Document</w:t>
      </w:r>
    </w:p>
    <w:p>
      <w:pPr>
        <w:jc w:val="center"/>
      </w:pPr>
      <w:r>
        <w:rPr>
          <w:i/>
        </w:rPr>
        <w:t>IIT Patna Project 3 - AI Operations Assistant Using Agentic AI</w:t>
      </w:r>
    </w:p>
    <w:p>
      <w:r>
        <w:br/>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63A5F"/>
            <w:tcMar>
              <w:top w:w="90" w:type="dxa"/>
              <w:start w:w="110" w:type="dxa"/>
              <w:bottom w:w="90" w:type="dxa"/>
              <w:end w:w="110" w:type="dxa"/>
            </w:tcMar>
          </w:tcPr>
          <w:p>
            <w:pPr>
              <w:jc w:val="left"/>
            </w:pPr>
            <w:r>
              <w:rPr>
                <w:b/>
                <w:color w:val="FFFFFF"/>
                <w:sz w:val="18"/>
              </w:rPr>
              <w:t>Document control</w:t>
            </w:r>
          </w:p>
        </w:tc>
        <w:tc>
          <w:tcPr>
            <w:tcW w:type="dxa" w:w="6768"/>
            <w:shd w:fill="163A5F"/>
            <w:tcMar>
              <w:top w:w="90" w:type="dxa"/>
              <w:start w:w="110" w:type="dxa"/>
              <w:bottom w:w="90" w:type="dxa"/>
              <w:end w:w="110" w:type="dxa"/>
            </w:tcMar>
          </w:tcPr>
          <w:p>
            <w:pPr>
              <w:jc w:val="left"/>
            </w:pPr>
            <w:r>
              <w:rPr>
                <w:b/>
                <w:color w:val="FFFFFF"/>
                <w:sz w:val="18"/>
              </w:rPr>
              <w:t>Value</w:t>
            </w:r>
          </w:p>
        </w:tc>
      </w:tr>
      <w:tr>
        <w:trPr>
          <w:cantSplit/>
        </w:trPr>
        <w:tc>
          <w:tcPr>
            <w:tcW w:type="dxa" w:w="3024"/>
            <w:tcMar>
              <w:top w:w="90" w:type="dxa"/>
              <w:start w:w="110" w:type="dxa"/>
              <w:bottom w:w="90" w:type="dxa"/>
              <w:end w:w="110" w:type="dxa"/>
            </w:tcMar>
            <w:vAlign w:val="center"/>
          </w:tcPr>
          <w:p>
            <w:pPr>
              <w:spacing w:after="0"/>
            </w:pPr>
            <w:r>
              <w:rPr>
                <w:color w:val="17202A"/>
                <w:sz w:val="18"/>
              </w:rPr>
              <w:t>Version</w:t>
            </w:r>
          </w:p>
        </w:tc>
        <w:tc>
          <w:tcPr>
            <w:tcW w:type="dxa" w:w="6768"/>
            <w:tcMar>
              <w:top w:w="90" w:type="dxa"/>
              <w:start w:w="110" w:type="dxa"/>
              <w:bottom w:w="90" w:type="dxa"/>
              <w:end w:w="110" w:type="dxa"/>
            </w:tcMar>
            <w:vAlign w:val="center"/>
          </w:tcPr>
          <w:p>
            <w:pPr>
              <w:spacing w:after="0"/>
            </w:pPr>
            <w:r>
              <w:rPr>
                <w:color w:val="17202A"/>
                <w:sz w:val="18"/>
              </w:rPr>
              <w:t>1.0</w:t>
            </w:r>
          </w:p>
        </w:tc>
      </w:tr>
      <w:tr>
        <w:trPr>
          <w:cantSplit/>
        </w:trPr>
        <w:tc>
          <w:tcPr>
            <w:tcW w:type="dxa" w:w="3024"/>
            <w:shd w:fill="F5F7F9"/>
            <w:tcMar>
              <w:top w:w="90" w:type="dxa"/>
              <w:start w:w="110" w:type="dxa"/>
              <w:bottom w:w="90" w:type="dxa"/>
              <w:end w:w="110" w:type="dxa"/>
            </w:tcMar>
            <w:vAlign w:val="center"/>
          </w:tcPr>
          <w:p>
            <w:pPr>
              <w:spacing w:after="0"/>
            </w:pPr>
            <w:r>
              <w:rPr>
                <w:color w:val="17202A"/>
                <w:sz w:val="18"/>
              </w:rPr>
              <w:t>Status</w:t>
            </w:r>
          </w:p>
        </w:tc>
        <w:tc>
          <w:tcPr>
            <w:tcW w:type="dxa" w:w="6768"/>
            <w:shd w:fill="F5F7F9"/>
            <w:tcMar>
              <w:top w:w="90" w:type="dxa"/>
              <w:start w:w="110" w:type="dxa"/>
              <w:bottom w:w="90" w:type="dxa"/>
              <w:end w:w="110" w:type="dxa"/>
            </w:tcMar>
            <w:vAlign w:val="center"/>
          </w:tcPr>
          <w:p>
            <w:pPr>
              <w:spacing w:after="0"/>
            </w:pPr>
            <w:r>
              <w:rPr>
                <w:color w:val="17202A"/>
                <w:sz w:val="18"/>
              </w:rPr>
              <w:t>Baseline for POC implementation</w:t>
            </w:r>
          </w:p>
        </w:tc>
      </w:tr>
      <w:tr>
        <w:trPr>
          <w:cantSplit/>
        </w:trPr>
        <w:tc>
          <w:tcPr>
            <w:tcW w:type="dxa" w:w="3024"/>
            <w:tcMar>
              <w:top w:w="90" w:type="dxa"/>
              <w:start w:w="110" w:type="dxa"/>
              <w:bottom w:w="90" w:type="dxa"/>
              <w:end w:w="110" w:type="dxa"/>
            </w:tcMar>
            <w:vAlign w:val="center"/>
          </w:tcPr>
          <w:p>
            <w:pPr>
              <w:spacing w:after="0"/>
            </w:pPr>
            <w:r>
              <w:rPr>
                <w:color w:val="17202A"/>
                <w:sz w:val="18"/>
              </w:rPr>
              <w:t>Prepared for</w:t>
            </w:r>
          </w:p>
        </w:tc>
        <w:tc>
          <w:tcPr>
            <w:tcW w:type="dxa" w:w="6768"/>
            <w:tcMar>
              <w:top w:w="90" w:type="dxa"/>
              <w:start w:w="110" w:type="dxa"/>
              <w:bottom w:w="90" w:type="dxa"/>
              <w:end w:w="110" w:type="dxa"/>
            </w:tcMar>
            <w:vAlign w:val="center"/>
          </w:tcPr>
          <w:p>
            <w:pPr>
              <w:spacing w:after="0"/>
            </w:pPr>
            <w:r>
              <w:rPr>
                <w:color w:val="17202A"/>
                <w:sz w:val="18"/>
              </w:rPr>
              <w:t>IIT Patna GenAI Development Program - Final Evaluation</w:t>
            </w:r>
          </w:p>
        </w:tc>
      </w:tr>
      <w:tr>
        <w:trPr>
          <w:cantSplit/>
        </w:trPr>
        <w:tc>
          <w:tcPr>
            <w:tcW w:type="dxa" w:w="3024"/>
            <w:shd w:fill="F5F7F9"/>
            <w:tcMar>
              <w:top w:w="90" w:type="dxa"/>
              <w:start w:w="110" w:type="dxa"/>
              <w:bottom w:w="90" w:type="dxa"/>
              <w:end w:w="110" w:type="dxa"/>
            </w:tcMar>
            <w:vAlign w:val="center"/>
          </w:tcPr>
          <w:p>
            <w:pPr>
              <w:spacing w:after="0"/>
            </w:pPr>
            <w:r>
              <w:rPr>
                <w:color w:val="17202A"/>
                <w:sz w:val="18"/>
              </w:rPr>
              <w:t>Prepared by</w:t>
            </w:r>
          </w:p>
        </w:tc>
        <w:tc>
          <w:tcPr>
            <w:tcW w:type="dxa" w:w="6768"/>
            <w:shd w:fill="F5F7F9"/>
            <w:tcMar>
              <w:top w:w="90" w:type="dxa"/>
              <w:start w:w="110" w:type="dxa"/>
              <w:bottom w:w="90" w:type="dxa"/>
              <w:end w:w="110" w:type="dxa"/>
            </w:tcMar>
            <w:vAlign w:val="center"/>
          </w:tcPr>
          <w:p>
            <w:pPr>
              <w:spacing w:after="0"/>
            </w:pPr>
            <w:r>
              <w:rPr>
                <w:color w:val="17202A"/>
                <w:sz w:val="18"/>
              </w:rPr>
              <w:t>Abhishek Singh</w:t>
            </w:r>
          </w:p>
        </w:tc>
      </w:tr>
      <w:tr>
        <w:trPr>
          <w:cantSplit/>
        </w:trPr>
        <w:tc>
          <w:tcPr>
            <w:tcW w:type="dxa" w:w="3024"/>
            <w:tcMar>
              <w:top w:w="90" w:type="dxa"/>
              <w:start w:w="110" w:type="dxa"/>
              <w:bottom w:w="90" w:type="dxa"/>
              <w:end w:w="110" w:type="dxa"/>
            </w:tcMar>
            <w:vAlign w:val="center"/>
          </w:tcPr>
          <w:p>
            <w:pPr>
              <w:spacing w:after="0"/>
            </w:pPr>
            <w:r>
              <w:rPr>
                <w:color w:val="17202A"/>
                <w:sz w:val="18"/>
              </w:rPr>
              <w:t>Date</w:t>
            </w:r>
          </w:p>
        </w:tc>
        <w:tc>
          <w:tcPr>
            <w:tcW w:type="dxa" w:w="6768"/>
            <w:tcMar>
              <w:top w:w="90" w:type="dxa"/>
              <w:start w:w="110" w:type="dxa"/>
              <w:bottom w:w="90" w:type="dxa"/>
              <w:end w:w="110" w:type="dxa"/>
            </w:tcMar>
            <w:vAlign w:val="center"/>
          </w:tcPr>
          <w:p>
            <w:pPr>
              <w:spacing w:after="0"/>
            </w:pPr>
            <w:r>
              <w:rPr>
                <w:color w:val="17202A"/>
                <w:sz w:val="18"/>
              </w:rPr>
              <w:t>12 September 2026</w:t>
            </w:r>
          </w:p>
        </w:tc>
      </w:tr>
    </w:tbl>
    <w:p>
      <w:pPr>
        <w:spacing w:after="0"/>
      </w:pPr>
    </w:p>
    <w:tbl>
      <w:tblPr>
        <w:tblW w:type="auto" w:w="0"/>
        <w:jc w:val="center"/>
        <w:tblLook w:firstColumn="1" w:firstRow="1" w:lastColumn="0" w:lastRow="0" w:noHBand="0" w:noVBand="1" w:val="04A0"/>
      </w:tblPr>
      <w:tblGrid>
        <w:gridCol w:w="10166"/>
      </w:tblGrid>
      <w:tr>
        <w:trPr>
          <w:tblHeader w:val="true"/>
          <w:cantSplit/>
        </w:trPr>
        <w:tc>
          <w:tcPr>
            <w:tcW w:type="dxa" w:w="10166"/>
            <w:shd w:fill="E7F4F2"/>
            <w:tcMar>
              <w:top w:w="130" w:type="dxa"/>
              <w:start w:w="160" w:type="dxa"/>
              <w:bottom w:w="130" w:type="dxa"/>
              <w:end w:w="160" w:type="dxa"/>
            </w:tcMar>
          </w:tcPr>
          <w:p>
            <w:r>
              <w:rPr>
                <w:b/>
                <w:color w:val="0B7A75"/>
              </w:rPr>
              <w:t xml:space="preserve">Working principle: </w:t>
            </w:r>
            <w:r>
              <w:t>Build a locally demonstrable Agentic AI assistant first; add enterprise integrations through configuration and adapters without changing the core LangGraph workflow.</w:t>
            </w:r>
          </w:p>
        </w:tc>
      </w:tr>
    </w:tbl>
    <w:p>
      <w:pPr>
        <w:spacing w:after="0"/>
      </w:pPr>
    </w:p>
    <w:p>
      <w:r>
        <w:br w:type="page"/>
      </w:r>
    </w:p>
    <w:p>
      <w:pPr>
        <w:pStyle w:val="Heading1"/>
      </w:pPr>
      <w:r>
        <w:t>1. Executive Summary</w:t>
      </w:r>
    </w:p>
    <w:p>
      <w:r>
        <w:t>RegIntel AI is a configuration-driven enterprise knowledge and operations assistant. It authenticates employees, retrieves department-approved knowledge, completes IT support actions through tools, generates grounded answers with citations, and records conversations, feedback, usage and cost metrics.</w:t>
      </w:r>
    </w:p>
    <w:p>
      <w:r>
        <w:t>The POC is designed around IIT Patna Project 3 requirements: agent state, conditional routing, tool calling, multi-step workflows, memory, validation, error handling and a usable interface. The same design introduces production patterns through AWS Bedrock, OpenSearch Serverless, DynamoDB, Microsoft Graph, Entra ID, API Gateway, Lambda, caching and controlled CI/CD.</w:t>
      </w:r>
    </w:p>
    <w:p>
      <w:pPr>
        <w:pStyle w:val="Heading1"/>
      </w:pPr>
      <w:r>
        <w:t>2. Business Context and Problem</w:t>
      </w:r>
    </w:p>
    <w:p>
      <w:r>
        <w:t>Employees currently search across fragmented policy repositories, knowledge bases and ticketing systems. Responses are slow, inconsistent and difficult to audit. Generic chatbots also risk unsupported answers, weak access control, missing citations and uncontrolled model cost.</w:t>
      </w:r>
    </w:p>
    <w:p>
      <w:pPr>
        <w:pStyle w:val="Heading2"/>
      </w:pPr>
      <w:r>
        <w:t>2.1 Business Need</w:t>
      </w:r>
    </w:p>
    <w:p>
      <w:pPr>
        <w:pStyle w:val="ListBullet"/>
        <w:spacing w:after="40"/>
      </w:pPr>
      <w:r>
        <w:t>Provide one conversational entry point for knowledge discovery and operational requests.</w:t>
      </w:r>
    </w:p>
    <w:p>
      <w:pPr>
        <w:pStyle w:val="ListBullet"/>
        <w:spacing w:after="40"/>
      </w:pPr>
      <w:r>
        <w:t>Return evidence-grounded answers with expandable citations and access-aware filtering.</w:t>
      </w:r>
    </w:p>
    <w:p>
      <w:pPr>
        <w:pStyle w:val="ListBullet"/>
        <w:spacing w:after="40"/>
      </w:pPr>
      <w:r>
        <w:t>Automate safe support tasks such as knowledge search, ticket lookup and ticket creation.</w:t>
      </w:r>
    </w:p>
    <w:p>
      <w:pPr>
        <w:pStyle w:val="ListBullet"/>
        <w:spacing w:after="40"/>
      </w:pPr>
      <w:r>
        <w:t>Support multiple departments and use cases through configuration rather than duplicated code.</w:t>
      </w:r>
    </w:p>
    <w:p>
      <w:pPr>
        <w:pStyle w:val="ListBullet"/>
        <w:spacing w:after="40"/>
      </w:pPr>
      <w:r>
        <w:t>Measure answer quality, user feedback, latency, token usage and attributable model cost.</w:t>
      </w:r>
    </w:p>
    <w:p>
      <w:pPr>
        <w:pStyle w:val="Heading1"/>
      </w:pPr>
      <w:r>
        <w:t>3. Objectives and Success Measures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63A5F"/>
            <w:tcMar>
              <w:top w:w="90" w:type="dxa"/>
              <w:start w:w="110" w:type="dxa"/>
              <w:bottom w:w="90" w:type="dxa"/>
              <w:end w:w="110" w:type="dxa"/>
            </w:tcMar>
          </w:tcPr>
          <w:p>
            <w:pPr>
              <w:jc w:val="left"/>
            </w:pPr>
            <w:r>
              <w:rPr>
                <w:b/>
                <w:color w:val="FFFFFF"/>
                <w:sz w:val="16"/>
              </w:rPr>
              <w:t>Objective</w:t>
            </w:r>
          </w:p>
        </w:tc>
        <w:tc>
          <w:tcPr>
            <w:tcW w:type="dxa" w:w="6768"/>
            <w:shd w:fill="163A5F"/>
            <w:tcMar>
              <w:top w:w="90" w:type="dxa"/>
              <w:start w:w="110" w:type="dxa"/>
              <w:bottom w:w="90" w:type="dxa"/>
              <w:end w:w="110" w:type="dxa"/>
            </w:tcMar>
          </w:tcPr>
          <w:p>
            <w:pPr>
              <w:jc w:val="left"/>
            </w:pPr>
            <w:r>
              <w:rPr>
                <w:b/>
                <w:color w:val="FFFFFF"/>
                <w:sz w:val="16"/>
              </w:rPr>
              <w:t>POC success measure</w:t>
            </w:r>
          </w:p>
        </w:tc>
      </w:tr>
      <w:tr>
        <w:trPr>
          <w:cantSplit/>
        </w:trPr>
        <w:tc>
          <w:tcPr>
            <w:tcW w:type="dxa" w:w="3024"/>
            <w:tcMar>
              <w:top w:w="90" w:type="dxa"/>
              <w:start w:w="110" w:type="dxa"/>
              <w:bottom w:w="90" w:type="dxa"/>
              <w:end w:w="110" w:type="dxa"/>
            </w:tcMar>
            <w:vAlign w:val="center"/>
          </w:tcPr>
          <w:p>
            <w:pPr>
              <w:spacing w:after="0"/>
            </w:pPr>
            <w:r>
              <w:rPr>
                <w:color w:val="17202A"/>
                <w:sz w:val="16"/>
              </w:rPr>
              <w:t>Agentic workflow</w:t>
            </w:r>
          </w:p>
        </w:tc>
        <w:tc>
          <w:tcPr>
            <w:tcW w:type="dxa" w:w="6768"/>
            <w:tcMar>
              <w:top w:w="90" w:type="dxa"/>
              <w:start w:w="110" w:type="dxa"/>
              <w:bottom w:w="90" w:type="dxa"/>
              <w:end w:w="110" w:type="dxa"/>
            </w:tcMar>
            <w:vAlign w:val="center"/>
          </w:tcPr>
          <w:p>
            <w:pPr>
              <w:spacing w:after="0"/>
            </w:pPr>
            <w:r>
              <w:rPr>
                <w:color w:val="17202A"/>
                <w:sz w:val="16"/>
              </w:rPr>
              <w:t>At least 3 tools execute through LangGraph conditional routing.</w:t>
            </w:r>
          </w:p>
        </w:tc>
      </w:tr>
      <w:tr>
        <w:trPr>
          <w:cantSplit/>
        </w:trPr>
        <w:tc>
          <w:tcPr>
            <w:tcW w:type="dxa" w:w="3024"/>
            <w:shd w:fill="F5F7F9"/>
            <w:tcMar>
              <w:top w:w="90" w:type="dxa"/>
              <w:start w:w="110" w:type="dxa"/>
              <w:bottom w:w="90" w:type="dxa"/>
              <w:end w:w="110" w:type="dxa"/>
            </w:tcMar>
            <w:vAlign w:val="center"/>
          </w:tcPr>
          <w:p>
            <w:pPr>
              <w:spacing w:after="0"/>
            </w:pPr>
            <w:r>
              <w:rPr>
                <w:color w:val="17202A"/>
                <w:sz w:val="16"/>
              </w:rPr>
              <w:t>Grounded answers</w:t>
            </w:r>
          </w:p>
        </w:tc>
        <w:tc>
          <w:tcPr>
            <w:tcW w:type="dxa" w:w="6768"/>
            <w:shd w:fill="F5F7F9"/>
            <w:tcMar>
              <w:top w:w="90" w:type="dxa"/>
              <w:start w:w="110" w:type="dxa"/>
              <w:bottom w:w="90" w:type="dxa"/>
              <w:end w:w="110" w:type="dxa"/>
            </w:tcMar>
            <w:vAlign w:val="center"/>
          </w:tcPr>
          <w:p>
            <w:pPr>
              <w:spacing w:after="0"/>
            </w:pPr>
            <w:r>
              <w:rPr>
                <w:color w:val="17202A"/>
                <w:sz w:val="16"/>
              </w:rPr>
              <w:t>Every knowledge answer includes at least one valid citation or states that evidence was not found.</w:t>
            </w:r>
          </w:p>
        </w:tc>
      </w:tr>
      <w:tr>
        <w:trPr>
          <w:cantSplit/>
        </w:trPr>
        <w:tc>
          <w:tcPr>
            <w:tcW w:type="dxa" w:w="3024"/>
            <w:tcMar>
              <w:top w:w="90" w:type="dxa"/>
              <w:start w:w="110" w:type="dxa"/>
              <w:bottom w:w="90" w:type="dxa"/>
              <w:end w:w="110" w:type="dxa"/>
            </w:tcMar>
            <w:vAlign w:val="center"/>
          </w:tcPr>
          <w:p>
            <w:pPr>
              <w:spacing w:after="0"/>
            </w:pPr>
            <w:r>
              <w:rPr>
                <w:color w:val="17202A"/>
                <w:sz w:val="16"/>
              </w:rPr>
              <w:t>Retrieval quality</w:t>
            </w:r>
          </w:p>
        </w:tc>
        <w:tc>
          <w:tcPr>
            <w:tcW w:type="dxa" w:w="6768"/>
            <w:tcMar>
              <w:top w:w="90" w:type="dxa"/>
              <w:start w:w="110" w:type="dxa"/>
              <w:bottom w:w="90" w:type="dxa"/>
              <w:end w:w="110" w:type="dxa"/>
            </w:tcMar>
            <w:vAlign w:val="center"/>
          </w:tcPr>
          <w:p>
            <w:pPr>
              <w:spacing w:after="0"/>
            </w:pPr>
            <w:r>
              <w:rPr>
                <w:color w:val="17202A"/>
                <w:sz w:val="16"/>
              </w:rPr>
              <w:t>At least 80% top-5 retrieval relevance on the approved evaluation set.</w:t>
            </w:r>
          </w:p>
        </w:tc>
      </w:tr>
      <w:tr>
        <w:trPr>
          <w:cantSplit/>
        </w:trPr>
        <w:tc>
          <w:tcPr>
            <w:tcW w:type="dxa" w:w="3024"/>
            <w:shd w:fill="F5F7F9"/>
            <w:tcMar>
              <w:top w:w="90" w:type="dxa"/>
              <w:start w:w="110" w:type="dxa"/>
              <w:bottom w:w="90" w:type="dxa"/>
              <w:end w:w="110" w:type="dxa"/>
            </w:tcMar>
            <w:vAlign w:val="center"/>
          </w:tcPr>
          <w:p>
            <w:pPr>
              <w:spacing w:after="0"/>
            </w:pPr>
            <w:r>
              <w:rPr>
                <w:color w:val="17202A"/>
                <w:sz w:val="16"/>
              </w:rPr>
              <w:t>Answer quality</w:t>
            </w:r>
          </w:p>
        </w:tc>
        <w:tc>
          <w:tcPr>
            <w:tcW w:type="dxa" w:w="6768"/>
            <w:shd w:fill="F5F7F9"/>
            <w:tcMar>
              <w:top w:w="90" w:type="dxa"/>
              <w:start w:w="110" w:type="dxa"/>
              <w:bottom w:w="90" w:type="dxa"/>
              <w:end w:w="110" w:type="dxa"/>
            </w:tcMar>
            <w:vAlign w:val="center"/>
          </w:tcPr>
          <w:p>
            <w:pPr>
              <w:spacing w:after="0"/>
            </w:pPr>
            <w:r>
              <w:rPr>
                <w:color w:val="17202A"/>
                <w:sz w:val="16"/>
              </w:rPr>
              <w:t>Average rubric score &gt;= 4/5 for groundedness, relevance and completeness.</w:t>
            </w:r>
          </w:p>
        </w:tc>
      </w:tr>
      <w:tr>
        <w:trPr>
          <w:cantSplit/>
        </w:trPr>
        <w:tc>
          <w:tcPr>
            <w:tcW w:type="dxa" w:w="3024"/>
            <w:tcMar>
              <w:top w:w="90" w:type="dxa"/>
              <w:start w:w="110" w:type="dxa"/>
              <w:bottom w:w="90" w:type="dxa"/>
              <w:end w:w="110" w:type="dxa"/>
            </w:tcMar>
            <w:vAlign w:val="center"/>
          </w:tcPr>
          <w:p>
            <w:pPr>
              <w:spacing w:after="0"/>
            </w:pPr>
            <w:r>
              <w:rPr>
                <w:color w:val="17202A"/>
                <w:sz w:val="16"/>
              </w:rPr>
              <w:t>Operational safety</w:t>
            </w:r>
          </w:p>
        </w:tc>
        <w:tc>
          <w:tcPr>
            <w:tcW w:type="dxa" w:w="6768"/>
            <w:tcMar>
              <w:top w:w="90" w:type="dxa"/>
              <w:start w:w="110" w:type="dxa"/>
              <w:bottom w:w="90" w:type="dxa"/>
              <w:end w:w="110" w:type="dxa"/>
            </w:tcMar>
            <w:vAlign w:val="center"/>
          </w:tcPr>
          <w:p>
            <w:pPr>
              <w:spacing w:after="0"/>
            </w:pPr>
            <w:r>
              <w:rPr>
                <w:color w:val="17202A"/>
                <w:sz w:val="16"/>
              </w:rPr>
              <w:t>100% of ticket creates validate employee, required fields and duplicate status.</w:t>
            </w:r>
          </w:p>
        </w:tc>
      </w:tr>
      <w:tr>
        <w:trPr>
          <w:cantSplit/>
        </w:trPr>
        <w:tc>
          <w:tcPr>
            <w:tcW w:type="dxa" w:w="3024"/>
            <w:shd w:fill="F5F7F9"/>
            <w:tcMar>
              <w:top w:w="90" w:type="dxa"/>
              <w:start w:w="110" w:type="dxa"/>
              <w:bottom w:w="90" w:type="dxa"/>
              <w:end w:w="110" w:type="dxa"/>
            </w:tcMar>
            <w:vAlign w:val="center"/>
          </w:tcPr>
          <w:p>
            <w:pPr>
              <w:spacing w:after="0"/>
            </w:pPr>
            <w:r>
              <w:rPr>
                <w:color w:val="17202A"/>
                <w:sz w:val="16"/>
              </w:rPr>
              <w:t>Performance</w:t>
            </w:r>
          </w:p>
        </w:tc>
        <w:tc>
          <w:tcPr>
            <w:tcW w:type="dxa" w:w="6768"/>
            <w:shd w:fill="F5F7F9"/>
            <w:tcMar>
              <w:top w:w="90" w:type="dxa"/>
              <w:start w:w="110" w:type="dxa"/>
              <w:bottom w:w="90" w:type="dxa"/>
              <w:end w:w="110" w:type="dxa"/>
            </w:tcMar>
            <w:vAlign w:val="center"/>
          </w:tcPr>
          <w:p>
            <w:pPr>
              <w:spacing w:after="0"/>
            </w:pPr>
            <w:r>
              <w:rPr>
                <w:color w:val="17202A"/>
                <w:sz w:val="16"/>
              </w:rPr>
              <w:t>First streamed token &lt;= 4 seconds and completed answer &lt;= 12 seconds at P95 for standard queries.</w:t>
            </w:r>
          </w:p>
        </w:tc>
      </w:tr>
      <w:tr>
        <w:trPr>
          <w:cantSplit/>
        </w:trPr>
        <w:tc>
          <w:tcPr>
            <w:tcW w:type="dxa" w:w="3024"/>
            <w:tcMar>
              <w:top w:w="90" w:type="dxa"/>
              <w:start w:w="110" w:type="dxa"/>
              <w:bottom w:w="90" w:type="dxa"/>
              <w:end w:w="110" w:type="dxa"/>
            </w:tcMar>
            <w:vAlign w:val="center"/>
          </w:tcPr>
          <w:p>
            <w:pPr>
              <w:spacing w:after="0"/>
            </w:pPr>
            <w:r>
              <w:rPr>
                <w:color w:val="17202A"/>
                <w:sz w:val="16"/>
              </w:rPr>
              <w:t>Reliability</w:t>
            </w:r>
          </w:p>
        </w:tc>
        <w:tc>
          <w:tcPr>
            <w:tcW w:type="dxa" w:w="6768"/>
            <w:tcMar>
              <w:top w:w="90" w:type="dxa"/>
              <w:start w:w="110" w:type="dxa"/>
              <w:bottom w:w="90" w:type="dxa"/>
              <w:end w:w="110" w:type="dxa"/>
            </w:tcMar>
            <w:vAlign w:val="center"/>
          </w:tcPr>
          <w:p>
            <w:pPr>
              <w:spacing w:after="0"/>
            </w:pPr>
            <w:r>
              <w:rPr>
                <w:color w:val="17202A"/>
                <w:sz w:val="16"/>
              </w:rPr>
              <w:t>&gt;= 95% successful completion for supported demo scenarios.</w:t>
            </w:r>
          </w:p>
        </w:tc>
      </w:tr>
      <w:tr>
        <w:trPr>
          <w:cantSplit/>
        </w:trPr>
        <w:tc>
          <w:tcPr>
            <w:tcW w:type="dxa" w:w="3024"/>
            <w:shd w:fill="F5F7F9"/>
            <w:tcMar>
              <w:top w:w="90" w:type="dxa"/>
              <w:start w:w="110" w:type="dxa"/>
              <w:bottom w:w="90" w:type="dxa"/>
              <w:end w:w="110" w:type="dxa"/>
            </w:tcMar>
            <w:vAlign w:val="center"/>
          </w:tcPr>
          <w:p>
            <w:pPr>
              <w:spacing w:after="0"/>
            </w:pPr>
            <w:r>
              <w:rPr>
                <w:color w:val="17202A"/>
                <w:sz w:val="16"/>
              </w:rPr>
              <w:t>Observability</w:t>
            </w:r>
          </w:p>
        </w:tc>
        <w:tc>
          <w:tcPr>
            <w:tcW w:type="dxa" w:w="6768"/>
            <w:shd w:fill="F5F7F9"/>
            <w:tcMar>
              <w:top w:w="90" w:type="dxa"/>
              <w:start w:w="110" w:type="dxa"/>
              <w:bottom w:w="90" w:type="dxa"/>
              <w:end w:w="110" w:type="dxa"/>
            </w:tcMar>
            <w:vAlign w:val="center"/>
          </w:tcPr>
          <w:p>
            <w:pPr>
              <w:spacing w:after="0"/>
            </w:pPr>
            <w:r>
              <w:rPr>
                <w:color w:val="17202A"/>
                <w:sz w:val="16"/>
              </w:rPr>
              <w:t>100% of requests carry correlation ID, model usage, latency and outcome.</w:t>
            </w:r>
          </w:p>
        </w:tc>
      </w:tr>
      <w:tr>
        <w:trPr>
          <w:cantSplit/>
        </w:trPr>
        <w:tc>
          <w:tcPr>
            <w:tcW w:type="dxa" w:w="3024"/>
            <w:tcMar>
              <w:top w:w="90" w:type="dxa"/>
              <w:start w:w="110" w:type="dxa"/>
              <w:bottom w:w="90" w:type="dxa"/>
              <w:end w:w="110" w:type="dxa"/>
            </w:tcMar>
            <w:vAlign w:val="center"/>
          </w:tcPr>
          <w:p>
            <w:pPr>
              <w:spacing w:after="0"/>
            </w:pPr>
            <w:r>
              <w:rPr>
                <w:color w:val="17202A"/>
                <w:sz w:val="16"/>
              </w:rPr>
              <w:t>Configurability</w:t>
            </w:r>
          </w:p>
        </w:tc>
        <w:tc>
          <w:tcPr>
            <w:tcW w:type="dxa" w:w="6768"/>
            <w:tcMar>
              <w:top w:w="90" w:type="dxa"/>
              <w:start w:w="110" w:type="dxa"/>
              <w:bottom w:w="90" w:type="dxa"/>
              <w:end w:w="110" w:type="dxa"/>
            </w:tcMar>
            <w:vAlign w:val="center"/>
          </w:tcPr>
          <w:p>
            <w:pPr>
              <w:spacing w:after="0"/>
            </w:pPr>
            <w:r>
              <w:rPr>
                <w:color w:val="17202A"/>
                <w:sz w:val="16"/>
              </w:rPr>
              <w:t>A second department/use case can be enabled by configuration plus indexed content.</w:t>
            </w:r>
          </w:p>
        </w:tc>
      </w:tr>
    </w:tbl>
    <w:p>
      <w:pPr>
        <w:spacing w:after="0"/>
      </w:pPr>
    </w:p>
    <w:p>
      <w:pPr>
        <w:pStyle w:val="Heading1"/>
      </w:pPr>
      <w:r>
        <w:t>4. Scope</w:t>
      </w:r>
    </w:p>
    <w:p>
      <w:pPr>
        <w:pStyle w:val="Heading2"/>
      </w:pPr>
      <w:r>
        <w:t>4.1 In Scope</w:t>
      </w:r>
    </w:p>
    <w:p>
      <w:pPr>
        <w:pStyle w:val="ListBullet"/>
        <w:spacing w:after="40"/>
      </w:pPr>
      <w:r>
        <w:t>Employee sign-in and authorization using Microsoft Entra ID and JWT.</w:t>
      </w:r>
    </w:p>
    <w:p>
      <w:pPr>
        <w:pStyle w:val="ListBullet"/>
        <w:spacing w:after="40"/>
      </w:pPr>
      <w:r>
        <w:t>Configuration lookup using DynamoDB USECASE and CONVERSE partitions.</w:t>
      </w:r>
    </w:p>
    <w:p>
      <w:pPr>
        <w:pStyle w:val="ListBullet"/>
        <w:spacing w:after="40"/>
      </w:pPr>
      <w:r>
        <w:t>Knowledge ingestion from Microsoft Graph and an OpenText adapter.</w:t>
      </w:r>
    </w:p>
    <w:p>
      <w:pPr>
        <w:pStyle w:val="ListBullet"/>
        <w:spacing w:after="40"/>
      </w:pPr>
      <w:r>
        <w:t>Contextual chunking, Titan/Cohere embeddings, OpenSearch hybrid retrieval and Cohere reranking.</w:t>
      </w:r>
    </w:p>
    <w:p>
      <w:pPr>
        <w:pStyle w:val="ListBullet"/>
        <w:spacing w:after="40"/>
      </w:pPr>
      <w:r>
        <w:t>LangGraph orchestration for direct response, knowledge search, ticket lookup and ticket creation.</w:t>
      </w:r>
    </w:p>
    <w:p>
      <w:pPr>
        <w:pStyle w:val="ListBullet"/>
        <w:spacing w:after="40"/>
      </w:pPr>
      <w:r>
        <w:t>Claude Sonnet generation, Claude Haiku context enrichment and Bedrock guardrails.</w:t>
      </w:r>
    </w:p>
    <w:p>
      <w:pPr>
        <w:pStyle w:val="ListBullet"/>
        <w:spacing w:after="40"/>
      </w:pPr>
      <w:r>
        <w:t>Multi-turn conversation, citations, feedback, streaming, multilingual text and optional voice.</w:t>
      </w:r>
    </w:p>
    <w:p>
      <w:pPr>
        <w:pStyle w:val="ListBullet"/>
        <w:spacing w:after="40"/>
      </w:pPr>
      <w:r>
        <w:t>Angular 21 end-user UI and Streamlit evaluator/admin UI.</w:t>
      </w:r>
    </w:p>
    <w:p>
      <w:pPr>
        <w:pStyle w:val="ListBullet"/>
        <w:spacing w:after="40"/>
      </w:pPr>
      <w:r>
        <w:t>Metrics, cost attribution, rubric evaluation and analytics dashboard.</w:t>
      </w:r>
    </w:p>
    <w:p>
      <w:pPr>
        <w:pStyle w:val="ListBullet"/>
        <w:spacing w:after="40"/>
      </w:pPr>
      <w:r>
        <w:t>Automated testing and artifact/security gates using GitHub, Nexus IQ and JFrog.</w:t>
      </w:r>
    </w:p>
    <w:p>
      <w:pPr>
        <w:pStyle w:val="Heading2"/>
      </w:pPr>
      <w:r>
        <w:t>4.2 Out of Scope for Initial POC</w:t>
      </w:r>
    </w:p>
    <w:p>
      <w:pPr>
        <w:pStyle w:val="ListBullet"/>
        <w:spacing w:after="40"/>
      </w:pPr>
      <w:r>
        <w:t>Autonomous high-risk business transactions without confirmation.</w:t>
      </w:r>
    </w:p>
    <w:p>
      <w:pPr>
        <w:pStyle w:val="ListBullet"/>
        <w:spacing w:after="40"/>
      </w:pPr>
      <w:r>
        <w:t>Production migration of all enterprise repositories.</w:t>
      </w:r>
    </w:p>
    <w:p>
      <w:pPr>
        <w:pStyle w:val="ListBullet"/>
        <w:spacing w:after="40"/>
      </w:pPr>
      <w:r>
        <w:t>Native modification of source documents.</w:t>
      </w:r>
    </w:p>
    <w:p>
      <w:pPr>
        <w:pStyle w:val="ListBullet"/>
        <w:spacing w:after="40"/>
      </w:pPr>
      <w:r>
        <w:t>Full CRM write-back, telephony rollout and organization-wide deployment.</w:t>
      </w:r>
    </w:p>
    <w:p>
      <w:pPr>
        <w:pStyle w:val="ListBullet"/>
        <w:spacing w:after="40"/>
      </w:pPr>
      <w:r>
        <w:t>Regulatory or legal advice.</w:t>
      </w:r>
    </w:p>
    <w:p>
      <w:pPr>
        <w:pStyle w:val="Heading1"/>
      </w:pPr>
      <w:r>
        <w:t>5. Stakeholders and Users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63A5F"/>
            <w:tcMar>
              <w:top w:w="90" w:type="dxa"/>
              <w:start w:w="110" w:type="dxa"/>
              <w:bottom w:w="90" w:type="dxa"/>
              <w:end w:w="110" w:type="dxa"/>
            </w:tcMar>
          </w:tcPr>
          <w:p>
            <w:pPr>
              <w:jc w:val="left"/>
            </w:pPr>
            <w:r>
              <w:rPr>
                <w:b/>
                <w:color w:val="FFFFFF"/>
                <w:sz w:val="16"/>
              </w:rPr>
              <w:t>Role</w:t>
            </w:r>
          </w:p>
        </w:tc>
        <w:tc>
          <w:tcPr>
            <w:tcW w:type="dxa" w:w="7200"/>
            <w:shd w:fill="163A5F"/>
            <w:tcMar>
              <w:top w:w="90" w:type="dxa"/>
              <w:start w:w="110" w:type="dxa"/>
              <w:bottom w:w="90" w:type="dxa"/>
              <w:end w:w="110" w:type="dxa"/>
            </w:tcMar>
          </w:tcPr>
          <w:p>
            <w:pPr>
              <w:jc w:val="left"/>
            </w:pPr>
            <w:r>
              <w:rPr>
                <w:b/>
                <w:color w:val="FFFFFF"/>
                <w:sz w:val="16"/>
              </w:rPr>
              <w:t>Primary need</w:t>
            </w:r>
          </w:p>
        </w:tc>
      </w:tr>
      <w:tr>
        <w:trPr>
          <w:cantSplit/>
        </w:trPr>
        <w:tc>
          <w:tcPr>
            <w:tcW w:type="dxa" w:w="2592"/>
            <w:tcMar>
              <w:top w:w="90" w:type="dxa"/>
              <w:start w:w="110" w:type="dxa"/>
              <w:bottom w:w="90" w:type="dxa"/>
              <w:end w:w="110" w:type="dxa"/>
            </w:tcMar>
            <w:vAlign w:val="center"/>
          </w:tcPr>
          <w:p>
            <w:pPr>
              <w:spacing w:after="0"/>
            </w:pPr>
            <w:r>
              <w:rPr>
                <w:color w:val="17202A"/>
                <w:sz w:val="16"/>
              </w:rPr>
              <w:t>Employee</w:t>
            </w:r>
          </w:p>
        </w:tc>
        <w:tc>
          <w:tcPr>
            <w:tcW w:type="dxa" w:w="7200"/>
            <w:tcMar>
              <w:top w:w="90" w:type="dxa"/>
              <w:start w:w="110" w:type="dxa"/>
              <w:bottom w:w="90" w:type="dxa"/>
              <w:end w:w="110" w:type="dxa"/>
            </w:tcMar>
            <w:vAlign w:val="center"/>
          </w:tcPr>
          <w:p>
            <w:pPr>
              <w:spacing w:after="0"/>
            </w:pPr>
            <w:r>
              <w:rPr>
                <w:color w:val="17202A"/>
                <w:sz w:val="16"/>
              </w:rPr>
              <w:t>Ask questions, obtain cited answers, check/create tickets and give feedback.</w:t>
            </w:r>
          </w:p>
        </w:tc>
      </w:tr>
      <w:tr>
        <w:trPr>
          <w:cantSplit/>
        </w:trPr>
        <w:tc>
          <w:tcPr>
            <w:tcW w:type="dxa" w:w="2592"/>
            <w:shd w:fill="F5F7F9"/>
            <w:tcMar>
              <w:top w:w="90" w:type="dxa"/>
              <w:start w:w="110" w:type="dxa"/>
              <w:bottom w:w="90" w:type="dxa"/>
              <w:end w:w="110" w:type="dxa"/>
            </w:tcMar>
            <w:vAlign w:val="center"/>
          </w:tcPr>
          <w:p>
            <w:pPr>
              <w:spacing w:after="0"/>
            </w:pPr>
            <w:r>
              <w:rPr>
                <w:color w:val="17202A"/>
                <w:sz w:val="16"/>
              </w:rPr>
              <w:t>Department Owner</w:t>
            </w:r>
          </w:p>
        </w:tc>
        <w:tc>
          <w:tcPr>
            <w:tcW w:type="dxa" w:w="7200"/>
            <w:shd w:fill="F5F7F9"/>
            <w:tcMar>
              <w:top w:w="90" w:type="dxa"/>
              <w:start w:w="110" w:type="dxa"/>
              <w:bottom w:w="90" w:type="dxa"/>
              <w:end w:w="110" w:type="dxa"/>
            </w:tcMar>
            <w:vAlign w:val="center"/>
          </w:tcPr>
          <w:p>
            <w:pPr>
              <w:spacing w:after="0"/>
            </w:pPr>
            <w:r>
              <w:rPr>
                <w:color w:val="17202A"/>
                <w:sz w:val="16"/>
              </w:rPr>
              <w:t>Control approved sources, metadata, prompts, tools and access rules.</w:t>
            </w:r>
          </w:p>
        </w:tc>
      </w:tr>
      <w:tr>
        <w:trPr>
          <w:cantSplit/>
        </w:trPr>
        <w:tc>
          <w:tcPr>
            <w:tcW w:type="dxa" w:w="2592"/>
            <w:tcMar>
              <w:top w:w="90" w:type="dxa"/>
              <w:start w:w="110" w:type="dxa"/>
              <w:bottom w:w="90" w:type="dxa"/>
              <w:end w:w="110" w:type="dxa"/>
            </w:tcMar>
            <w:vAlign w:val="center"/>
          </w:tcPr>
          <w:p>
            <w:pPr>
              <w:spacing w:after="0"/>
            </w:pPr>
            <w:r>
              <w:rPr>
                <w:color w:val="17202A"/>
                <w:sz w:val="16"/>
              </w:rPr>
              <w:t>Knowledge Manager</w:t>
            </w:r>
          </w:p>
        </w:tc>
        <w:tc>
          <w:tcPr>
            <w:tcW w:type="dxa" w:w="7200"/>
            <w:tcMar>
              <w:top w:w="90" w:type="dxa"/>
              <w:start w:w="110" w:type="dxa"/>
              <w:bottom w:w="90" w:type="dxa"/>
              <w:end w:w="110" w:type="dxa"/>
            </w:tcMar>
            <w:vAlign w:val="center"/>
          </w:tcPr>
          <w:p>
            <w:pPr>
              <w:spacing w:after="0"/>
            </w:pPr>
            <w:r>
              <w:rPr>
                <w:color w:val="17202A"/>
                <w:sz w:val="16"/>
              </w:rPr>
              <w:t>Curate content, review failed retrievals and refresh indexes.</w:t>
            </w:r>
          </w:p>
        </w:tc>
      </w:tr>
      <w:tr>
        <w:trPr>
          <w:cantSplit/>
        </w:trPr>
        <w:tc>
          <w:tcPr>
            <w:tcW w:type="dxa" w:w="2592"/>
            <w:shd w:fill="F5F7F9"/>
            <w:tcMar>
              <w:top w:w="90" w:type="dxa"/>
              <w:start w:w="110" w:type="dxa"/>
              <w:bottom w:w="90" w:type="dxa"/>
              <w:end w:w="110" w:type="dxa"/>
            </w:tcMar>
            <w:vAlign w:val="center"/>
          </w:tcPr>
          <w:p>
            <w:pPr>
              <w:spacing w:after="0"/>
            </w:pPr>
            <w:r>
              <w:rPr>
                <w:color w:val="17202A"/>
                <w:sz w:val="16"/>
              </w:rPr>
              <w:t>Support Agent</w:t>
            </w:r>
          </w:p>
        </w:tc>
        <w:tc>
          <w:tcPr>
            <w:tcW w:type="dxa" w:w="7200"/>
            <w:shd w:fill="F5F7F9"/>
            <w:tcMar>
              <w:top w:w="90" w:type="dxa"/>
              <w:start w:w="110" w:type="dxa"/>
              <w:bottom w:w="90" w:type="dxa"/>
              <w:end w:w="110" w:type="dxa"/>
            </w:tcMar>
            <w:vAlign w:val="center"/>
          </w:tcPr>
          <w:p>
            <w:pPr>
              <w:spacing w:after="0"/>
            </w:pPr>
            <w:r>
              <w:rPr>
                <w:color w:val="17202A"/>
                <w:sz w:val="16"/>
              </w:rPr>
              <w:t>Receive complete, non-duplicate tickets and review conversation context.</w:t>
            </w:r>
          </w:p>
        </w:tc>
      </w:tr>
      <w:tr>
        <w:trPr>
          <w:cantSplit/>
        </w:trPr>
        <w:tc>
          <w:tcPr>
            <w:tcW w:type="dxa" w:w="2592"/>
            <w:tcMar>
              <w:top w:w="90" w:type="dxa"/>
              <w:start w:w="110" w:type="dxa"/>
              <w:bottom w:w="90" w:type="dxa"/>
              <w:end w:w="110" w:type="dxa"/>
            </w:tcMar>
            <w:vAlign w:val="center"/>
          </w:tcPr>
          <w:p>
            <w:pPr>
              <w:spacing w:after="0"/>
            </w:pPr>
            <w:r>
              <w:rPr>
                <w:color w:val="17202A"/>
                <w:sz w:val="16"/>
              </w:rPr>
              <w:t>Platform Administrator</w:t>
            </w:r>
          </w:p>
        </w:tc>
        <w:tc>
          <w:tcPr>
            <w:tcW w:type="dxa" w:w="7200"/>
            <w:tcMar>
              <w:top w:w="90" w:type="dxa"/>
              <w:start w:w="110" w:type="dxa"/>
              <w:bottom w:w="90" w:type="dxa"/>
              <w:end w:w="110" w:type="dxa"/>
            </w:tcMar>
            <w:vAlign w:val="center"/>
          </w:tcPr>
          <w:p>
            <w:pPr>
              <w:spacing w:after="0"/>
            </w:pPr>
            <w:r>
              <w:rPr>
                <w:color w:val="17202A"/>
                <w:sz w:val="16"/>
              </w:rPr>
              <w:t>Configure use cases, models, guardrails and integrations.</w:t>
            </w:r>
          </w:p>
        </w:tc>
      </w:tr>
      <w:tr>
        <w:trPr>
          <w:cantSplit/>
        </w:trPr>
        <w:tc>
          <w:tcPr>
            <w:tcW w:type="dxa" w:w="2592"/>
            <w:shd w:fill="F5F7F9"/>
            <w:tcMar>
              <w:top w:w="90" w:type="dxa"/>
              <w:start w:w="110" w:type="dxa"/>
              <w:bottom w:w="90" w:type="dxa"/>
              <w:end w:w="110" w:type="dxa"/>
            </w:tcMar>
            <w:vAlign w:val="center"/>
          </w:tcPr>
          <w:p>
            <w:pPr>
              <w:spacing w:after="0"/>
            </w:pPr>
            <w:r>
              <w:rPr>
                <w:color w:val="17202A"/>
                <w:sz w:val="16"/>
              </w:rPr>
              <w:t>Security / Compliance</w:t>
            </w:r>
          </w:p>
        </w:tc>
        <w:tc>
          <w:tcPr>
            <w:tcW w:type="dxa" w:w="7200"/>
            <w:shd w:fill="F5F7F9"/>
            <w:tcMar>
              <w:top w:w="90" w:type="dxa"/>
              <w:start w:w="110" w:type="dxa"/>
              <w:bottom w:w="90" w:type="dxa"/>
              <w:end w:w="110" w:type="dxa"/>
            </w:tcMar>
            <w:vAlign w:val="center"/>
          </w:tcPr>
          <w:p>
            <w:pPr>
              <w:spacing w:after="0"/>
            </w:pPr>
            <w:r>
              <w:rPr>
                <w:color w:val="17202A"/>
                <w:sz w:val="16"/>
              </w:rPr>
              <w:t>Review access, audit events, data handling and dependency risk.</w:t>
            </w:r>
          </w:p>
        </w:tc>
      </w:tr>
      <w:tr>
        <w:trPr>
          <w:cantSplit/>
        </w:trPr>
        <w:tc>
          <w:tcPr>
            <w:tcW w:type="dxa" w:w="2592"/>
            <w:tcMar>
              <w:top w:w="90" w:type="dxa"/>
              <w:start w:w="110" w:type="dxa"/>
              <w:bottom w:w="90" w:type="dxa"/>
              <w:end w:w="110" w:type="dxa"/>
            </w:tcMar>
            <w:vAlign w:val="center"/>
          </w:tcPr>
          <w:p>
            <w:pPr>
              <w:spacing w:after="0"/>
            </w:pPr>
            <w:r>
              <w:rPr>
                <w:color w:val="17202A"/>
                <w:sz w:val="16"/>
              </w:rPr>
              <w:t>Product / Analytics</w:t>
            </w:r>
          </w:p>
        </w:tc>
        <w:tc>
          <w:tcPr>
            <w:tcW w:type="dxa" w:w="7200"/>
            <w:tcMar>
              <w:top w:w="90" w:type="dxa"/>
              <w:start w:w="110" w:type="dxa"/>
              <w:bottom w:w="90" w:type="dxa"/>
              <w:end w:w="110" w:type="dxa"/>
            </w:tcMar>
            <w:vAlign w:val="center"/>
          </w:tcPr>
          <w:p>
            <w:pPr>
              <w:spacing w:after="0"/>
            </w:pPr>
            <w:r>
              <w:rPr>
                <w:color w:val="17202A"/>
                <w:sz w:val="16"/>
              </w:rPr>
              <w:t>Monitor adoption, quality, cost and unmet user needs.</w:t>
            </w:r>
          </w:p>
        </w:tc>
      </w:tr>
      <w:tr>
        <w:trPr>
          <w:cantSplit/>
        </w:trPr>
        <w:tc>
          <w:tcPr>
            <w:tcW w:type="dxa" w:w="2592"/>
            <w:shd w:fill="F5F7F9"/>
            <w:tcMar>
              <w:top w:w="90" w:type="dxa"/>
              <w:start w:w="110" w:type="dxa"/>
              <w:bottom w:w="90" w:type="dxa"/>
              <w:end w:w="110" w:type="dxa"/>
            </w:tcMar>
            <w:vAlign w:val="center"/>
          </w:tcPr>
          <w:p>
            <w:pPr>
              <w:spacing w:after="0"/>
            </w:pPr>
            <w:r>
              <w:rPr>
                <w:color w:val="17202A"/>
                <w:sz w:val="16"/>
              </w:rPr>
              <w:t>Evaluator</w:t>
            </w:r>
          </w:p>
        </w:tc>
        <w:tc>
          <w:tcPr>
            <w:tcW w:type="dxa" w:w="7200"/>
            <w:shd w:fill="F5F7F9"/>
            <w:tcMar>
              <w:top w:w="90" w:type="dxa"/>
              <w:start w:w="110" w:type="dxa"/>
              <w:bottom w:w="90" w:type="dxa"/>
              <w:end w:w="110" w:type="dxa"/>
            </w:tcMar>
            <w:vAlign w:val="center"/>
          </w:tcPr>
          <w:p>
            <w:pPr>
              <w:spacing w:after="0"/>
            </w:pPr>
            <w:r>
              <w:rPr>
                <w:color w:val="17202A"/>
                <w:sz w:val="16"/>
              </w:rPr>
              <w:t>Run the project locally and verify IIT Project 3 capabilities.</w:t>
            </w:r>
          </w:p>
        </w:tc>
      </w:tr>
    </w:tbl>
    <w:p>
      <w:pPr>
        <w:spacing w:after="0"/>
      </w:pPr>
    </w:p>
    <w:p>
      <w:r>
        <w:br w:type="page"/>
      </w:r>
    </w:p>
    <w:p>
      <w:pPr>
        <w:pStyle w:val="Heading1"/>
      </w:pPr>
      <w:r>
        <w:t>6. Target User Journeys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63A5F"/>
            <w:tcMar>
              <w:top w:w="90" w:type="dxa"/>
              <w:start w:w="110" w:type="dxa"/>
              <w:bottom w:w="90" w:type="dxa"/>
              <w:end w:w="110" w:type="dxa"/>
            </w:tcMar>
          </w:tcPr>
          <w:p>
            <w:pPr>
              <w:jc w:val="left"/>
            </w:pPr>
            <w:r>
              <w:rPr>
                <w:b/>
                <w:color w:val="FFFFFF"/>
                <w:sz w:val="16"/>
              </w:rPr>
              <w:t>ID</w:t>
            </w:r>
          </w:p>
        </w:tc>
        <w:tc>
          <w:tcPr>
            <w:tcW w:type="dxa" w:w="3744"/>
            <w:shd w:fill="163A5F"/>
            <w:tcMar>
              <w:top w:w="90" w:type="dxa"/>
              <w:start w:w="110" w:type="dxa"/>
              <w:bottom w:w="90" w:type="dxa"/>
              <w:end w:w="110" w:type="dxa"/>
            </w:tcMar>
          </w:tcPr>
          <w:p>
            <w:pPr>
              <w:jc w:val="left"/>
            </w:pPr>
            <w:r>
              <w:rPr>
                <w:b/>
                <w:color w:val="FFFFFF"/>
                <w:sz w:val="16"/>
              </w:rPr>
              <w:t>Journey</w:t>
            </w:r>
          </w:p>
        </w:tc>
        <w:tc>
          <w:tcPr>
            <w:tcW w:type="dxa" w:w="5040"/>
            <w:shd w:fill="163A5F"/>
            <w:tcMar>
              <w:top w:w="90" w:type="dxa"/>
              <w:start w:w="110" w:type="dxa"/>
              <w:bottom w:w="90" w:type="dxa"/>
              <w:end w:w="110" w:type="dxa"/>
            </w:tcMar>
          </w:tcPr>
          <w:p>
            <w:pPr>
              <w:jc w:val="left"/>
            </w:pPr>
            <w:r>
              <w:rPr>
                <w:b/>
                <w:color w:val="FFFFFF"/>
                <w:sz w:val="16"/>
              </w:rPr>
              <w:t>Expected outcome</w:t>
            </w:r>
          </w:p>
        </w:tc>
      </w:tr>
      <w:tr>
        <w:trPr>
          <w:cantSplit/>
        </w:trPr>
        <w:tc>
          <w:tcPr>
            <w:tcW w:type="dxa" w:w="1008"/>
            <w:tcMar>
              <w:top w:w="90" w:type="dxa"/>
              <w:start w:w="110" w:type="dxa"/>
              <w:bottom w:w="90" w:type="dxa"/>
              <w:end w:w="110" w:type="dxa"/>
            </w:tcMar>
            <w:vAlign w:val="center"/>
          </w:tcPr>
          <w:p>
            <w:pPr>
              <w:spacing w:after="0"/>
            </w:pPr>
            <w:r>
              <w:rPr>
                <w:color w:val="17202A"/>
                <w:sz w:val="16"/>
              </w:rPr>
              <w:t>UJ-01</w:t>
            </w:r>
          </w:p>
        </w:tc>
        <w:tc>
          <w:tcPr>
            <w:tcW w:type="dxa" w:w="3744"/>
            <w:tcMar>
              <w:top w:w="90" w:type="dxa"/>
              <w:start w:w="110" w:type="dxa"/>
              <w:bottom w:w="90" w:type="dxa"/>
              <w:end w:w="110" w:type="dxa"/>
            </w:tcMar>
            <w:vAlign w:val="center"/>
          </w:tcPr>
          <w:p>
            <w:pPr>
              <w:spacing w:after="0"/>
            </w:pPr>
            <w:r>
              <w:rPr>
                <w:color w:val="17202A"/>
                <w:sz w:val="16"/>
              </w:rPr>
              <w:t>Employee asks a policy or IT question.</w:t>
            </w:r>
          </w:p>
        </w:tc>
        <w:tc>
          <w:tcPr>
            <w:tcW w:type="dxa" w:w="5040"/>
            <w:tcMar>
              <w:top w:w="90" w:type="dxa"/>
              <w:start w:w="110" w:type="dxa"/>
              <w:bottom w:w="90" w:type="dxa"/>
              <w:end w:w="110" w:type="dxa"/>
            </w:tcMar>
            <w:vAlign w:val="center"/>
          </w:tcPr>
          <w:p>
            <w:pPr>
              <w:spacing w:after="0"/>
            </w:pPr>
            <w:r>
              <w:rPr>
                <w:color w:val="17202A"/>
                <w:sz w:val="16"/>
              </w:rPr>
              <w:t>Assistant retrieves authorized content and streams a cited answer.</w:t>
            </w:r>
          </w:p>
        </w:tc>
      </w:tr>
      <w:tr>
        <w:trPr>
          <w:cantSplit/>
        </w:trPr>
        <w:tc>
          <w:tcPr>
            <w:tcW w:type="dxa" w:w="1008"/>
            <w:shd w:fill="F5F7F9"/>
            <w:tcMar>
              <w:top w:w="90" w:type="dxa"/>
              <w:start w:w="110" w:type="dxa"/>
              <w:bottom w:w="90" w:type="dxa"/>
              <w:end w:w="110" w:type="dxa"/>
            </w:tcMar>
            <w:vAlign w:val="center"/>
          </w:tcPr>
          <w:p>
            <w:pPr>
              <w:spacing w:after="0"/>
            </w:pPr>
            <w:r>
              <w:rPr>
                <w:color w:val="17202A"/>
                <w:sz w:val="16"/>
              </w:rPr>
              <w:t>UJ-02</w:t>
            </w:r>
          </w:p>
        </w:tc>
        <w:tc>
          <w:tcPr>
            <w:tcW w:type="dxa" w:w="3744"/>
            <w:shd w:fill="F5F7F9"/>
            <w:tcMar>
              <w:top w:w="90" w:type="dxa"/>
              <w:start w:w="110" w:type="dxa"/>
              <w:bottom w:w="90" w:type="dxa"/>
              <w:end w:w="110" w:type="dxa"/>
            </w:tcMar>
            <w:vAlign w:val="center"/>
          </w:tcPr>
          <w:p>
            <w:pPr>
              <w:spacing w:after="0"/>
            </w:pPr>
            <w:r>
              <w:rPr>
                <w:color w:val="17202A"/>
                <w:sz w:val="16"/>
              </w:rPr>
              <w:t>Employee asks a follow-up such as “What about contractors?”</w:t>
            </w:r>
          </w:p>
        </w:tc>
        <w:tc>
          <w:tcPr>
            <w:tcW w:type="dxa" w:w="5040"/>
            <w:shd w:fill="F5F7F9"/>
            <w:tcMar>
              <w:top w:w="90" w:type="dxa"/>
              <w:start w:w="110" w:type="dxa"/>
              <w:bottom w:w="90" w:type="dxa"/>
              <w:end w:w="110" w:type="dxa"/>
            </w:tcMar>
            <w:vAlign w:val="center"/>
          </w:tcPr>
          <w:p>
            <w:pPr>
              <w:spacing w:after="0"/>
            </w:pPr>
            <w:r>
              <w:rPr>
                <w:color w:val="17202A"/>
                <w:sz w:val="16"/>
              </w:rPr>
              <w:t>Conversation context resolves the reference without repeating the topic.</w:t>
            </w:r>
          </w:p>
        </w:tc>
      </w:tr>
      <w:tr>
        <w:trPr>
          <w:cantSplit/>
        </w:trPr>
        <w:tc>
          <w:tcPr>
            <w:tcW w:type="dxa" w:w="1008"/>
            <w:tcMar>
              <w:top w:w="90" w:type="dxa"/>
              <w:start w:w="110" w:type="dxa"/>
              <w:bottom w:w="90" w:type="dxa"/>
              <w:end w:w="110" w:type="dxa"/>
            </w:tcMar>
            <w:vAlign w:val="center"/>
          </w:tcPr>
          <w:p>
            <w:pPr>
              <w:spacing w:after="0"/>
            </w:pPr>
            <w:r>
              <w:rPr>
                <w:color w:val="17202A"/>
                <w:sz w:val="16"/>
              </w:rPr>
              <w:t>UJ-03</w:t>
            </w:r>
          </w:p>
        </w:tc>
        <w:tc>
          <w:tcPr>
            <w:tcW w:type="dxa" w:w="3744"/>
            <w:tcMar>
              <w:top w:w="90" w:type="dxa"/>
              <w:start w:w="110" w:type="dxa"/>
              <w:bottom w:w="90" w:type="dxa"/>
              <w:end w:w="110" w:type="dxa"/>
            </w:tcMar>
            <w:vAlign w:val="center"/>
          </w:tcPr>
          <w:p>
            <w:pPr>
              <w:spacing w:after="0"/>
            </w:pPr>
            <w:r>
              <w:rPr>
                <w:color w:val="17202A"/>
                <w:sz w:val="16"/>
              </w:rPr>
              <w:t>Employee asks for ticket status.</w:t>
            </w:r>
          </w:p>
        </w:tc>
        <w:tc>
          <w:tcPr>
            <w:tcW w:type="dxa" w:w="5040"/>
            <w:tcMar>
              <w:top w:w="90" w:type="dxa"/>
              <w:start w:w="110" w:type="dxa"/>
              <w:bottom w:w="90" w:type="dxa"/>
              <w:end w:w="110" w:type="dxa"/>
            </w:tcMar>
            <w:vAlign w:val="center"/>
          </w:tcPr>
          <w:p>
            <w:pPr>
              <w:spacing w:after="0"/>
            </w:pPr>
            <w:r>
              <w:rPr>
                <w:color w:val="17202A"/>
                <w:sz w:val="16"/>
              </w:rPr>
              <w:t>Agent validates identity and returns only the employee-authorized ticket.</w:t>
            </w:r>
          </w:p>
        </w:tc>
      </w:tr>
      <w:tr>
        <w:trPr>
          <w:cantSplit/>
        </w:trPr>
        <w:tc>
          <w:tcPr>
            <w:tcW w:type="dxa" w:w="1008"/>
            <w:shd w:fill="F5F7F9"/>
            <w:tcMar>
              <w:top w:w="90" w:type="dxa"/>
              <w:start w:w="110" w:type="dxa"/>
              <w:bottom w:w="90" w:type="dxa"/>
              <w:end w:w="110" w:type="dxa"/>
            </w:tcMar>
            <w:vAlign w:val="center"/>
          </w:tcPr>
          <w:p>
            <w:pPr>
              <w:spacing w:after="0"/>
            </w:pPr>
            <w:r>
              <w:rPr>
                <w:color w:val="17202A"/>
                <w:sz w:val="16"/>
              </w:rPr>
              <w:t>UJ-04</w:t>
            </w:r>
          </w:p>
        </w:tc>
        <w:tc>
          <w:tcPr>
            <w:tcW w:type="dxa" w:w="3744"/>
            <w:shd w:fill="F5F7F9"/>
            <w:tcMar>
              <w:top w:w="90" w:type="dxa"/>
              <w:start w:w="110" w:type="dxa"/>
              <w:bottom w:w="90" w:type="dxa"/>
              <w:end w:w="110" w:type="dxa"/>
            </w:tcMar>
            <w:vAlign w:val="center"/>
          </w:tcPr>
          <w:p>
            <w:pPr>
              <w:spacing w:after="0"/>
            </w:pPr>
            <w:r>
              <w:rPr>
                <w:color w:val="17202A"/>
                <w:sz w:val="16"/>
              </w:rPr>
              <w:t>Employee asks to create a VPN ticket.</w:t>
            </w:r>
          </w:p>
        </w:tc>
        <w:tc>
          <w:tcPr>
            <w:tcW w:type="dxa" w:w="5040"/>
            <w:shd w:fill="F5F7F9"/>
            <w:tcMar>
              <w:top w:w="90" w:type="dxa"/>
              <w:start w:w="110" w:type="dxa"/>
              <w:bottom w:w="90" w:type="dxa"/>
              <w:end w:w="110" w:type="dxa"/>
            </w:tcMar>
            <w:vAlign w:val="center"/>
          </w:tcPr>
          <w:p>
            <w:pPr>
              <w:spacing w:after="0"/>
            </w:pPr>
            <w:r>
              <w:rPr>
                <w:color w:val="17202A"/>
                <w:sz w:val="16"/>
              </w:rPr>
              <w:t>Agent collects missing fields, checks duplicates, requests confirmation and creates the ticket.</w:t>
            </w:r>
          </w:p>
        </w:tc>
      </w:tr>
      <w:tr>
        <w:trPr>
          <w:cantSplit/>
        </w:trPr>
        <w:tc>
          <w:tcPr>
            <w:tcW w:type="dxa" w:w="1008"/>
            <w:tcMar>
              <w:top w:w="90" w:type="dxa"/>
              <w:start w:w="110" w:type="dxa"/>
              <w:bottom w:w="90" w:type="dxa"/>
              <w:end w:w="110" w:type="dxa"/>
            </w:tcMar>
            <w:vAlign w:val="center"/>
          </w:tcPr>
          <w:p>
            <w:pPr>
              <w:spacing w:after="0"/>
            </w:pPr>
            <w:r>
              <w:rPr>
                <w:color w:val="17202A"/>
                <w:sz w:val="16"/>
              </w:rPr>
              <w:t>UJ-05</w:t>
            </w:r>
          </w:p>
        </w:tc>
        <w:tc>
          <w:tcPr>
            <w:tcW w:type="dxa" w:w="3744"/>
            <w:tcMar>
              <w:top w:w="90" w:type="dxa"/>
              <w:start w:w="110" w:type="dxa"/>
              <w:bottom w:w="90" w:type="dxa"/>
              <w:end w:w="110" w:type="dxa"/>
            </w:tcMar>
            <w:vAlign w:val="center"/>
          </w:tcPr>
          <w:p>
            <w:pPr>
              <w:spacing w:after="0"/>
            </w:pPr>
            <w:r>
              <w:rPr>
                <w:color w:val="17202A"/>
                <w:sz w:val="16"/>
              </w:rPr>
              <w:t>Employee asks outside available knowledge.</w:t>
            </w:r>
          </w:p>
        </w:tc>
        <w:tc>
          <w:tcPr>
            <w:tcW w:type="dxa" w:w="5040"/>
            <w:tcMar>
              <w:top w:w="90" w:type="dxa"/>
              <w:start w:w="110" w:type="dxa"/>
              <w:bottom w:w="90" w:type="dxa"/>
              <w:end w:w="110" w:type="dxa"/>
            </w:tcMar>
            <w:vAlign w:val="center"/>
          </w:tcPr>
          <w:p>
            <w:pPr>
              <w:spacing w:after="0"/>
            </w:pPr>
            <w:r>
              <w:rPr>
                <w:color w:val="17202A"/>
                <w:sz w:val="16"/>
              </w:rPr>
              <w:t>Assistant states that evidence was not found and offers an escalation path.</w:t>
            </w:r>
          </w:p>
        </w:tc>
      </w:tr>
      <w:tr>
        <w:trPr>
          <w:cantSplit/>
        </w:trPr>
        <w:tc>
          <w:tcPr>
            <w:tcW w:type="dxa" w:w="1008"/>
            <w:shd w:fill="F5F7F9"/>
            <w:tcMar>
              <w:top w:w="90" w:type="dxa"/>
              <w:start w:w="110" w:type="dxa"/>
              <w:bottom w:w="90" w:type="dxa"/>
              <w:end w:w="110" w:type="dxa"/>
            </w:tcMar>
            <w:vAlign w:val="center"/>
          </w:tcPr>
          <w:p>
            <w:pPr>
              <w:spacing w:after="0"/>
            </w:pPr>
            <w:r>
              <w:rPr>
                <w:color w:val="17202A"/>
                <w:sz w:val="16"/>
              </w:rPr>
              <w:t>UJ-06</w:t>
            </w:r>
          </w:p>
        </w:tc>
        <w:tc>
          <w:tcPr>
            <w:tcW w:type="dxa" w:w="3744"/>
            <w:shd w:fill="F5F7F9"/>
            <w:tcMar>
              <w:top w:w="90" w:type="dxa"/>
              <w:start w:w="110" w:type="dxa"/>
              <w:bottom w:w="90" w:type="dxa"/>
              <w:end w:w="110" w:type="dxa"/>
            </w:tcMar>
            <w:vAlign w:val="center"/>
          </w:tcPr>
          <w:p>
            <w:pPr>
              <w:spacing w:after="0"/>
            </w:pPr>
            <w:r>
              <w:rPr>
                <w:color w:val="17202A"/>
                <w:sz w:val="16"/>
              </w:rPr>
              <w:t>Employee changes language or uses voice.</w:t>
            </w:r>
          </w:p>
        </w:tc>
        <w:tc>
          <w:tcPr>
            <w:tcW w:type="dxa" w:w="5040"/>
            <w:shd w:fill="F5F7F9"/>
            <w:tcMar>
              <w:top w:w="90" w:type="dxa"/>
              <w:start w:w="110" w:type="dxa"/>
              <w:bottom w:w="90" w:type="dxa"/>
              <w:end w:w="110" w:type="dxa"/>
            </w:tcMar>
            <w:vAlign w:val="center"/>
          </w:tcPr>
          <w:p>
            <w:pPr>
              <w:spacing w:after="0"/>
            </w:pPr>
            <w:r>
              <w:rPr>
                <w:color w:val="17202A"/>
                <w:sz w:val="16"/>
              </w:rPr>
              <w:t>Input is normalized; response is produced in the selected language with citations.</w:t>
            </w:r>
          </w:p>
        </w:tc>
      </w:tr>
      <w:tr>
        <w:trPr>
          <w:cantSplit/>
        </w:trPr>
        <w:tc>
          <w:tcPr>
            <w:tcW w:type="dxa" w:w="1008"/>
            <w:tcMar>
              <w:top w:w="90" w:type="dxa"/>
              <w:start w:w="110" w:type="dxa"/>
              <w:bottom w:w="90" w:type="dxa"/>
              <w:end w:w="110" w:type="dxa"/>
            </w:tcMar>
            <w:vAlign w:val="center"/>
          </w:tcPr>
          <w:p>
            <w:pPr>
              <w:spacing w:after="0"/>
            </w:pPr>
            <w:r>
              <w:rPr>
                <w:color w:val="17202A"/>
                <w:sz w:val="16"/>
              </w:rPr>
              <w:t>UJ-07</w:t>
            </w:r>
          </w:p>
        </w:tc>
        <w:tc>
          <w:tcPr>
            <w:tcW w:type="dxa" w:w="3744"/>
            <w:tcMar>
              <w:top w:w="90" w:type="dxa"/>
              <w:start w:w="110" w:type="dxa"/>
              <w:bottom w:w="90" w:type="dxa"/>
              <w:end w:w="110" w:type="dxa"/>
            </w:tcMar>
            <w:vAlign w:val="center"/>
          </w:tcPr>
          <w:p>
            <w:pPr>
              <w:spacing w:after="0"/>
            </w:pPr>
            <w:r>
              <w:rPr>
                <w:color w:val="17202A"/>
                <w:sz w:val="16"/>
              </w:rPr>
              <w:t>Department administrator enables another use case.</w:t>
            </w:r>
          </w:p>
        </w:tc>
        <w:tc>
          <w:tcPr>
            <w:tcW w:type="dxa" w:w="5040"/>
            <w:tcMar>
              <w:top w:w="90" w:type="dxa"/>
              <w:start w:w="110" w:type="dxa"/>
              <w:bottom w:w="90" w:type="dxa"/>
              <w:end w:w="110" w:type="dxa"/>
            </w:tcMar>
            <w:vAlign w:val="center"/>
          </w:tcPr>
          <w:p>
            <w:pPr>
              <w:spacing w:after="0"/>
            </w:pPr>
            <w:r>
              <w:rPr>
                <w:color w:val="17202A"/>
                <w:sz w:val="16"/>
              </w:rPr>
              <w:t>Configuration and approved content activate the use case without code duplication.</w:t>
            </w:r>
          </w:p>
        </w:tc>
      </w:tr>
      <w:tr>
        <w:trPr>
          <w:cantSplit/>
        </w:trPr>
        <w:tc>
          <w:tcPr>
            <w:tcW w:type="dxa" w:w="1008"/>
            <w:shd w:fill="F5F7F9"/>
            <w:tcMar>
              <w:top w:w="90" w:type="dxa"/>
              <w:start w:w="110" w:type="dxa"/>
              <w:bottom w:w="90" w:type="dxa"/>
              <w:end w:w="110" w:type="dxa"/>
            </w:tcMar>
            <w:vAlign w:val="center"/>
          </w:tcPr>
          <w:p>
            <w:pPr>
              <w:spacing w:after="0"/>
            </w:pPr>
            <w:r>
              <w:rPr>
                <w:color w:val="17202A"/>
                <w:sz w:val="16"/>
              </w:rPr>
              <w:t>UJ-08</w:t>
            </w:r>
          </w:p>
        </w:tc>
        <w:tc>
          <w:tcPr>
            <w:tcW w:type="dxa" w:w="3744"/>
            <w:shd w:fill="F5F7F9"/>
            <w:tcMar>
              <w:top w:w="90" w:type="dxa"/>
              <w:start w:w="110" w:type="dxa"/>
              <w:bottom w:w="90" w:type="dxa"/>
              <w:end w:w="110" w:type="dxa"/>
            </w:tcMar>
            <w:vAlign w:val="center"/>
          </w:tcPr>
          <w:p>
            <w:pPr>
              <w:spacing w:after="0"/>
            </w:pPr>
            <w:r>
              <w:rPr>
                <w:color w:val="17202A"/>
                <w:sz w:val="16"/>
              </w:rPr>
              <w:t>Analyst reviews performance.</w:t>
            </w:r>
          </w:p>
        </w:tc>
        <w:tc>
          <w:tcPr>
            <w:tcW w:type="dxa" w:w="5040"/>
            <w:shd w:fill="F5F7F9"/>
            <w:tcMar>
              <w:top w:w="90" w:type="dxa"/>
              <w:start w:w="110" w:type="dxa"/>
              <w:bottom w:w="90" w:type="dxa"/>
              <w:end w:w="110" w:type="dxa"/>
            </w:tcMar>
            <w:vAlign w:val="center"/>
          </w:tcPr>
          <w:p>
            <w:pPr>
              <w:spacing w:after="0"/>
            </w:pPr>
            <w:r>
              <w:rPr>
                <w:color w:val="17202A"/>
                <w:sz w:val="16"/>
              </w:rPr>
              <w:t>Dashboard shows usage, feedback, latency, retrieval quality and cost by department/use case.</w:t>
            </w:r>
          </w:p>
        </w:tc>
      </w:tr>
    </w:tbl>
    <w:p>
      <w:pPr>
        <w:spacing w:after="0"/>
      </w:pPr>
    </w:p>
    <w:p>
      <w:pPr>
        <w:pStyle w:val="Heading1"/>
      </w:pPr>
      <w:r>
        <w:t>7. Solution Overview and Data Flow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648"/>
            <w:shd w:fill="163A5F"/>
            <w:tcMar>
              <w:top w:w="90" w:type="dxa"/>
              <w:start w:w="110" w:type="dxa"/>
              <w:bottom w:w="90" w:type="dxa"/>
              <w:end w:w="110" w:type="dxa"/>
            </w:tcMar>
          </w:tcPr>
          <w:p>
            <w:pPr>
              <w:jc w:val="left"/>
            </w:pPr>
            <w:r>
              <w:rPr>
                <w:b/>
                <w:color w:val="FFFFFF"/>
                <w:sz w:val="16"/>
              </w:rPr>
              <w:t>Step</w:t>
            </w:r>
          </w:p>
        </w:tc>
        <w:tc>
          <w:tcPr>
            <w:tcW w:type="dxa" w:w="1728"/>
            <w:shd w:fill="163A5F"/>
            <w:tcMar>
              <w:top w:w="90" w:type="dxa"/>
              <w:start w:w="110" w:type="dxa"/>
              <w:bottom w:w="90" w:type="dxa"/>
              <w:end w:w="110" w:type="dxa"/>
            </w:tcMar>
          </w:tcPr>
          <w:p>
            <w:pPr>
              <w:jc w:val="left"/>
            </w:pPr>
            <w:r>
              <w:rPr>
                <w:b/>
                <w:color w:val="FFFFFF"/>
                <w:sz w:val="16"/>
              </w:rPr>
              <w:t>Stage</w:t>
            </w:r>
          </w:p>
        </w:tc>
        <w:tc>
          <w:tcPr>
            <w:tcW w:type="dxa" w:w="7416"/>
            <w:shd w:fill="163A5F"/>
            <w:tcMar>
              <w:top w:w="90" w:type="dxa"/>
              <w:start w:w="110" w:type="dxa"/>
              <w:bottom w:w="90" w:type="dxa"/>
              <w:end w:w="110" w:type="dxa"/>
            </w:tcMar>
          </w:tcPr>
          <w:p>
            <w:pPr>
              <w:jc w:val="left"/>
            </w:pPr>
            <w:r>
              <w:rPr>
                <w:b/>
                <w:color w:val="FFFFFF"/>
                <w:sz w:val="16"/>
              </w:rPr>
              <w:t>Requirement</w:t>
            </w:r>
          </w:p>
        </w:tc>
      </w:tr>
      <w:tr>
        <w:trPr>
          <w:cantSplit/>
        </w:trPr>
        <w:tc>
          <w:tcPr>
            <w:tcW w:type="dxa" w:w="648"/>
            <w:tcMar>
              <w:top w:w="90" w:type="dxa"/>
              <w:start w:w="110" w:type="dxa"/>
              <w:bottom w:w="90" w:type="dxa"/>
              <w:end w:w="110" w:type="dxa"/>
            </w:tcMar>
            <w:vAlign w:val="center"/>
          </w:tcPr>
          <w:p>
            <w:pPr>
              <w:spacing w:after="0"/>
            </w:pPr>
            <w:r>
              <w:rPr>
                <w:color w:val="17202A"/>
                <w:sz w:val="16"/>
              </w:rPr>
              <w:t>1</w:t>
            </w:r>
          </w:p>
        </w:tc>
        <w:tc>
          <w:tcPr>
            <w:tcW w:type="dxa" w:w="1728"/>
            <w:tcMar>
              <w:top w:w="90" w:type="dxa"/>
              <w:start w:w="110" w:type="dxa"/>
              <w:bottom w:w="90" w:type="dxa"/>
              <w:end w:w="110" w:type="dxa"/>
            </w:tcMar>
            <w:vAlign w:val="center"/>
          </w:tcPr>
          <w:p>
            <w:pPr>
              <w:spacing w:after="0"/>
            </w:pPr>
            <w:r>
              <w:rPr>
                <w:color w:val="17202A"/>
                <w:sz w:val="16"/>
              </w:rPr>
              <w:t>Authenticate</w:t>
            </w:r>
          </w:p>
        </w:tc>
        <w:tc>
          <w:tcPr>
            <w:tcW w:type="dxa" w:w="7416"/>
            <w:tcMar>
              <w:top w:w="90" w:type="dxa"/>
              <w:start w:w="110" w:type="dxa"/>
              <w:bottom w:w="90" w:type="dxa"/>
              <w:end w:w="110" w:type="dxa"/>
            </w:tcMar>
            <w:vAlign w:val="center"/>
          </w:tcPr>
          <w:p>
            <w:pPr>
              <w:spacing w:after="0"/>
            </w:pPr>
            <w:r>
              <w:rPr>
                <w:color w:val="17202A"/>
                <w:sz w:val="16"/>
              </w:rPr>
              <w:t>Angular/Streamlit obtains Entra ID token; API validates JWT and claims.</w:t>
            </w:r>
          </w:p>
        </w:tc>
      </w:tr>
      <w:tr>
        <w:trPr>
          <w:cantSplit/>
        </w:trPr>
        <w:tc>
          <w:tcPr>
            <w:tcW w:type="dxa" w:w="648"/>
            <w:shd w:fill="F5F7F9"/>
            <w:tcMar>
              <w:top w:w="90" w:type="dxa"/>
              <w:start w:w="110" w:type="dxa"/>
              <w:bottom w:w="90" w:type="dxa"/>
              <w:end w:w="110" w:type="dxa"/>
            </w:tcMar>
            <w:vAlign w:val="center"/>
          </w:tcPr>
          <w:p>
            <w:pPr>
              <w:spacing w:after="0"/>
            </w:pPr>
            <w:r>
              <w:rPr>
                <w:color w:val="17202A"/>
                <w:sz w:val="16"/>
              </w:rPr>
              <w:t>2</w:t>
            </w:r>
          </w:p>
        </w:tc>
        <w:tc>
          <w:tcPr>
            <w:tcW w:type="dxa" w:w="1728"/>
            <w:shd w:fill="F5F7F9"/>
            <w:tcMar>
              <w:top w:w="90" w:type="dxa"/>
              <w:start w:w="110" w:type="dxa"/>
              <w:bottom w:w="90" w:type="dxa"/>
              <w:end w:w="110" w:type="dxa"/>
            </w:tcMar>
            <w:vAlign w:val="center"/>
          </w:tcPr>
          <w:p>
            <w:pPr>
              <w:spacing w:after="0"/>
            </w:pPr>
            <w:r>
              <w:rPr>
                <w:color w:val="17202A"/>
                <w:sz w:val="16"/>
              </w:rPr>
              <w:t>Configure</w:t>
            </w:r>
          </w:p>
        </w:tc>
        <w:tc>
          <w:tcPr>
            <w:tcW w:type="dxa" w:w="7416"/>
            <w:shd w:fill="F5F7F9"/>
            <w:tcMar>
              <w:top w:w="90" w:type="dxa"/>
              <w:start w:w="110" w:type="dxa"/>
              <w:bottom w:w="90" w:type="dxa"/>
              <w:end w:w="110" w:type="dxa"/>
            </w:tcMar>
            <w:vAlign w:val="center"/>
          </w:tcPr>
          <w:p>
            <w:pPr>
              <w:spacing w:after="0"/>
            </w:pPr>
            <w:r>
              <w:rPr>
                <w:color w:val="17202A"/>
                <w:sz w:val="16"/>
              </w:rPr>
              <w:t>Load tenant, department, use case, model, tool, prompt and guardrail settings from DynamoDB.</w:t>
            </w:r>
          </w:p>
        </w:tc>
      </w:tr>
      <w:tr>
        <w:trPr>
          <w:cantSplit/>
        </w:trPr>
        <w:tc>
          <w:tcPr>
            <w:tcW w:type="dxa" w:w="648"/>
            <w:tcMar>
              <w:top w:w="90" w:type="dxa"/>
              <w:start w:w="110" w:type="dxa"/>
              <w:bottom w:w="90" w:type="dxa"/>
              <w:end w:w="110" w:type="dxa"/>
            </w:tcMar>
            <w:vAlign w:val="center"/>
          </w:tcPr>
          <w:p>
            <w:pPr>
              <w:spacing w:after="0"/>
            </w:pPr>
            <w:r>
              <w:rPr>
                <w:color w:val="17202A"/>
                <w:sz w:val="16"/>
              </w:rPr>
              <w:t>3</w:t>
            </w:r>
          </w:p>
        </w:tc>
        <w:tc>
          <w:tcPr>
            <w:tcW w:type="dxa" w:w="1728"/>
            <w:tcMar>
              <w:top w:w="90" w:type="dxa"/>
              <w:start w:w="110" w:type="dxa"/>
              <w:bottom w:w="90" w:type="dxa"/>
              <w:end w:w="110" w:type="dxa"/>
            </w:tcMar>
            <w:vAlign w:val="center"/>
          </w:tcPr>
          <w:p>
            <w:pPr>
              <w:spacing w:after="0"/>
            </w:pPr>
            <w:r>
              <w:rPr>
                <w:color w:val="17202A"/>
                <w:sz w:val="16"/>
              </w:rPr>
              <w:t>Interpret</w:t>
            </w:r>
          </w:p>
        </w:tc>
        <w:tc>
          <w:tcPr>
            <w:tcW w:type="dxa" w:w="7416"/>
            <w:tcMar>
              <w:top w:w="90" w:type="dxa"/>
              <w:start w:w="110" w:type="dxa"/>
              <w:bottom w:w="90" w:type="dxa"/>
              <w:end w:w="110" w:type="dxa"/>
            </w:tcMar>
            <w:vAlign w:val="center"/>
          </w:tcPr>
          <w:p>
            <w:pPr>
              <w:spacing w:after="0"/>
            </w:pPr>
            <w:r>
              <w:rPr>
                <w:color w:val="17202A"/>
                <w:sz w:val="16"/>
              </w:rPr>
              <w:t>LangGraph updates conversation state and selects direct response, retrieval or operational tool path.</w:t>
            </w:r>
          </w:p>
        </w:tc>
      </w:tr>
      <w:tr>
        <w:trPr>
          <w:cantSplit/>
        </w:trPr>
        <w:tc>
          <w:tcPr>
            <w:tcW w:type="dxa" w:w="648"/>
            <w:shd w:fill="F5F7F9"/>
            <w:tcMar>
              <w:top w:w="90" w:type="dxa"/>
              <w:start w:w="110" w:type="dxa"/>
              <w:bottom w:w="90" w:type="dxa"/>
              <w:end w:w="110" w:type="dxa"/>
            </w:tcMar>
            <w:vAlign w:val="center"/>
          </w:tcPr>
          <w:p>
            <w:pPr>
              <w:spacing w:after="0"/>
            </w:pPr>
            <w:r>
              <w:rPr>
                <w:color w:val="17202A"/>
                <w:sz w:val="16"/>
              </w:rPr>
              <w:t>4</w:t>
            </w:r>
          </w:p>
        </w:tc>
        <w:tc>
          <w:tcPr>
            <w:tcW w:type="dxa" w:w="1728"/>
            <w:shd w:fill="F5F7F9"/>
            <w:tcMar>
              <w:top w:w="90" w:type="dxa"/>
              <w:start w:w="110" w:type="dxa"/>
              <w:bottom w:w="90" w:type="dxa"/>
              <w:end w:w="110" w:type="dxa"/>
            </w:tcMar>
            <w:vAlign w:val="center"/>
          </w:tcPr>
          <w:p>
            <w:pPr>
              <w:spacing w:after="0"/>
            </w:pPr>
            <w:r>
              <w:rPr>
                <w:color w:val="17202A"/>
                <w:sz w:val="16"/>
              </w:rPr>
              <w:t>Filter</w:t>
            </w:r>
          </w:p>
        </w:tc>
        <w:tc>
          <w:tcPr>
            <w:tcW w:type="dxa" w:w="7416"/>
            <w:shd w:fill="F5F7F9"/>
            <w:tcMar>
              <w:top w:w="90" w:type="dxa"/>
              <w:start w:w="110" w:type="dxa"/>
              <w:bottom w:w="90" w:type="dxa"/>
              <w:end w:w="110" w:type="dxa"/>
            </w:tcMar>
            <w:vAlign w:val="center"/>
          </w:tcPr>
          <w:p>
            <w:pPr>
              <w:spacing w:after="0"/>
            </w:pPr>
            <w:r>
              <w:rPr>
                <w:color w:val="17202A"/>
                <w:sz w:val="16"/>
              </w:rPr>
              <w:t>Map Entra claims to department/content metadata and build mandatory access filters.</w:t>
            </w:r>
          </w:p>
        </w:tc>
      </w:tr>
      <w:tr>
        <w:trPr>
          <w:cantSplit/>
        </w:trPr>
        <w:tc>
          <w:tcPr>
            <w:tcW w:type="dxa" w:w="648"/>
            <w:tcMar>
              <w:top w:w="90" w:type="dxa"/>
              <w:start w:w="110" w:type="dxa"/>
              <w:bottom w:w="90" w:type="dxa"/>
              <w:end w:w="110" w:type="dxa"/>
            </w:tcMar>
            <w:vAlign w:val="center"/>
          </w:tcPr>
          <w:p>
            <w:pPr>
              <w:spacing w:after="0"/>
            </w:pPr>
            <w:r>
              <w:rPr>
                <w:color w:val="17202A"/>
                <w:sz w:val="16"/>
              </w:rPr>
              <w:t>5</w:t>
            </w:r>
          </w:p>
        </w:tc>
        <w:tc>
          <w:tcPr>
            <w:tcW w:type="dxa" w:w="1728"/>
            <w:tcMar>
              <w:top w:w="90" w:type="dxa"/>
              <w:start w:w="110" w:type="dxa"/>
              <w:bottom w:w="90" w:type="dxa"/>
              <w:end w:w="110" w:type="dxa"/>
            </w:tcMar>
            <w:vAlign w:val="center"/>
          </w:tcPr>
          <w:p>
            <w:pPr>
              <w:spacing w:after="0"/>
            </w:pPr>
            <w:r>
              <w:rPr>
                <w:color w:val="17202A"/>
                <w:sz w:val="16"/>
              </w:rPr>
              <w:t>Retrieve</w:t>
            </w:r>
          </w:p>
        </w:tc>
        <w:tc>
          <w:tcPr>
            <w:tcW w:type="dxa" w:w="7416"/>
            <w:tcMar>
              <w:top w:w="90" w:type="dxa"/>
              <w:start w:w="110" w:type="dxa"/>
              <w:bottom w:w="90" w:type="dxa"/>
              <w:end w:w="110" w:type="dxa"/>
            </w:tcMar>
            <w:vAlign w:val="center"/>
          </w:tcPr>
          <w:p>
            <w:pPr>
              <w:spacing w:after="0"/>
            </w:pPr>
            <w:r>
              <w:rPr>
                <w:color w:val="17202A"/>
                <w:sz w:val="16"/>
              </w:rPr>
              <w:t>Run OpenSearch Serverless vector + keyword search and merge candidates.</w:t>
            </w:r>
          </w:p>
        </w:tc>
      </w:tr>
      <w:tr>
        <w:trPr>
          <w:cantSplit/>
        </w:trPr>
        <w:tc>
          <w:tcPr>
            <w:tcW w:type="dxa" w:w="648"/>
            <w:shd w:fill="F5F7F9"/>
            <w:tcMar>
              <w:top w:w="90" w:type="dxa"/>
              <w:start w:w="110" w:type="dxa"/>
              <w:bottom w:w="90" w:type="dxa"/>
              <w:end w:w="110" w:type="dxa"/>
            </w:tcMar>
            <w:vAlign w:val="center"/>
          </w:tcPr>
          <w:p>
            <w:pPr>
              <w:spacing w:after="0"/>
            </w:pPr>
            <w:r>
              <w:rPr>
                <w:color w:val="17202A"/>
                <w:sz w:val="16"/>
              </w:rPr>
              <w:t>6</w:t>
            </w:r>
          </w:p>
        </w:tc>
        <w:tc>
          <w:tcPr>
            <w:tcW w:type="dxa" w:w="1728"/>
            <w:shd w:fill="F5F7F9"/>
            <w:tcMar>
              <w:top w:w="90" w:type="dxa"/>
              <w:start w:w="110" w:type="dxa"/>
              <w:bottom w:w="90" w:type="dxa"/>
              <w:end w:w="110" w:type="dxa"/>
            </w:tcMar>
            <w:vAlign w:val="center"/>
          </w:tcPr>
          <w:p>
            <w:pPr>
              <w:spacing w:after="0"/>
            </w:pPr>
            <w:r>
              <w:rPr>
                <w:color w:val="17202A"/>
                <w:sz w:val="16"/>
              </w:rPr>
              <w:t>Rerank</w:t>
            </w:r>
          </w:p>
        </w:tc>
        <w:tc>
          <w:tcPr>
            <w:tcW w:type="dxa" w:w="7416"/>
            <w:shd w:fill="F5F7F9"/>
            <w:tcMar>
              <w:top w:w="90" w:type="dxa"/>
              <w:start w:w="110" w:type="dxa"/>
              <w:bottom w:w="90" w:type="dxa"/>
              <w:end w:w="110" w:type="dxa"/>
            </w:tcMar>
            <w:vAlign w:val="center"/>
          </w:tcPr>
          <w:p>
            <w:pPr>
              <w:spacing w:after="0"/>
            </w:pPr>
            <w:r>
              <w:rPr>
                <w:color w:val="17202A"/>
                <w:sz w:val="16"/>
              </w:rPr>
              <w:t>Cohere Rerank orders candidates; threshold removes weak evidence.</w:t>
            </w:r>
          </w:p>
        </w:tc>
      </w:tr>
      <w:tr>
        <w:trPr>
          <w:cantSplit/>
        </w:trPr>
        <w:tc>
          <w:tcPr>
            <w:tcW w:type="dxa" w:w="648"/>
            <w:tcMar>
              <w:top w:w="90" w:type="dxa"/>
              <w:start w:w="110" w:type="dxa"/>
              <w:bottom w:w="90" w:type="dxa"/>
              <w:end w:w="110" w:type="dxa"/>
            </w:tcMar>
            <w:vAlign w:val="center"/>
          </w:tcPr>
          <w:p>
            <w:pPr>
              <w:spacing w:after="0"/>
            </w:pPr>
            <w:r>
              <w:rPr>
                <w:color w:val="17202A"/>
                <w:sz w:val="16"/>
              </w:rPr>
              <w:t>7</w:t>
            </w:r>
          </w:p>
        </w:tc>
        <w:tc>
          <w:tcPr>
            <w:tcW w:type="dxa" w:w="1728"/>
            <w:tcMar>
              <w:top w:w="90" w:type="dxa"/>
              <w:start w:w="110" w:type="dxa"/>
              <w:bottom w:w="90" w:type="dxa"/>
              <w:end w:w="110" w:type="dxa"/>
            </w:tcMar>
            <w:vAlign w:val="center"/>
          </w:tcPr>
          <w:p>
            <w:pPr>
              <w:spacing w:after="0"/>
            </w:pPr>
            <w:r>
              <w:rPr>
                <w:color w:val="17202A"/>
                <w:sz w:val="16"/>
              </w:rPr>
              <w:t>Generate</w:t>
            </w:r>
          </w:p>
        </w:tc>
        <w:tc>
          <w:tcPr>
            <w:tcW w:type="dxa" w:w="7416"/>
            <w:tcMar>
              <w:top w:w="90" w:type="dxa"/>
              <w:start w:w="110" w:type="dxa"/>
              <w:bottom w:w="90" w:type="dxa"/>
              <w:end w:w="110" w:type="dxa"/>
            </w:tcMar>
            <w:vAlign w:val="center"/>
          </w:tcPr>
          <w:p>
            <w:pPr>
              <w:spacing w:after="0"/>
            </w:pPr>
            <w:r>
              <w:rPr>
                <w:color w:val="17202A"/>
                <w:sz w:val="16"/>
              </w:rPr>
              <w:t>Claude Sonnet generates a grounded response; Haiku may create context labels/query expansions.</w:t>
            </w:r>
          </w:p>
        </w:tc>
      </w:tr>
      <w:tr>
        <w:trPr>
          <w:cantSplit/>
        </w:trPr>
        <w:tc>
          <w:tcPr>
            <w:tcW w:type="dxa" w:w="648"/>
            <w:shd w:fill="F5F7F9"/>
            <w:tcMar>
              <w:top w:w="90" w:type="dxa"/>
              <w:start w:w="110" w:type="dxa"/>
              <w:bottom w:w="90" w:type="dxa"/>
              <w:end w:w="110" w:type="dxa"/>
            </w:tcMar>
            <w:vAlign w:val="center"/>
          </w:tcPr>
          <w:p>
            <w:pPr>
              <w:spacing w:after="0"/>
            </w:pPr>
            <w:r>
              <w:rPr>
                <w:color w:val="17202A"/>
                <w:sz w:val="16"/>
              </w:rPr>
              <w:t>8</w:t>
            </w:r>
          </w:p>
        </w:tc>
        <w:tc>
          <w:tcPr>
            <w:tcW w:type="dxa" w:w="1728"/>
            <w:shd w:fill="F5F7F9"/>
            <w:tcMar>
              <w:top w:w="90" w:type="dxa"/>
              <w:start w:w="110" w:type="dxa"/>
              <w:bottom w:w="90" w:type="dxa"/>
              <w:end w:w="110" w:type="dxa"/>
            </w:tcMar>
            <w:vAlign w:val="center"/>
          </w:tcPr>
          <w:p>
            <w:pPr>
              <w:spacing w:after="0"/>
            </w:pPr>
            <w:r>
              <w:rPr>
                <w:color w:val="17202A"/>
                <w:sz w:val="16"/>
              </w:rPr>
              <w:t>Protect</w:t>
            </w:r>
          </w:p>
        </w:tc>
        <w:tc>
          <w:tcPr>
            <w:tcW w:type="dxa" w:w="7416"/>
            <w:shd w:fill="F5F7F9"/>
            <w:tcMar>
              <w:top w:w="90" w:type="dxa"/>
              <w:start w:w="110" w:type="dxa"/>
              <w:bottom w:w="90" w:type="dxa"/>
              <w:end w:w="110" w:type="dxa"/>
            </w:tcMar>
            <w:vAlign w:val="center"/>
          </w:tcPr>
          <w:p>
            <w:pPr>
              <w:spacing w:after="0"/>
            </w:pPr>
            <w:r>
              <w:rPr>
                <w:color w:val="17202A"/>
                <w:sz w:val="16"/>
              </w:rPr>
              <w:t>Bedrock guardrails and application policies check input/output and block unsafe operations.</w:t>
            </w:r>
          </w:p>
        </w:tc>
      </w:tr>
      <w:tr>
        <w:trPr>
          <w:cantSplit/>
        </w:trPr>
        <w:tc>
          <w:tcPr>
            <w:tcW w:type="dxa" w:w="648"/>
            <w:tcMar>
              <w:top w:w="90" w:type="dxa"/>
              <w:start w:w="110" w:type="dxa"/>
              <w:bottom w:w="90" w:type="dxa"/>
              <w:end w:w="110" w:type="dxa"/>
            </w:tcMar>
            <w:vAlign w:val="center"/>
          </w:tcPr>
          <w:p>
            <w:pPr>
              <w:spacing w:after="0"/>
            </w:pPr>
            <w:r>
              <w:rPr>
                <w:color w:val="17202A"/>
                <w:sz w:val="16"/>
              </w:rPr>
              <w:t>9</w:t>
            </w:r>
          </w:p>
        </w:tc>
        <w:tc>
          <w:tcPr>
            <w:tcW w:type="dxa" w:w="1728"/>
            <w:tcMar>
              <w:top w:w="90" w:type="dxa"/>
              <w:start w:w="110" w:type="dxa"/>
              <w:bottom w:w="90" w:type="dxa"/>
              <w:end w:w="110" w:type="dxa"/>
            </w:tcMar>
            <w:vAlign w:val="center"/>
          </w:tcPr>
          <w:p>
            <w:pPr>
              <w:spacing w:after="0"/>
            </w:pPr>
            <w:r>
              <w:rPr>
                <w:color w:val="17202A"/>
                <w:sz w:val="16"/>
              </w:rPr>
              <w:t>Process</w:t>
            </w:r>
          </w:p>
        </w:tc>
        <w:tc>
          <w:tcPr>
            <w:tcW w:type="dxa" w:w="7416"/>
            <w:tcMar>
              <w:top w:w="90" w:type="dxa"/>
              <w:start w:w="110" w:type="dxa"/>
              <w:bottom w:w="90" w:type="dxa"/>
              <w:end w:w="110" w:type="dxa"/>
            </w:tcMar>
            <w:vAlign w:val="center"/>
          </w:tcPr>
          <w:p>
            <w:pPr>
              <w:spacing w:after="0"/>
            </w:pPr>
            <w:r>
              <w:rPr>
                <w:color w:val="17202A"/>
                <w:sz w:val="16"/>
              </w:rPr>
              <w:t>Extract citations, calculate usage/cost, capture latency and format streamed events.</w:t>
            </w:r>
          </w:p>
        </w:tc>
      </w:tr>
      <w:tr>
        <w:trPr>
          <w:cantSplit/>
        </w:trPr>
        <w:tc>
          <w:tcPr>
            <w:tcW w:type="dxa" w:w="648"/>
            <w:shd w:fill="F5F7F9"/>
            <w:tcMar>
              <w:top w:w="90" w:type="dxa"/>
              <w:start w:w="110" w:type="dxa"/>
              <w:bottom w:w="90" w:type="dxa"/>
              <w:end w:w="110" w:type="dxa"/>
            </w:tcMar>
            <w:vAlign w:val="center"/>
          </w:tcPr>
          <w:p>
            <w:pPr>
              <w:spacing w:after="0"/>
            </w:pPr>
            <w:r>
              <w:rPr>
                <w:color w:val="17202A"/>
                <w:sz w:val="16"/>
              </w:rPr>
              <w:t>10</w:t>
            </w:r>
          </w:p>
        </w:tc>
        <w:tc>
          <w:tcPr>
            <w:tcW w:type="dxa" w:w="1728"/>
            <w:shd w:fill="F5F7F9"/>
            <w:tcMar>
              <w:top w:w="90" w:type="dxa"/>
              <w:start w:w="110" w:type="dxa"/>
              <w:bottom w:w="90" w:type="dxa"/>
              <w:end w:w="110" w:type="dxa"/>
            </w:tcMar>
            <w:vAlign w:val="center"/>
          </w:tcPr>
          <w:p>
            <w:pPr>
              <w:spacing w:after="0"/>
            </w:pPr>
            <w:r>
              <w:rPr>
                <w:color w:val="17202A"/>
                <w:sz w:val="16"/>
              </w:rPr>
              <w:t>Persist</w:t>
            </w:r>
          </w:p>
        </w:tc>
        <w:tc>
          <w:tcPr>
            <w:tcW w:type="dxa" w:w="7416"/>
            <w:shd w:fill="F5F7F9"/>
            <w:tcMar>
              <w:top w:w="90" w:type="dxa"/>
              <w:start w:w="110" w:type="dxa"/>
              <w:bottom w:w="90" w:type="dxa"/>
              <w:end w:w="110" w:type="dxa"/>
            </w:tcMar>
            <w:vAlign w:val="center"/>
          </w:tcPr>
          <w:p>
            <w:pPr>
              <w:spacing w:after="0"/>
            </w:pPr>
            <w:r>
              <w:rPr>
                <w:color w:val="17202A"/>
                <w:sz w:val="16"/>
              </w:rPr>
              <w:t>Store conversation, messages, feedback and usage in DynamoDB; cache safe results in Redis.</w:t>
            </w:r>
          </w:p>
        </w:tc>
      </w:tr>
      <w:tr>
        <w:trPr>
          <w:cantSplit/>
        </w:trPr>
        <w:tc>
          <w:tcPr>
            <w:tcW w:type="dxa" w:w="648"/>
            <w:tcMar>
              <w:top w:w="90" w:type="dxa"/>
              <w:start w:w="110" w:type="dxa"/>
              <w:bottom w:w="90" w:type="dxa"/>
              <w:end w:w="110" w:type="dxa"/>
            </w:tcMar>
            <w:vAlign w:val="center"/>
          </w:tcPr>
          <w:p>
            <w:pPr>
              <w:spacing w:after="0"/>
            </w:pPr>
            <w:r>
              <w:rPr>
                <w:color w:val="17202A"/>
                <w:sz w:val="16"/>
              </w:rPr>
              <w:t>11</w:t>
            </w:r>
          </w:p>
        </w:tc>
        <w:tc>
          <w:tcPr>
            <w:tcW w:type="dxa" w:w="1728"/>
            <w:tcMar>
              <w:top w:w="90" w:type="dxa"/>
              <w:start w:w="110" w:type="dxa"/>
              <w:bottom w:w="90" w:type="dxa"/>
              <w:end w:w="110" w:type="dxa"/>
            </w:tcMar>
            <w:vAlign w:val="center"/>
          </w:tcPr>
          <w:p>
            <w:pPr>
              <w:spacing w:after="0"/>
            </w:pPr>
            <w:r>
              <w:rPr>
                <w:color w:val="17202A"/>
                <w:sz w:val="16"/>
              </w:rPr>
              <w:t>Display</w:t>
            </w:r>
          </w:p>
        </w:tc>
        <w:tc>
          <w:tcPr>
            <w:tcW w:type="dxa" w:w="7416"/>
            <w:tcMar>
              <w:top w:w="90" w:type="dxa"/>
              <w:start w:w="110" w:type="dxa"/>
              <w:bottom w:w="90" w:type="dxa"/>
              <w:end w:w="110" w:type="dxa"/>
            </w:tcMar>
            <w:vAlign w:val="center"/>
          </w:tcPr>
          <w:p>
            <w:pPr>
              <w:spacing w:after="0"/>
            </w:pPr>
            <w:r>
              <w:rPr>
                <w:color w:val="17202A"/>
                <w:sz w:val="16"/>
              </w:rPr>
              <w:t>UI shows the answer, expandable citations, tool activity, feedback controls and errors.</w:t>
            </w:r>
          </w:p>
        </w:tc>
      </w:tr>
    </w:tbl>
    <w:p>
      <w:pPr>
        <w:spacing w:after="0"/>
      </w:pPr>
    </w:p>
    <w:p>
      <w:pPr>
        <w:pStyle w:val="Heading1"/>
      </w:pPr>
      <w:r>
        <w:t>8. Functional Requirements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936"/>
            <w:shd w:fill="163A5F"/>
            <w:tcMar>
              <w:top w:w="90" w:type="dxa"/>
              <w:start w:w="110" w:type="dxa"/>
              <w:bottom w:w="90" w:type="dxa"/>
              <w:end w:w="110" w:type="dxa"/>
            </w:tcMar>
          </w:tcPr>
          <w:p>
            <w:pPr>
              <w:jc w:val="left"/>
            </w:pPr>
            <w:r>
              <w:rPr>
                <w:b/>
                <w:color w:val="FFFFFF"/>
                <w:sz w:val="14"/>
              </w:rPr>
              <w:t>ID</w:t>
            </w:r>
          </w:p>
        </w:tc>
        <w:tc>
          <w:tcPr>
            <w:tcW w:type="dxa" w:w="1584"/>
            <w:shd w:fill="163A5F"/>
            <w:tcMar>
              <w:top w:w="90" w:type="dxa"/>
              <w:start w:w="110" w:type="dxa"/>
              <w:bottom w:w="90" w:type="dxa"/>
              <w:end w:w="110" w:type="dxa"/>
            </w:tcMar>
          </w:tcPr>
          <w:p>
            <w:pPr>
              <w:jc w:val="left"/>
            </w:pPr>
            <w:r>
              <w:rPr>
                <w:b/>
                <w:color w:val="FFFFFF"/>
                <w:sz w:val="14"/>
              </w:rPr>
              <w:t>Capability</w:t>
            </w:r>
          </w:p>
        </w:tc>
        <w:tc>
          <w:tcPr>
            <w:tcW w:type="dxa" w:w="6552"/>
            <w:shd w:fill="163A5F"/>
            <w:tcMar>
              <w:top w:w="90" w:type="dxa"/>
              <w:start w:w="110" w:type="dxa"/>
              <w:bottom w:w="90" w:type="dxa"/>
              <w:end w:w="110" w:type="dxa"/>
            </w:tcMar>
          </w:tcPr>
          <w:p>
            <w:pPr>
              <w:jc w:val="left"/>
            </w:pPr>
            <w:r>
              <w:rPr>
                <w:b/>
                <w:color w:val="FFFFFF"/>
                <w:sz w:val="14"/>
              </w:rPr>
              <w:t>Requirement</w:t>
            </w:r>
          </w:p>
        </w:tc>
        <w:tc>
          <w:tcPr>
            <w:tcW w:type="dxa" w:w="936"/>
            <w:shd w:fill="163A5F"/>
            <w:tcMar>
              <w:top w:w="90" w:type="dxa"/>
              <w:start w:w="110" w:type="dxa"/>
              <w:bottom w:w="90" w:type="dxa"/>
              <w:end w:w="110" w:type="dxa"/>
            </w:tcMar>
          </w:tcPr>
          <w:p>
            <w:pPr>
              <w:jc w:val="left"/>
            </w:pPr>
            <w:r>
              <w:rPr>
                <w:b/>
                <w:color w:val="FFFFFF"/>
                <w:sz w:val="14"/>
              </w:rPr>
              <w:t>Priority</w:t>
            </w:r>
          </w:p>
        </w:tc>
      </w:tr>
      <w:tr>
        <w:trPr>
          <w:cantSplit/>
        </w:trPr>
        <w:tc>
          <w:tcPr>
            <w:tcW w:type="dxa" w:w="936"/>
            <w:tcMar>
              <w:top w:w="90" w:type="dxa"/>
              <w:start w:w="110" w:type="dxa"/>
              <w:bottom w:w="90" w:type="dxa"/>
              <w:end w:w="110" w:type="dxa"/>
            </w:tcMar>
            <w:vAlign w:val="center"/>
          </w:tcPr>
          <w:p>
            <w:pPr>
              <w:spacing w:after="0"/>
            </w:pPr>
            <w:r>
              <w:rPr>
                <w:color w:val="17202A"/>
                <w:sz w:val="14"/>
              </w:rPr>
              <w:t>FR-01</w:t>
            </w:r>
          </w:p>
        </w:tc>
        <w:tc>
          <w:tcPr>
            <w:tcW w:type="dxa" w:w="1584"/>
            <w:tcMar>
              <w:top w:w="90" w:type="dxa"/>
              <w:start w:w="110" w:type="dxa"/>
              <w:bottom w:w="90" w:type="dxa"/>
              <w:end w:w="110" w:type="dxa"/>
            </w:tcMar>
            <w:vAlign w:val="center"/>
          </w:tcPr>
          <w:p>
            <w:pPr>
              <w:spacing w:after="0"/>
            </w:pPr>
            <w:r>
              <w:rPr>
                <w:color w:val="17202A"/>
                <w:sz w:val="14"/>
              </w:rPr>
              <w:t>Authentication</w:t>
            </w:r>
          </w:p>
        </w:tc>
        <w:tc>
          <w:tcPr>
            <w:tcW w:type="dxa" w:w="6552"/>
            <w:tcMar>
              <w:top w:w="90" w:type="dxa"/>
              <w:start w:w="110" w:type="dxa"/>
              <w:bottom w:w="90" w:type="dxa"/>
              <w:end w:w="110" w:type="dxa"/>
            </w:tcMar>
            <w:vAlign w:val="center"/>
          </w:tcPr>
          <w:p>
            <w:pPr>
              <w:spacing w:after="0"/>
            </w:pPr>
            <w:r>
              <w:rPr>
                <w:color w:val="17202A"/>
                <w:sz w:val="14"/>
              </w:rPr>
              <w:t>The system shall authenticate users with Microsoft Entra ID and validate issuer, audience, signature, expiry and required claims on every API request.</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FR-02</w:t>
            </w:r>
          </w:p>
        </w:tc>
        <w:tc>
          <w:tcPr>
            <w:tcW w:type="dxa" w:w="1584"/>
            <w:shd w:fill="F5F7F9"/>
            <w:tcMar>
              <w:top w:w="90" w:type="dxa"/>
              <w:start w:w="110" w:type="dxa"/>
              <w:bottom w:w="90" w:type="dxa"/>
              <w:end w:w="110" w:type="dxa"/>
            </w:tcMar>
            <w:vAlign w:val="center"/>
          </w:tcPr>
          <w:p>
            <w:pPr>
              <w:spacing w:after="0"/>
            </w:pPr>
            <w:r>
              <w:rPr>
                <w:color w:val="17202A"/>
                <w:sz w:val="14"/>
              </w:rPr>
              <w:t>Authorization</w:t>
            </w:r>
          </w:p>
        </w:tc>
        <w:tc>
          <w:tcPr>
            <w:tcW w:type="dxa" w:w="6552"/>
            <w:shd w:fill="F5F7F9"/>
            <w:tcMar>
              <w:top w:w="90" w:type="dxa"/>
              <w:start w:w="110" w:type="dxa"/>
              <w:bottom w:w="90" w:type="dxa"/>
              <w:end w:w="110" w:type="dxa"/>
            </w:tcMar>
            <w:vAlign w:val="center"/>
          </w:tcPr>
          <w:p>
            <w:pPr>
              <w:spacing w:after="0"/>
            </w:pPr>
            <w:r>
              <w:rPr>
                <w:color w:val="17202A"/>
                <w:sz w:val="14"/>
              </w:rPr>
              <w:t>The system shall map user claims to department, use case and source permissions before retrieval or tool execution.</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FR-03</w:t>
            </w:r>
          </w:p>
        </w:tc>
        <w:tc>
          <w:tcPr>
            <w:tcW w:type="dxa" w:w="1584"/>
            <w:tcMar>
              <w:top w:w="90" w:type="dxa"/>
              <w:start w:w="110" w:type="dxa"/>
              <w:bottom w:w="90" w:type="dxa"/>
              <w:end w:w="110" w:type="dxa"/>
            </w:tcMar>
            <w:vAlign w:val="center"/>
          </w:tcPr>
          <w:p>
            <w:pPr>
              <w:spacing w:after="0"/>
            </w:pPr>
            <w:r>
              <w:rPr>
                <w:color w:val="17202A"/>
                <w:sz w:val="14"/>
              </w:rPr>
              <w:t>Configuration</w:t>
            </w:r>
          </w:p>
        </w:tc>
        <w:tc>
          <w:tcPr>
            <w:tcW w:type="dxa" w:w="6552"/>
            <w:tcMar>
              <w:top w:w="90" w:type="dxa"/>
              <w:start w:w="110" w:type="dxa"/>
              <w:bottom w:w="90" w:type="dxa"/>
              <w:end w:w="110" w:type="dxa"/>
            </w:tcMar>
            <w:vAlign w:val="center"/>
          </w:tcPr>
          <w:p>
            <w:pPr>
              <w:spacing w:after="0"/>
            </w:pPr>
            <w:r>
              <w:rPr>
                <w:color w:val="17202A"/>
                <w:sz w:val="14"/>
              </w:rPr>
              <w:t>The system shall load versioned USECASE and CONVERSE configuration from DynamoDB with defaults and validation.</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FR-04</w:t>
            </w:r>
          </w:p>
        </w:tc>
        <w:tc>
          <w:tcPr>
            <w:tcW w:type="dxa" w:w="1584"/>
            <w:shd w:fill="F5F7F9"/>
            <w:tcMar>
              <w:top w:w="90" w:type="dxa"/>
              <w:start w:w="110" w:type="dxa"/>
              <w:bottom w:w="90" w:type="dxa"/>
              <w:end w:w="110" w:type="dxa"/>
            </w:tcMar>
            <w:vAlign w:val="center"/>
          </w:tcPr>
          <w:p>
            <w:pPr>
              <w:spacing w:after="0"/>
            </w:pPr>
            <w:r>
              <w:rPr>
                <w:color w:val="17202A"/>
                <w:sz w:val="14"/>
              </w:rPr>
              <w:t>Conversation</w:t>
            </w:r>
          </w:p>
        </w:tc>
        <w:tc>
          <w:tcPr>
            <w:tcW w:type="dxa" w:w="6552"/>
            <w:shd w:fill="F5F7F9"/>
            <w:tcMar>
              <w:top w:w="90" w:type="dxa"/>
              <w:start w:w="110" w:type="dxa"/>
              <w:bottom w:w="90" w:type="dxa"/>
              <w:end w:w="110" w:type="dxa"/>
            </w:tcMar>
            <w:vAlign w:val="center"/>
          </w:tcPr>
          <w:p>
            <w:pPr>
              <w:spacing w:after="0"/>
            </w:pPr>
            <w:r>
              <w:rPr>
                <w:color w:val="17202A"/>
                <w:sz w:val="14"/>
              </w:rPr>
              <w:t>The system shall create, retrieve, continue, rename and archive conversations for the authenticated user.</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FR-05</w:t>
            </w:r>
          </w:p>
        </w:tc>
        <w:tc>
          <w:tcPr>
            <w:tcW w:type="dxa" w:w="1584"/>
            <w:tcMar>
              <w:top w:w="90" w:type="dxa"/>
              <w:start w:w="110" w:type="dxa"/>
              <w:bottom w:w="90" w:type="dxa"/>
              <w:end w:w="110" w:type="dxa"/>
            </w:tcMar>
            <w:vAlign w:val="center"/>
          </w:tcPr>
          <w:p>
            <w:pPr>
              <w:spacing w:after="0"/>
            </w:pPr>
            <w:r>
              <w:rPr>
                <w:color w:val="17202A"/>
                <w:sz w:val="14"/>
              </w:rPr>
              <w:t>State</w:t>
            </w:r>
          </w:p>
        </w:tc>
        <w:tc>
          <w:tcPr>
            <w:tcW w:type="dxa" w:w="6552"/>
            <w:tcMar>
              <w:top w:w="90" w:type="dxa"/>
              <w:start w:w="110" w:type="dxa"/>
              <w:bottom w:w="90" w:type="dxa"/>
              <w:end w:w="110" w:type="dxa"/>
            </w:tcMar>
            <w:vAlign w:val="center"/>
          </w:tcPr>
          <w:p>
            <w:pPr>
              <w:spacing w:after="0"/>
            </w:pPr>
            <w:r>
              <w:rPr>
                <w:color w:val="17202A"/>
                <w:sz w:val="14"/>
              </w:rPr>
              <w:t>LangGraph state shall retain messages, user context, use case, intent, filters, tool results, citations, pending action and errors.</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FR-06</w:t>
            </w:r>
          </w:p>
        </w:tc>
        <w:tc>
          <w:tcPr>
            <w:tcW w:type="dxa" w:w="1584"/>
            <w:shd w:fill="F5F7F9"/>
            <w:tcMar>
              <w:top w:w="90" w:type="dxa"/>
              <w:start w:w="110" w:type="dxa"/>
              <w:bottom w:w="90" w:type="dxa"/>
              <w:end w:w="110" w:type="dxa"/>
            </w:tcMar>
            <w:vAlign w:val="center"/>
          </w:tcPr>
          <w:p>
            <w:pPr>
              <w:spacing w:after="0"/>
            </w:pPr>
            <w:r>
              <w:rPr>
                <w:color w:val="17202A"/>
                <w:sz w:val="14"/>
              </w:rPr>
              <w:t>Routing</w:t>
            </w:r>
          </w:p>
        </w:tc>
        <w:tc>
          <w:tcPr>
            <w:tcW w:type="dxa" w:w="6552"/>
            <w:shd w:fill="F5F7F9"/>
            <w:tcMar>
              <w:top w:w="90" w:type="dxa"/>
              <w:start w:w="110" w:type="dxa"/>
              <w:bottom w:w="90" w:type="dxa"/>
              <w:end w:w="110" w:type="dxa"/>
            </w:tcMar>
            <w:vAlign w:val="center"/>
          </w:tcPr>
          <w:p>
            <w:pPr>
              <w:spacing w:after="0"/>
            </w:pPr>
            <w:r>
              <w:rPr>
                <w:color w:val="17202A"/>
                <w:sz w:val="14"/>
              </w:rPr>
              <w:t>The agent shall route among direct response, knowledge search, ticket lookup, ticket creation, clarification, refusal and failure paths.</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FR-07</w:t>
            </w:r>
          </w:p>
        </w:tc>
        <w:tc>
          <w:tcPr>
            <w:tcW w:type="dxa" w:w="1584"/>
            <w:tcMar>
              <w:top w:w="90" w:type="dxa"/>
              <w:start w:w="110" w:type="dxa"/>
              <w:bottom w:w="90" w:type="dxa"/>
              <w:end w:w="110" w:type="dxa"/>
            </w:tcMar>
            <w:vAlign w:val="center"/>
          </w:tcPr>
          <w:p>
            <w:pPr>
              <w:spacing w:after="0"/>
            </w:pPr>
            <w:r>
              <w:rPr>
                <w:color w:val="17202A"/>
                <w:sz w:val="14"/>
              </w:rPr>
              <w:t>Knowledge Tool</w:t>
            </w:r>
          </w:p>
        </w:tc>
        <w:tc>
          <w:tcPr>
            <w:tcW w:type="dxa" w:w="6552"/>
            <w:tcMar>
              <w:top w:w="90" w:type="dxa"/>
              <w:start w:w="110" w:type="dxa"/>
              <w:bottom w:w="90" w:type="dxa"/>
              <w:end w:w="110" w:type="dxa"/>
            </w:tcMar>
            <w:vAlign w:val="center"/>
          </w:tcPr>
          <w:p>
            <w:pPr>
              <w:spacing w:after="0"/>
            </w:pPr>
            <w:r>
              <w:rPr>
                <w:color w:val="17202A"/>
                <w:sz w:val="14"/>
              </w:rPr>
              <w:t>The agent shall search approved knowledge and return ranked evidence with source metadata.</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FR-08</w:t>
            </w:r>
          </w:p>
        </w:tc>
        <w:tc>
          <w:tcPr>
            <w:tcW w:type="dxa" w:w="1584"/>
            <w:shd w:fill="F5F7F9"/>
            <w:tcMar>
              <w:top w:w="90" w:type="dxa"/>
              <w:start w:w="110" w:type="dxa"/>
              <w:bottom w:w="90" w:type="dxa"/>
              <w:end w:w="110" w:type="dxa"/>
            </w:tcMar>
            <w:vAlign w:val="center"/>
          </w:tcPr>
          <w:p>
            <w:pPr>
              <w:spacing w:after="0"/>
            </w:pPr>
            <w:r>
              <w:rPr>
                <w:color w:val="17202A"/>
                <w:sz w:val="14"/>
              </w:rPr>
              <w:t>Ticket Lookup</w:t>
            </w:r>
          </w:p>
        </w:tc>
        <w:tc>
          <w:tcPr>
            <w:tcW w:type="dxa" w:w="6552"/>
            <w:shd w:fill="F5F7F9"/>
            <w:tcMar>
              <w:top w:w="90" w:type="dxa"/>
              <w:start w:w="110" w:type="dxa"/>
              <w:bottom w:w="90" w:type="dxa"/>
              <w:end w:w="110" w:type="dxa"/>
            </w:tcMar>
            <w:vAlign w:val="center"/>
          </w:tcPr>
          <w:p>
            <w:pPr>
              <w:spacing w:after="0"/>
            </w:pPr>
            <w:r>
              <w:rPr>
                <w:color w:val="17202A"/>
                <w:sz w:val="14"/>
              </w:rPr>
              <w:t>The agent shall retrieve authorized ticket status without inventing missing values.</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FR-09</w:t>
            </w:r>
          </w:p>
        </w:tc>
        <w:tc>
          <w:tcPr>
            <w:tcW w:type="dxa" w:w="1584"/>
            <w:tcMar>
              <w:top w:w="90" w:type="dxa"/>
              <w:start w:w="110" w:type="dxa"/>
              <w:bottom w:w="90" w:type="dxa"/>
              <w:end w:w="110" w:type="dxa"/>
            </w:tcMar>
            <w:vAlign w:val="center"/>
          </w:tcPr>
          <w:p>
            <w:pPr>
              <w:spacing w:after="0"/>
            </w:pPr>
            <w:r>
              <w:rPr>
                <w:color w:val="17202A"/>
                <w:sz w:val="14"/>
              </w:rPr>
              <w:t>Ticket Creation</w:t>
            </w:r>
          </w:p>
        </w:tc>
        <w:tc>
          <w:tcPr>
            <w:tcW w:type="dxa" w:w="6552"/>
            <w:tcMar>
              <w:top w:w="90" w:type="dxa"/>
              <w:start w:w="110" w:type="dxa"/>
              <w:bottom w:w="90" w:type="dxa"/>
              <w:end w:w="110" w:type="dxa"/>
            </w:tcMar>
            <w:vAlign w:val="center"/>
          </w:tcPr>
          <w:p>
            <w:pPr>
              <w:spacing w:after="0"/>
            </w:pPr>
            <w:r>
              <w:rPr>
                <w:color w:val="17202A"/>
                <w:sz w:val="14"/>
              </w:rPr>
              <w:t>The agent shall validate required fields, check duplicates, request confirmation and create a unique ticket record.</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FR-10</w:t>
            </w:r>
          </w:p>
        </w:tc>
        <w:tc>
          <w:tcPr>
            <w:tcW w:type="dxa" w:w="1584"/>
            <w:shd w:fill="F5F7F9"/>
            <w:tcMar>
              <w:top w:w="90" w:type="dxa"/>
              <w:start w:w="110" w:type="dxa"/>
              <w:bottom w:w="90" w:type="dxa"/>
              <w:end w:w="110" w:type="dxa"/>
            </w:tcMar>
            <w:vAlign w:val="center"/>
          </w:tcPr>
          <w:p>
            <w:pPr>
              <w:spacing w:after="0"/>
            </w:pPr>
            <w:r>
              <w:rPr>
                <w:color w:val="17202A"/>
                <w:sz w:val="14"/>
              </w:rPr>
              <w:t>Ingestion</w:t>
            </w:r>
          </w:p>
        </w:tc>
        <w:tc>
          <w:tcPr>
            <w:tcW w:type="dxa" w:w="6552"/>
            <w:shd w:fill="F5F7F9"/>
            <w:tcMar>
              <w:top w:w="90" w:type="dxa"/>
              <w:start w:w="110" w:type="dxa"/>
              <w:bottom w:w="90" w:type="dxa"/>
              <w:end w:w="110" w:type="dxa"/>
            </w:tcMar>
            <w:vAlign w:val="center"/>
          </w:tcPr>
          <w:p>
            <w:pPr>
              <w:spacing w:after="0"/>
            </w:pPr>
            <w:r>
              <w:rPr>
                <w:color w:val="17202A"/>
                <w:sz w:val="14"/>
              </w:rPr>
              <w:t>The system shall ingest supported files from Microsoft Graph and OpenText through replaceable source adapters.</w:t>
            </w:r>
          </w:p>
        </w:tc>
        <w:tc>
          <w:tcPr>
            <w:tcW w:type="dxa" w:w="936"/>
            <w:shd w:fill="F5F7F9"/>
            <w:tcMar>
              <w:top w:w="90" w:type="dxa"/>
              <w:start w:w="110" w:type="dxa"/>
              <w:bottom w:w="90" w:type="dxa"/>
              <w:end w:w="110" w:type="dxa"/>
            </w:tcMar>
            <w:vAlign w:val="center"/>
          </w:tcPr>
          <w:p>
            <w:pPr>
              <w:spacing w:after="0"/>
            </w:pPr>
            <w:r>
              <w:rPr>
                <w:color w:val="17202A"/>
                <w:sz w:val="14"/>
              </w:rPr>
              <w:t>Should</w:t>
            </w:r>
          </w:p>
        </w:tc>
      </w:tr>
      <w:tr>
        <w:trPr>
          <w:cantSplit/>
        </w:trPr>
        <w:tc>
          <w:tcPr>
            <w:tcW w:type="dxa" w:w="936"/>
            <w:tcMar>
              <w:top w:w="90" w:type="dxa"/>
              <w:start w:w="110" w:type="dxa"/>
              <w:bottom w:w="90" w:type="dxa"/>
              <w:end w:w="110" w:type="dxa"/>
            </w:tcMar>
            <w:vAlign w:val="center"/>
          </w:tcPr>
          <w:p>
            <w:pPr>
              <w:spacing w:after="0"/>
            </w:pPr>
            <w:r>
              <w:rPr>
                <w:color w:val="17202A"/>
                <w:sz w:val="14"/>
              </w:rPr>
              <w:t>FR-11</w:t>
            </w:r>
          </w:p>
        </w:tc>
        <w:tc>
          <w:tcPr>
            <w:tcW w:type="dxa" w:w="1584"/>
            <w:tcMar>
              <w:top w:w="90" w:type="dxa"/>
              <w:start w:w="110" w:type="dxa"/>
              <w:bottom w:w="90" w:type="dxa"/>
              <w:end w:w="110" w:type="dxa"/>
            </w:tcMar>
            <w:vAlign w:val="center"/>
          </w:tcPr>
          <w:p>
            <w:pPr>
              <w:spacing w:after="0"/>
            </w:pPr>
            <w:r>
              <w:rPr>
                <w:color w:val="17202A"/>
                <w:sz w:val="14"/>
              </w:rPr>
              <w:t>Chunking</w:t>
            </w:r>
          </w:p>
        </w:tc>
        <w:tc>
          <w:tcPr>
            <w:tcW w:type="dxa" w:w="6552"/>
            <w:tcMar>
              <w:top w:w="90" w:type="dxa"/>
              <w:start w:w="110" w:type="dxa"/>
              <w:bottom w:w="90" w:type="dxa"/>
              <w:end w:w="110" w:type="dxa"/>
            </w:tcMar>
            <w:vAlign w:val="center"/>
          </w:tcPr>
          <w:p>
            <w:pPr>
              <w:spacing w:after="0"/>
            </w:pPr>
            <w:r>
              <w:rPr>
                <w:color w:val="17202A"/>
                <w:sz w:val="14"/>
              </w:rPr>
              <w:t>The system shall perform document-aware contextual chunking while retaining source, page/section, department, ACL and version metadata.</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FR-12</w:t>
            </w:r>
          </w:p>
        </w:tc>
        <w:tc>
          <w:tcPr>
            <w:tcW w:type="dxa" w:w="1584"/>
            <w:shd w:fill="F5F7F9"/>
            <w:tcMar>
              <w:top w:w="90" w:type="dxa"/>
              <w:start w:w="110" w:type="dxa"/>
              <w:bottom w:w="90" w:type="dxa"/>
              <w:end w:w="110" w:type="dxa"/>
            </w:tcMar>
            <w:vAlign w:val="center"/>
          </w:tcPr>
          <w:p>
            <w:pPr>
              <w:spacing w:after="0"/>
            </w:pPr>
            <w:r>
              <w:rPr>
                <w:color w:val="17202A"/>
                <w:sz w:val="14"/>
              </w:rPr>
              <w:t>Embeddings</w:t>
            </w:r>
          </w:p>
        </w:tc>
        <w:tc>
          <w:tcPr>
            <w:tcW w:type="dxa" w:w="6552"/>
            <w:shd w:fill="F5F7F9"/>
            <w:tcMar>
              <w:top w:w="90" w:type="dxa"/>
              <w:start w:w="110" w:type="dxa"/>
              <w:bottom w:w="90" w:type="dxa"/>
              <w:end w:w="110" w:type="dxa"/>
            </w:tcMar>
            <w:vAlign w:val="center"/>
          </w:tcPr>
          <w:p>
            <w:pPr>
              <w:spacing w:after="0"/>
            </w:pPr>
            <w:r>
              <w:rPr>
                <w:color w:val="17202A"/>
                <w:sz w:val="14"/>
              </w:rPr>
              <w:t>The system shall generate embeddings using Titan Embed v2 or Cohere Embed v3 selected by configuration.</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FR-13</w:t>
            </w:r>
          </w:p>
        </w:tc>
        <w:tc>
          <w:tcPr>
            <w:tcW w:type="dxa" w:w="1584"/>
            <w:tcMar>
              <w:top w:w="90" w:type="dxa"/>
              <w:start w:w="110" w:type="dxa"/>
              <w:bottom w:w="90" w:type="dxa"/>
              <w:end w:w="110" w:type="dxa"/>
            </w:tcMar>
            <w:vAlign w:val="center"/>
          </w:tcPr>
          <w:p>
            <w:pPr>
              <w:spacing w:after="0"/>
            </w:pPr>
            <w:r>
              <w:rPr>
                <w:color w:val="17202A"/>
                <w:sz w:val="14"/>
              </w:rPr>
              <w:t>Hybrid Search</w:t>
            </w:r>
          </w:p>
        </w:tc>
        <w:tc>
          <w:tcPr>
            <w:tcW w:type="dxa" w:w="6552"/>
            <w:tcMar>
              <w:top w:w="90" w:type="dxa"/>
              <w:start w:w="110" w:type="dxa"/>
              <w:bottom w:w="90" w:type="dxa"/>
              <w:end w:w="110" w:type="dxa"/>
            </w:tcMar>
            <w:vAlign w:val="center"/>
          </w:tcPr>
          <w:p>
            <w:pPr>
              <w:spacing w:after="0"/>
            </w:pPr>
            <w:r>
              <w:rPr>
                <w:color w:val="17202A"/>
                <w:sz w:val="14"/>
              </w:rPr>
              <w:t>The system shall combine semantic and keyword results in OpenSearch Serverless and apply metadata/ACL filters.</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FR-14</w:t>
            </w:r>
          </w:p>
        </w:tc>
        <w:tc>
          <w:tcPr>
            <w:tcW w:type="dxa" w:w="1584"/>
            <w:shd w:fill="F5F7F9"/>
            <w:tcMar>
              <w:top w:w="90" w:type="dxa"/>
              <w:start w:w="110" w:type="dxa"/>
              <w:bottom w:w="90" w:type="dxa"/>
              <w:end w:w="110" w:type="dxa"/>
            </w:tcMar>
            <w:vAlign w:val="center"/>
          </w:tcPr>
          <w:p>
            <w:pPr>
              <w:spacing w:after="0"/>
            </w:pPr>
            <w:r>
              <w:rPr>
                <w:color w:val="17202A"/>
                <w:sz w:val="14"/>
              </w:rPr>
              <w:t>Reranking</w:t>
            </w:r>
          </w:p>
        </w:tc>
        <w:tc>
          <w:tcPr>
            <w:tcW w:type="dxa" w:w="6552"/>
            <w:shd w:fill="F5F7F9"/>
            <w:tcMar>
              <w:top w:w="90" w:type="dxa"/>
              <w:start w:w="110" w:type="dxa"/>
              <w:bottom w:w="90" w:type="dxa"/>
              <w:end w:w="110" w:type="dxa"/>
            </w:tcMar>
            <w:vAlign w:val="center"/>
          </w:tcPr>
          <w:p>
            <w:pPr>
              <w:spacing w:after="0"/>
            </w:pPr>
            <w:r>
              <w:rPr>
                <w:color w:val="17202A"/>
                <w:sz w:val="14"/>
              </w:rPr>
              <w:t>The system shall rerank retrieved candidates using Cohere Rerank and enforce relevance thresholds.</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FR-15</w:t>
            </w:r>
          </w:p>
        </w:tc>
        <w:tc>
          <w:tcPr>
            <w:tcW w:type="dxa" w:w="1584"/>
            <w:tcMar>
              <w:top w:w="90" w:type="dxa"/>
              <w:start w:w="110" w:type="dxa"/>
              <w:bottom w:w="90" w:type="dxa"/>
              <w:end w:w="110" w:type="dxa"/>
            </w:tcMar>
            <w:vAlign w:val="center"/>
          </w:tcPr>
          <w:p>
            <w:pPr>
              <w:spacing w:after="0"/>
            </w:pPr>
            <w:r>
              <w:rPr>
                <w:color w:val="17202A"/>
                <w:sz w:val="14"/>
              </w:rPr>
              <w:t>Generation</w:t>
            </w:r>
          </w:p>
        </w:tc>
        <w:tc>
          <w:tcPr>
            <w:tcW w:type="dxa" w:w="6552"/>
            <w:tcMar>
              <w:top w:w="90" w:type="dxa"/>
              <w:start w:w="110" w:type="dxa"/>
              <w:bottom w:w="90" w:type="dxa"/>
              <w:end w:w="110" w:type="dxa"/>
            </w:tcMar>
            <w:vAlign w:val="center"/>
          </w:tcPr>
          <w:p>
            <w:pPr>
              <w:spacing w:after="0"/>
            </w:pPr>
            <w:r>
              <w:rPr>
                <w:color w:val="17202A"/>
                <w:sz w:val="14"/>
              </w:rPr>
              <w:t>The system shall generate answers with Claude Sonnet 4.5 and use only supplied evidence for factual claims.</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FR-16</w:t>
            </w:r>
          </w:p>
        </w:tc>
        <w:tc>
          <w:tcPr>
            <w:tcW w:type="dxa" w:w="1584"/>
            <w:shd w:fill="F5F7F9"/>
            <w:tcMar>
              <w:top w:w="90" w:type="dxa"/>
              <w:start w:w="110" w:type="dxa"/>
              <w:bottom w:w="90" w:type="dxa"/>
              <w:end w:w="110" w:type="dxa"/>
            </w:tcMar>
            <w:vAlign w:val="center"/>
          </w:tcPr>
          <w:p>
            <w:pPr>
              <w:spacing w:after="0"/>
            </w:pPr>
            <w:r>
              <w:rPr>
                <w:color w:val="17202A"/>
                <w:sz w:val="14"/>
              </w:rPr>
              <w:t>Context Model</w:t>
            </w:r>
          </w:p>
        </w:tc>
        <w:tc>
          <w:tcPr>
            <w:tcW w:type="dxa" w:w="6552"/>
            <w:shd w:fill="F5F7F9"/>
            <w:tcMar>
              <w:top w:w="90" w:type="dxa"/>
              <w:start w:w="110" w:type="dxa"/>
              <w:bottom w:w="90" w:type="dxa"/>
              <w:end w:w="110" w:type="dxa"/>
            </w:tcMar>
            <w:vAlign w:val="center"/>
          </w:tcPr>
          <w:p>
            <w:pPr>
              <w:spacing w:after="0"/>
            </w:pPr>
            <w:r>
              <w:rPr>
                <w:color w:val="17202A"/>
                <w:sz w:val="14"/>
              </w:rPr>
              <w:t>The system may use Claude Haiku 4.5 for query rewriting, context generation or low-cost classification.</w:t>
            </w:r>
          </w:p>
        </w:tc>
        <w:tc>
          <w:tcPr>
            <w:tcW w:type="dxa" w:w="936"/>
            <w:shd w:fill="F5F7F9"/>
            <w:tcMar>
              <w:top w:w="90" w:type="dxa"/>
              <w:start w:w="110" w:type="dxa"/>
              <w:bottom w:w="90" w:type="dxa"/>
              <w:end w:w="110" w:type="dxa"/>
            </w:tcMar>
            <w:vAlign w:val="center"/>
          </w:tcPr>
          <w:p>
            <w:pPr>
              <w:spacing w:after="0"/>
            </w:pPr>
            <w:r>
              <w:rPr>
                <w:color w:val="17202A"/>
                <w:sz w:val="14"/>
              </w:rPr>
              <w:t>Should</w:t>
            </w:r>
          </w:p>
        </w:tc>
      </w:tr>
      <w:tr>
        <w:trPr>
          <w:cantSplit/>
        </w:trPr>
        <w:tc>
          <w:tcPr>
            <w:tcW w:type="dxa" w:w="936"/>
            <w:tcMar>
              <w:top w:w="90" w:type="dxa"/>
              <w:start w:w="110" w:type="dxa"/>
              <w:bottom w:w="90" w:type="dxa"/>
              <w:end w:w="110" w:type="dxa"/>
            </w:tcMar>
            <w:vAlign w:val="center"/>
          </w:tcPr>
          <w:p>
            <w:pPr>
              <w:spacing w:after="0"/>
            </w:pPr>
            <w:r>
              <w:rPr>
                <w:color w:val="17202A"/>
                <w:sz w:val="14"/>
              </w:rPr>
              <w:t>FR-17</w:t>
            </w:r>
          </w:p>
        </w:tc>
        <w:tc>
          <w:tcPr>
            <w:tcW w:type="dxa" w:w="1584"/>
            <w:tcMar>
              <w:top w:w="90" w:type="dxa"/>
              <w:start w:w="110" w:type="dxa"/>
              <w:bottom w:w="90" w:type="dxa"/>
              <w:end w:w="110" w:type="dxa"/>
            </w:tcMar>
            <w:vAlign w:val="center"/>
          </w:tcPr>
          <w:p>
            <w:pPr>
              <w:spacing w:after="0"/>
            </w:pPr>
            <w:r>
              <w:rPr>
                <w:color w:val="17202A"/>
                <w:sz w:val="14"/>
              </w:rPr>
              <w:t>Citations</w:t>
            </w:r>
          </w:p>
        </w:tc>
        <w:tc>
          <w:tcPr>
            <w:tcW w:type="dxa" w:w="6552"/>
            <w:tcMar>
              <w:top w:w="90" w:type="dxa"/>
              <w:start w:w="110" w:type="dxa"/>
              <w:bottom w:w="90" w:type="dxa"/>
              <w:end w:w="110" w:type="dxa"/>
            </w:tcMar>
            <w:vAlign w:val="center"/>
          </w:tcPr>
          <w:p>
            <w:pPr>
              <w:spacing w:after="0"/>
            </w:pPr>
            <w:r>
              <w:rPr>
                <w:color w:val="17202A"/>
                <w:sz w:val="14"/>
              </w:rPr>
              <w:t>The system shall attach citation IDs to claims and expose title, source, page/section, excerpt and source link where permitted.</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FR-18</w:t>
            </w:r>
          </w:p>
        </w:tc>
        <w:tc>
          <w:tcPr>
            <w:tcW w:type="dxa" w:w="1584"/>
            <w:shd w:fill="F5F7F9"/>
            <w:tcMar>
              <w:top w:w="90" w:type="dxa"/>
              <w:start w:w="110" w:type="dxa"/>
              <w:bottom w:w="90" w:type="dxa"/>
              <w:end w:w="110" w:type="dxa"/>
            </w:tcMar>
            <w:vAlign w:val="center"/>
          </w:tcPr>
          <w:p>
            <w:pPr>
              <w:spacing w:after="0"/>
            </w:pPr>
            <w:r>
              <w:rPr>
                <w:color w:val="17202A"/>
                <w:sz w:val="14"/>
              </w:rPr>
              <w:t>Guardrails</w:t>
            </w:r>
          </w:p>
        </w:tc>
        <w:tc>
          <w:tcPr>
            <w:tcW w:type="dxa" w:w="6552"/>
            <w:shd w:fill="F5F7F9"/>
            <w:tcMar>
              <w:top w:w="90" w:type="dxa"/>
              <w:start w:w="110" w:type="dxa"/>
              <w:bottom w:w="90" w:type="dxa"/>
              <w:end w:w="110" w:type="dxa"/>
            </w:tcMar>
            <w:vAlign w:val="center"/>
          </w:tcPr>
          <w:p>
            <w:pPr>
              <w:spacing w:after="0"/>
            </w:pPr>
            <w:r>
              <w:rPr>
                <w:color w:val="17202A"/>
                <w:sz w:val="14"/>
              </w:rPr>
              <w:t>The system shall apply configured input/output guardrails and clearly communicate blocked responses.</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FR-19</w:t>
            </w:r>
          </w:p>
        </w:tc>
        <w:tc>
          <w:tcPr>
            <w:tcW w:type="dxa" w:w="1584"/>
            <w:tcMar>
              <w:top w:w="90" w:type="dxa"/>
              <w:start w:w="110" w:type="dxa"/>
              <w:bottom w:w="90" w:type="dxa"/>
              <w:end w:w="110" w:type="dxa"/>
            </w:tcMar>
            <w:vAlign w:val="center"/>
          </w:tcPr>
          <w:p>
            <w:pPr>
              <w:spacing w:after="0"/>
            </w:pPr>
            <w:r>
              <w:rPr>
                <w:color w:val="17202A"/>
                <w:sz w:val="14"/>
              </w:rPr>
              <w:t>Streaming</w:t>
            </w:r>
          </w:p>
        </w:tc>
        <w:tc>
          <w:tcPr>
            <w:tcW w:type="dxa" w:w="6552"/>
            <w:tcMar>
              <w:top w:w="90" w:type="dxa"/>
              <w:start w:w="110" w:type="dxa"/>
              <w:bottom w:w="90" w:type="dxa"/>
              <w:end w:w="110" w:type="dxa"/>
            </w:tcMar>
            <w:vAlign w:val="center"/>
          </w:tcPr>
          <w:p>
            <w:pPr>
              <w:spacing w:after="0"/>
            </w:pPr>
            <w:r>
              <w:rPr>
                <w:color w:val="17202A"/>
                <w:sz w:val="14"/>
              </w:rPr>
              <w:t>The API shall stream status, answer tokens, citations, usage summary and completion/error events.</w:t>
            </w:r>
          </w:p>
        </w:tc>
        <w:tc>
          <w:tcPr>
            <w:tcW w:type="dxa" w:w="936"/>
            <w:tcMar>
              <w:top w:w="90" w:type="dxa"/>
              <w:start w:w="110" w:type="dxa"/>
              <w:bottom w:w="90" w:type="dxa"/>
              <w:end w:w="110" w:type="dxa"/>
            </w:tcMar>
            <w:vAlign w:val="center"/>
          </w:tcPr>
          <w:p>
            <w:pPr>
              <w:spacing w:after="0"/>
            </w:pPr>
            <w:r>
              <w:rPr>
                <w:color w:val="17202A"/>
                <w:sz w:val="14"/>
              </w:rPr>
              <w:t>Should</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FR-20</w:t>
            </w:r>
          </w:p>
        </w:tc>
        <w:tc>
          <w:tcPr>
            <w:tcW w:type="dxa" w:w="1584"/>
            <w:shd w:fill="F5F7F9"/>
            <w:tcMar>
              <w:top w:w="90" w:type="dxa"/>
              <w:start w:w="110" w:type="dxa"/>
              <w:bottom w:w="90" w:type="dxa"/>
              <w:end w:w="110" w:type="dxa"/>
            </w:tcMar>
            <w:vAlign w:val="center"/>
          </w:tcPr>
          <w:p>
            <w:pPr>
              <w:spacing w:after="0"/>
            </w:pPr>
            <w:r>
              <w:rPr>
                <w:color w:val="17202A"/>
                <w:sz w:val="14"/>
              </w:rPr>
              <w:t>Feedback</w:t>
            </w:r>
          </w:p>
        </w:tc>
        <w:tc>
          <w:tcPr>
            <w:tcW w:type="dxa" w:w="6552"/>
            <w:shd w:fill="F5F7F9"/>
            <w:tcMar>
              <w:top w:w="90" w:type="dxa"/>
              <w:start w:w="110" w:type="dxa"/>
              <w:bottom w:w="90" w:type="dxa"/>
              <w:end w:w="110" w:type="dxa"/>
            </w:tcMar>
            <w:vAlign w:val="center"/>
          </w:tcPr>
          <w:p>
            <w:pPr>
              <w:spacing w:after="0"/>
            </w:pPr>
            <w:r>
              <w:rPr>
                <w:color w:val="17202A"/>
                <w:sz w:val="14"/>
              </w:rPr>
              <w:t>Users shall submit thumbs rating, reason and optional comment linked to message and conversation IDs.</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FR-21</w:t>
            </w:r>
          </w:p>
        </w:tc>
        <w:tc>
          <w:tcPr>
            <w:tcW w:type="dxa" w:w="1584"/>
            <w:tcMar>
              <w:top w:w="90" w:type="dxa"/>
              <w:start w:w="110" w:type="dxa"/>
              <w:bottom w:w="90" w:type="dxa"/>
              <w:end w:w="110" w:type="dxa"/>
            </w:tcMar>
            <w:vAlign w:val="center"/>
          </w:tcPr>
          <w:p>
            <w:pPr>
              <w:spacing w:after="0"/>
            </w:pPr>
            <w:r>
              <w:rPr>
                <w:color w:val="17202A"/>
                <w:sz w:val="14"/>
              </w:rPr>
              <w:t>Caching</w:t>
            </w:r>
          </w:p>
        </w:tc>
        <w:tc>
          <w:tcPr>
            <w:tcW w:type="dxa" w:w="6552"/>
            <w:tcMar>
              <w:top w:w="90" w:type="dxa"/>
              <w:start w:w="110" w:type="dxa"/>
              <w:bottom w:w="90" w:type="dxa"/>
              <w:end w:w="110" w:type="dxa"/>
            </w:tcMar>
            <w:vAlign w:val="center"/>
          </w:tcPr>
          <w:p>
            <w:pPr>
              <w:spacing w:after="0"/>
            </w:pPr>
            <w:r>
              <w:rPr>
                <w:color w:val="17202A"/>
                <w:sz w:val="14"/>
              </w:rPr>
              <w:t>Redis shall cache configuration and eligible retrieval responses with TTL, tenant/use-case keys and invalidation.</w:t>
            </w:r>
          </w:p>
        </w:tc>
        <w:tc>
          <w:tcPr>
            <w:tcW w:type="dxa" w:w="936"/>
            <w:tcMar>
              <w:top w:w="90" w:type="dxa"/>
              <w:start w:w="110" w:type="dxa"/>
              <w:bottom w:w="90" w:type="dxa"/>
              <w:end w:w="110" w:type="dxa"/>
            </w:tcMar>
            <w:vAlign w:val="center"/>
          </w:tcPr>
          <w:p>
            <w:pPr>
              <w:spacing w:after="0"/>
            </w:pPr>
            <w:r>
              <w:rPr>
                <w:color w:val="17202A"/>
                <w:sz w:val="14"/>
              </w:rPr>
              <w:t>Should</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FR-22</w:t>
            </w:r>
          </w:p>
        </w:tc>
        <w:tc>
          <w:tcPr>
            <w:tcW w:type="dxa" w:w="1584"/>
            <w:shd w:fill="F5F7F9"/>
            <w:tcMar>
              <w:top w:w="90" w:type="dxa"/>
              <w:start w:w="110" w:type="dxa"/>
              <w:bottom w:w="90" w:type="dxa"/>
              <w:end w:w="110" w:type="dxa"/>
            </w:tcMar>
            <w:vAlign w:val="center"/>
          </w:tcPr>
          <w:p>
            <w:pPr>
              <w:spacing w:after="0"/>
            </w:pPr>
            <w:r>
              <w:rPr>
                <w:color w:val="17202A"/>
                <w:sz w:val="14"/>
              </w:rPr>
              <w:t>Multilingual</w:t>
            </w:r>
          </w:p>
        </w:tc>
        <w:tc>
          <w:tcPr>
            <w:tcW w:type="dxa" w:w="6552"/>
            <w:shd w:fill="F5F7F9"/>
            <w:tcMar>
              <w:top w:w="90" w:type="dxa"/>
              <w:start w:w="110" w:type="dxa"/>
              <w:bottom w:w="90" w:type="dxa"/>
              <w:end w:w="110" w:type="dxa"/>
            </w:tcMar>
            <w:vAlign w:val="center"/>
          </w:tcPr>
          <w:p>
            <w:pPr>
              <w:spacing w:after="0"/>
            </w:pPr>
            <w:r>
              <w:rPr>
                <w:color w:val="17202A"/>
                <w:sz w:val="14"/>
              </w:rPr>
              <w:t>The assistant shall detect or accept language selection and preserve evidence meaning across supported languages.</w:t>
            </w:r>
          </w:p>
        </w:tc>
        <w:tc>
          <w:tcPr>
            <w:tcW w:type="dxa" w:w="936"/>
            <w:shd w:fill="F5F7F9"/>
            <w:tcMar>
              <w:top w:w="90" w:type="dxa"/>
              <w:start w:w="110" w:type="dxa"/>
              <w:bottom w:w="90" w:type="dxa"/>
              <w:end w:w="110" w:type="dxa"/>
            </w:tcMar>
            <w:vAlign w:val="center"/>
          </w:tcPr>
          <w:p>
            <w:pPr>
              <w:spacing w:after="0"/>
            </w:pPr>
            <w:r>
              <w:rPr>
                <w:color w:val="17202A"/>
                <w:sz w:val="14"/>
              </w:rPr>
              <w:t>Could</w:t>
            </w:r>
          </w:p>
        </w:tc>
      </w:tr>
      <w:tr>
        <w:trPr>
          <w:cantSplit/>
        </w:trPr>
        <w:tc>
          <w:tcPr>
            <w:tcW w:type="dxa" w:w="936"/>
            <w:tcMar>
              <w:top w:w="90" w:type="dxa"/>
              <w:start w:w="110" w:type="dxa"/>
              <w:bottom w:w="90" w:type="dxa"/>
              <w:end w:w="110" w:type="dxa"/>
            </w:tcMar>
            <w:vAlign w:val="center"/>
          </w:tcPr>
          <w:p>
            <w:pPr>
              <w:spacing w:after="0"/>
            </w:pPr>
            <w:r>
              <w:rPr>
                <w:color w:val="17202A"/>
                <w:sz w:val="14"/>
              </w:rPr>
              <w:t>FR-23</w:t>
            </w:r>
          </w:p>
        </w:tc>
        <w:tc>
          <w:tcPr>
            <w:tcW w:type="dxa" w:w="1584"/>
            <w:tcMar>
              <w:top w:w="90" w:type="dxa"/>
              <w:start w:w="110" w:type="dxa"/>
              <w:bottom w:w="90" w:type="dxa"/>
              <w:end w:w="110" w:type="dxa"/>
            </w:tcMar>
            <w:vAlign w:val="center"/>
          </w:tcPr>
          <w:p>
            <w:pPr>
              <w:spacing w:after="0"/>
            </w:pPr>
            <w:r>
              <w:rPr>
                <w:color w:val="17202A"/>
                <w:sz w:val="14"/>
              </w:rPr>
              <w:t>Voice</w:t>
            </w:r>
          </w:p>
        </w:tc>
        <w:tc>
          <w:tcPr>
            <w:tcW w:type="dxa" w:w="6552"/>
            <w:tcMar>
              <w:top w:w="90" w:type="dxa"/>
              <w:start w:w="110" w:type="dxa"/>
              <w:bottom w:w="90" w:type="dxa"/>
              <w:end w:w="110" w:type="dxa"/>
            </w:tcMar>
            <w:vAlign w:val="center"/>
          </w:tcPr>
          <w:p>
            <w:pPr>
              <w:spacing w:after="0"/>
            </w:pPr>
            <w:r>
              <w:rPr>
                <w:color w:val="17202A"/>
                <w:sz w:val="14"/>
              </w:rPr>
              <w:t>The UI shall optionally support speech input/output while retaining the text transcript.</w:t>
            </w:r>
          </w:p>
        </w:tc>
        <w:tc>
          <w:tcPr>
            <w:tcW w:type="dxa" w:w="936"/>
            <w:tcMar>
              <w:top w:w="90" w:type="dxa"/>
              <w:start w:w="110" w:type="dxa"/>
              <w:bottom w:w="90" w:type="dxa"/>
              <w:end w:w="110" w:type="dxa"/>
            </w:tcMar>
            <w:vAlign w:val="center"/>
          </w:tcPr>
          <w:p>
            <w:pPr>
              <w:spacing w:after="0"/>
            </w:pPr>
            <w:r>
              <w:rPr>
                <w:color w:val="17202A"/>
                <w:sz w:val="14"/>
              </w:rPr>
              <w:t>Could</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FR-24</w:t>
            </w:r>
          </w:p>
        </w:tc>
        <w:tc>
          <w:tcPr>
            <w:tcW w:type="dxa" w:w="1584"/>
            <w:shd w:fill="F5F7F9"/>
            <w:tcMar>
              <w:top w:w="90" w:type="dxa"/>
              <w:start w:w="110" w:type="dxa"/>
              <w:bottom w:w="90" w:type="dxa"/>
              <w:end w:w="110" w:type="dxa"/>
            </w:tcMar>
            <w:vAlign w:val="center"/>
          </w:tcPr>
          <w:p>
            <w:pPr>
              <w:spacing w:after="0"/>
            </w:pPr>
            <w:r>
              <w:rPr>
                <w:color w:val="17202A"/>
                <w:sz w:val="14"/>
              </w:rPr>
              <w:t>CRM</w:t>
            </w:r>
          </w:p>
        </w:tc>
        <w:tc>
          <w:tcPr>
            <w:tcW w:type="dxa" w:w="6552"/>
            <w:shd w:fill="F5F7F9"/>
            <w:tcMar>
              <w:top w:w="90" w:type="dxa"/>
              <w:start w:w="110" w:type="dxa"/>
              <w:bottom w:w="90" w:type="dxa"/>
              <w:end w:w="110" w:type="dxa"/>
            </w:tcMar>
            <w:vAlign w:val="center"/>
          </w:tcPr>
          <w:p>
            <w:pPr>
              <w:spacing w:after="0"/>
            </w:pPr>
            <w:r>
              <w:rPr>
                <w:color w:val="17202A"/>
                <w:sz w:val="14"/>
              </w:rPr>
              <w:t>A Phase 2 adapter shall expose approved CRM read/write tools with confirmation and audit controls.</w:t>
            </w:r>
          </w:p>
        </w:tc>
        <w:tc>
          <w:tcPr>
            <w:tcW w:type="dxa" w:w="936"/>
            <w:shd w:fill="F5F7F9"/>
            <w:tcMar>
              <w:top w:w="90" w:type="dxa"/>
              <w:start w:w="110" w:type="dxa"/>
              <w:bottom w:w="90" w:type="dxa"/>
              <w:end w:w="110" w:type="dxa"/>
            </w:tcMar>
            <w:vAlign w:val="center"/>
          </w:tcPr>
          <w:p>
            <w:pPr>
              <w:spacing w:after="0"/>
            </w:pPr>
            <w:r>
              <w:rPr>
                <w:color w:val="17202A"/>
                <w:sz w:val="14"/>
              </w:rPr>
              <w:t>Phase 2</w:t>
            </w:r>
          </w:p>
        </w:tc>
      </w:tr>
      <w:tr>
        <w:trPr>
          <w:cantSplit/>
        </w:trPr>
        <w:tc>
          <w:tcPr>
            <w:tcW w:type="dxa" w:w="936"/>
            <w:tcMar>
              <w:top w:w="90" w:type="dxa"/>
              <w:start w:w="110" w:type="dxa"/>
              <w:bottom w:w="90" w:type="dxa"/>
              <w:end w:w="110" w:type="dxa"/>
            </w:tcMar>
            <w:vAlign w:val="center"/>
          </w:tcPr>
          <w:p>
            <w:pPr>
              <w:spacing w:after="0"/>
            </w:pPr>
            <w:r>
              <w:rPr>
                <w:color w:val="17202A"/>
                <w:sz w:val="14"/>
              </w:rPr>
              <w:t>FR-25</w:t>
            </w:r>
          </w:p>
        </w:tc>
        <w:tc>
          <w:tcPr>
            <w:tcW w:type="dxa" w:w="1584"/>
            <w:tcMar>
              <w:top w:w="90" w:type="dxa"/>
              <w:start w:w="110" w:type="dxa"/>
              <w:bottom w:w="90" w:type="dxa"/>
              <w:end w:w="110" w:type="dxa"/>
            </w:tcMar>
            <w:vAlign w:val="center"/>
          </w:tcPr>
          <w:p>
            <w:pPr>
              <w:spacing w:after="0"/>
            </w:pPr>
            <w:r>
              <w:rPr>
                <w:color w:val="17202A"/>
                <w:sz w:val="14"/>
              </w:rPr>
              <w:t>Analytics</w:t>
            </w:r>
          </w:p>
        </w:tc>
        <w:tc>
          <w:tcPr>
            <w:tcW w:type="dxa" w:w="6552"/>
            <w:tcMar>
              <w:top w:w="90" w:type="dxa"/>
              <w:start w:w="110" w:type="dxa"/>
              <w:bottom w:w="90" w:type="dxa"/>
              <w:end w:w="110" w:type="dxa"/>
            </w:tcMar>
            <w:vAlign w:val="center"/>
          </w:tcPr>
          <w:p>
            <w:pPr>
              <w:spacing w:after="0"/>
            </w:pPr>
            <w:r>
              <w:rPr>
                <w:color w:val="17202A"/>
                <w:sz w:val="14"/>
              </w:rPr>
              <w:t>The dashboard shall show usage, quality, feedback, latency, errors and cost by date, model, department and use case.</w:t>
            </w:r>
          </w:p>
        </w:tc>
        <w:tc>
          <w:tcPr>
            <w:tcW w:type="dxa" w:w="936"/>
            <w:tcMar>
              <w:top w:w="90" w:type="dxa"/>
              <w:start w:w="110" w:type="dxa"/>
              <w:bottom w:w="90" w:type="dxa"/>
              <w:end w:w="110" w:type="dxa"/>
            </w:tcMar>
            <w:vAlign w:val="center"/>
          </w:tcPr>
          <w:p>
            <w:pPr>
              <w:spacing w:after="0"/>
            </w:pPr>
            <w:r>
              <w:rPr>
                <w:color w:val="17202A"/>
                <w:sz w:val="14"/>
              </w:rPr>
              <w:t>Should</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FR-26</w:t>
            </w:r>
          </w:p>
        </w:tc>
        <w:tc>
          <w:tcPr>
            <w:tcW w:type="dxa" w:w="1584"/>
            <w:shd w:fill="F5F7F9"/>
            <w:tcMar>
              <w:top w:w="90" w:type="dxa"/>
              <w:start w:w="110" w:type="dxa"/>
              <w:bottom w:w="90" w:type="dxa"/>
              <w:end w:w="110" w:type="dxa"/>
            </w:tcMar>
            <w:vAlign w:val="center"/>
          </w:tcPr>
          <w:p>
            <w:pPr>
              <w:spacing w:after="0"/>
            </w:pPr>
            <w:r>
              <w:rPr>
                <w:color w:val="17202A"/>
                <w:sz w:val="14"/>
              </w:rPr>
              <w:t>Rubrics</w:t>
            </w:r>
          </w:p>
        </w:tc>
        <w:tc>
          <w:tcPr>
            <w:tcW w:type="dxa" w:w="6552"/>
            <w:shd w:fill="F5F7F9"/>
            <w:tcMar>
              <w:top w:w="90" w:type="dxa"/>
              <w:start w:w="110" w:type="dxa"/>
              <w:bottom w:w="90" w:type="dxa"/>
              <w:end w:w="110" w:type="dxa"/>
            </w:tcMar>
            <w:vAlign w:val="center"/>
          </w:tcPr>
          <w:p>
            <w:pPr>
              <w:spacing w:after="0"/>
            </w:pPr>
            <w:r>
              <w:rPr>
                <w:color w:val="17202A"/>
                <w:sz w:val="14"/>
              </w:rPr>
              <w:t>An evaluation runner shall score retrieval, groundedness, relevance, completeness, citation correctness and tool selection against test cases.</w:t>
            </w:r>
          </w:p>
        </w:tc>
        <w:tc>
          <w:tcPr>
            <w:tcW w:type="dxa" w:w="936"/>
            <w:shd w:fill="F5F7F9"/>
            <w:tcMar>
              <w:top w:w="90" w:type="dxa"/>
              <w:start w:w="110" w:type="dxa"/>
              <w:bottom w:w="90" w:type="dxa"/>
              <w:end w:w="110" w:type="dxa"/>
            </w:tcMar>
            <w:vAlign w:val="center"/>
          </w:tcPr>
          <w:p>
            <w:pPr>
              <w:spacing w:after="0"/>
            </w:pPr>
            <w:r>
              <w:rPr>
                <w:color w:val="17202A"/>
                <w:sz w:val="14"/>
              </w:rPr>
              <w:t>Must</w:t>
            </w:r>
          </w:p>
        </w:tc>
      </w:tr>
      <w:tr>
        <w:trPr>
          <w:cantSplit/>
        </w:trPr>
        <w:tc>
          <w:tcPr>
            <w:tcW w:type="dxa" w:w="936"/>
            <w:tcMar>
              <w:top w:w="90" w:type="dxa"/>
              <w:start w:w="110" w:type="dxa"/>
              <w:bottom w:w="90" w:type="dxa"/>
              <w:end w:w="110" w:type="dxa"/>
            </w:tcMar>
            <w:vAlign w:val="center"/>
          </w:tcPr>
          <w:p>
            <w:pPr>
              <w:spacing w:after="0"/>
            </w:pPr>
            <w:r>
              <w:rPr>
                <w:color w:val="17202A"/>
                <w:sz w:val="14"/>
              </w:rPr>
              <w:t>FR-27</w:t>
            </w:r>
          </w:p>
        </w:tc>
        <w:tc>
          <w:tcPr>
            <w:tcW w:type="dxa" w:w="1584"/>
            <w:tcMar>
              <w:top w:w="90" w:type="dxa"/>
              <w:start w:w="110" w:type="dxa"/>
              <w:bottom w:w="90" w:type="dxa"/>
              <w:end w:w="110" w:type="dxa"/>
            </w:tcMar>
            <w:vAlign w:val="center"/>
          </w:tcPr>
          <w:p>
            <w:pPr>
              <w:spacing w:after="0"/>
            </w:pPr>
            <w:r>
              <w:rPr>
                <w:color w:val="17202A"/>
                <w:sz w:val="14"/>
              </w:rPr>
              <w:t>Admin UI</w:t>
            </w:r>
          </w:p>
        </w:tc>
        <w:tc>
          <w:tcPr>
            <w:tcW w:type="dxa" w:w="6552"/>
            <w:tcMar>
              <w:top w:w="90" w:type="dxa"/>
              <w:start w:w="110" w:type="dxa"/>
              <w:bottom w:w="90" w:type="dxa"/>
              <w:end w:w="110" w:type="dxa"/>
            </w:tcMar>
            <w:vAlign w:val="center"/>
          </w:tcPr>
          <w:p>
            <w:pPr>
              <w:spacing w:after="0"/>
            </w:pPr>
            <w:r>
              <w:rPr>
                <w:color w:val="17202A"/>
                <w:sz w:val="14"/>
              </w:rPr>
              <w:t>Streamlit shall support local demonstration, configuration inspection, evaluation and trace visibility.</w:t>
            </w:r>
          </w:p>
        </w:tc>
        <w:tc>
          <w:tcPr>
            <w:tcW w:type="dxa" w:w="936"/>
            <w:tcMar>
              <w:top w:w="90" w:type="dxa"/>
              <w:start w:w="110" w:type="dxa"/>
              <w:bottom w:w="90" w:type="dxa"/>
              <w:end w:w="110" w:type="dxa"/>
            </w:tcMar>
            <w:vAlign w:val="center"/>
          </w:tcPr>
          <w:p>
            <w:pPr>
              <w:spacing w:after="0"/>
            </w:pPr>
            <w:r>
              <w:rPr>
                <w:color w:val="17202A"/>
                <w:sz w:val="14"/>
              </w:rPr>
              <w:t>Must</w:t>
            </w:r>
          </w:p>
        </w:tc>
      </w:tr>
      <w:tr>
        <w:trPr>
          <w:cantSplit/>
        </w:trPr>
        <w:tc>
          <w:tcPr>
            <w:tcW w:type="dxa" w:w="936"/>
            <w:shd w:fill="F5F7F9"/>
            <w:tcMar>
              <w:top w:w="90" w:type="dxa"/>
              <w:start w:w="110" w:type="dxa"/>
              <w:bottom w:w="90" w:type="dxa"/>
              <w:end w:w="110" w:type="dxa"/>
            </w:tcMar>
            <w:vAlign w:val="center"/>
          </w:tcPr>
          <w:p>
            <w:pPr>
              <w:spacing w:after="0"/>
            </w:pPr>
            <w:r>
              <w:rPr>
                <w:color w:val="17202A"/>
                <w:sz w:val="14"/>
              </w:rPr>
              <w:t>FR-28</w:t>
            </w:r>
          </w:p>
        </w:tc>
        <w:tc>
          <w:tcPr>
            <w:tcW w:type="dxa" w:w="1584"/>
            <w:shd w:fill="F5F7F9"/>
            <w:tcMar>
              <w:top w:w="90" w:type="dxa"/>
              <w:start w:w="110" w:type="dxa"/>
              <w:bottom w:w="90" w:type="dxa"/>
              <w:end w:w="110" w:type="dxa"/>
            </w:tcMar>
            <w:vAlign w:val="center"/>
          </w:tcPr>
          <w:p>
            <w:pPr>
              <w:spacing w:after="0"/>
            </w:pPr>
            <w:r>
              <w:rPr>
                <w:color w:val="17202A"/>
                <w:sz w:val="14"/>
              </w:rPr>
              <w:t>End-user UI</w:t>
            </w:r>
          </w:p>
        </w:tc>
        <w:tc>
          <w:tcPr>
            <w:tcW w:type="dxa" w:w="6552"/>
            <w:shd w:fill="F5F7F9"/>
            <w:tcMar>
              <w:top w:w="90" w:type="dxa"/>
              <w:start w:w="110" w:type="dxa"/>
              <w:bottom w:w="90" w:type="dxa"/>
              <w:end w:w="110" w:type="dxa"/>
            </w:tcMar>
            <w:vAlign w:val="center"/>
          </w:tcPr>
          <w:p>
            <w:pPr>
              <w:spacing w:after="0"/>
            </w:pPr>
            <w:r>
              <w:rPr>
                <w:color w:val="17202A"/>
                <w:sz w:val="14"/>
              </w:rPr>
              <w:t>Angular 21 with TypeScript and Tailwind CSS shall provide the production-oriented chat experience.</w:t>
            </w:r>
          </w:p>
        </w:tc>
        <w:tc>
          <w:tcPr>
            <w:tcW w:type="dxa" w:w="936"/>
            <w:shd w:fill="F5F7F9"/>
            <w:tcMar>
              <w:top w:w="90" w:type="dxa"/>
              <w:start w:w="110" w:type="dxa"/>
              <w:bottom w:w="90" w:type="dxa"/>
              <w:end w:w="110" w:type="dxa"/>
            </w:tcMar>
            <w:vAlign w:val="center"/>
          </w:tcPr>
          <w:p>
            <w:pPr>
              <w:spacing w:after="0"/>
            </w:pPr>
            <w:r>
              <w:rPr>
                <w:color w:val="17202A"/>
                <w:sz w:val="14"/>
              </w:rPr>
              <w:t>Should</w:t>
            </w:r>
          </w:p>
        </w:tc>
      </w:tr>
    </w:tbl>
    <w:p>
      <w:pPr>
        <w:spacing w:after="0"/>
      </w:pPr>
    </w:p>
    <w:p>
      <w:pPr>
        <w:pStyle w:val="Heading1"/>
      </w:pPr>
      <w:r>
        <w:t>9. LangGraph Agent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63A5F"/>
            <w:tcMar>
              <w:top w:w="90" w:type="dxa"/>
              <w:start w:w="110" w:type="dxa"/>
              <w:bottom w:w="90" w:type="dxa"/>
              <w:end w:w="110" w:type="dxa"/>
            </w:tcMar>
          </w:tcPr>
          <w:p>
            <w:pPr>
              <w:jc w:val="left"/>
            </w:pPr>
            <w:r>
              <w:rPr>
                <w:b/>
                <w:color w:val="FFFFFF"/>
                <w:sz w:val="15"/>
              </w:rPr>
              <w:t>Node</w:t>
            </w:r>
          </w:p>
        </w:tc>
        <w:tc>
          <w:tcPr>
            <w:tcW w:type="dxa" w:w="4824"/>
            <w:shd w:fill="163A5F"/>
            <w:tcMar>
              <w:top w:w="90" w:type="dxa"/>
              <w:start w:w="110" w:type="dxa"/>
              <w:bottom w:w="90" w:type="dxa"/>
              <w:end w:w="110" w:type="dxa"/>
            </w:tcMar>
          </w:tcPr>
          <w:p>
            <w:pPr>
              <w:jc w:val="left"/>
            </w:pPr>
            <w:r>
              <w:rPr>
                <w:b/>
                <w:color w:val="FFFFFF"/>
                <w:sz w:val="15"/>
              </w:rPr>
              <w:t>Responsibility</w:t>
            </w:r>
          </w:p>
        </w:tc>
        <w:tc>
          <w:tcPr>
            <w:tcW w:type="dxa" w:w="3384"/>
            <w:shd w:fill="163A5F"/>
            <w:tcMar>
              <w:top w:w="90" w:type="dxa"/>
              <w:start w:w="110" w:type="dxa"/>
              <w:bottom w:w="90" w:type="dxa"/>
              <w:end w:w="110" w:type="dxa"/>
            </w:tcMar>
          </w:tcPr>
          <w:p>
            <w:pPr>
              <w:jc w:val="left"/>
            </w:pPr>
            <w:r>
              <w:rPr>
                <w:b/>
                <w:color w:val="FFFFFF"/>
                <w:sz w:val="15"/>
              </w:rPr>
              <w:t>Primary transitions</w:t>
            </w:r>
          </w:p>
        </w:tc>
      </w:tr>
      <w:tr>
        <w:trPr>
          <w:cantSplit/>
        </w:trPr>
        <w:tc>
          <w:tcPr>
            <w:tcW w:type="dxa" w:w="1800"/>
            <w:tcMar>
              <w:top w:w="90" w:type="dxa"/>
              <w:start w:w="110" w:type="dxa"/>
              <w:bottom w:w="90" w:type="dxa"/>
              <w:end w:w="110" w:type="dxa"/>
            </w:tcMar>
            <w:vAlign w:val="center"/>
          </w:tcPr>
          <w:p>
            <w:pPr>
              <w:spacing w:after="0"/>
            </w:pPr>
            <w:r>
              <w:rPr>
                <w:color w:val="17202A"/>
                <w:sz w:val="15"/>
              </w:rPr>
              <w:t>Initialize</w:t>
            </w:r>
          </w:p>
        </w:tc>
        <w:tc>
          <w:tcPr>
            <w:tcW w:type="dxa" w:w="4824"/>
            <w:tcMar>
              <w:top w:w="90" w:type="dxa"/>
              <w:start w:w="110" w:type="dxa"/>
              <w:bottom w:w="90" w:type="dxa"/>
              <w:end w:w="110" w:type="dxa"/>
            </w:tcMar>
            <w:vAlign w:val="center"/>
          </w:tcPr>
          <w:p>
            <w:pPr>
              <w:spacing w:after="0"/>
            </w:pPr>
            <w:r>
              <w:rPr>
                <w:color w:val="17202A"/>
                <w:sz w:val="15"/>
              </w:rPr>
              <w:t>Validate request, hydrate user/configuration and conversation state.</w:t>
            </w:r>
          </w:p>
        </w:tc>
        <w:tc>
          <w:tcPr>
            <w:tcW w:type="dxa" w:w="3384"/>
            <w:tcMar>
              <w:top w:w="90" w:type="dxa"/>
              <w:start w:w="110" w:type="dxa"/>
              <w:bottom w:w="90" w:type="dxa"/>
              <w:end w:w="110" w:type="dxa"/>
            </w:tcMar>
            <w:vAlign w:val="center"/>
          </w:tcPr>
          <w:p>
            <w:pPr>
              <w:spacing w:after="0"/>
            </w:pPr>
            <w:r>
              <w:rPr>
                <w:color w:val="17202A"/>
                <w:sz w:val="15"/>
              </w:rPr>
              <w:t>Classify or Error</w:t>
            </w:r>
          </w:p>
        </w:tc>
      </w:tr>
      <w:tr>
        <w:trPr>
          <w:cantSplit/>
        </w:trPr>
        <w:tc>
          <w:tcPr>
            <w:tcW w:type="dxa" w:w="1800"/>
            <w:shd w:fill="F5F7F9"/>
            <w:tcMar>
              <w:top w:w="90" w:type="dxa"/>
              <w:start w:w="110" w:type="dxa"/>
              <w:bottom w:w="90" w:type="dxa"/>
              <w:end w:w="110" w:type="dxa"/>
            </w:tcMar>
            <w:vAlign w:val="center"/>
          </w:tcPr>
          <w:p>
            <w:pPr>
              <w:spacing w:after="0"/>
            </w:pPr>
            <w:r>
              <w:rPr>
                <w:color w:val="17202A"/>
                <w:sz w:val="15"/>
              </w:rPr>
              <w:t>Classify / Plan</w:t>
            </w:r>
          </w:p>
        </w:tc>
        <w:tc>
          <w:tcPr>
            <w:tcW w:type="dxa" w:w="4824"/>
            <w:shd w:fill="F5F7F9"/>
            <w:tcMar>
              <w:top w:w="90" w:type="dxa"/>
              <w:start w:w="110" w:type="dxa"/>
              <w:bottom w:w="90" w:type="dxa"/>
              <w:end w:w="110" w:type="dxa"/>
            </w:tcMar>
            <w:vAlign w:val="center"/>
          </w:tcPr>
          <w:p>
            <w:pPr>
              <w:spacing w:after="0"/>
            </w:pPr>
            <w:r>
              <w:rPr>
                <w:color w:val="17202A"/>
                <w:sz w:val="15"/>
              </w:rPr>
              <w:t>Determine intent, missing information and required tool/action.</w:t>
            </w:r>
          </w:p>
        </w:tc>
        <w:tc>
          <w:tcPr>
            <w:tcW w:type="dxa" w:w="3384"/>
            <w:shd w:fill="F5F7F9"/>
            <w:tcMar>
              <w:top w:w="90" w:type="dxa"/>
              <w:start w:w="110" w:type="dxa"/>
              <w:bottom w:w="90" w:type="dxa"/>
              <w:end w:w="110" w:type="dxa"/>
            </w:tcMar>
            <w:vAlign w:val="center"/>
          </w:tcPr>
          <w:p>
            <w:pPr>
              <w:spacing w:after="0"/>
            </w:pPr>
            <w:r>
              <w:rPr>
                <w:color w:val="17202A"/>
                <w:sz w:val="15"/>
              </w:rPr>
              <w:t>Clarify, Retrieve, Lookup, Create, Direct</w:t>
            </w:r>
          </w:p>
        </w:tc>
      </w:tr>
      <w:tr>
        <w:trPr>
          <w:cantSplit/>
        </w:trPr>
        <w:tc>
          <w:tcPr>
            <w:tcW w:type="dxa" w:w="1800"/>
            <w:tcMar>
              <w:top w:w="90" w:type="dxa"/>
              <w:start w:w="110" w:type="dxa"/>
              <w:bottom w:w="90" w:type="dxa"/>
              <w:end w:w="110" w:type="dxa"/>
            </w:tcMar>
            <w:vAlign w:val="center"/>
          </w:tcPr>
          <w:p>
            <w:pPr>
              <w:spacing w:after="0"/>
            </w:pPr>
            <w:r>
              <w:rPr>
                <w:color w:val="17202A"/>
                <w:sz w:val="15"/>
              </w:rPr>
              <w:t>Clarify</w:t>
            </w:r>
          </w:p>
        </w:tc>
        <w:tc>
          <w:tcPr>
            <w:tcW w:type="dxa" w:w="4824"/>
            <w:tcMar>
              <w:top w:w="90" w:type="dxa"/>
              <w:start w:w="110" w:type="dxa"/>
              <w:bottom w:w="90" w:type="dxa"/>
              <w:end w:w="110" w:type="dxa"/>
            </w:tcMar>
            <w:vAlign w:val="center"/>
          </w:tcPr>
          <w:p>
            <w:pPr>
              <w:spacing w:after="0"/>
            </w:pPr>
            <w:r>
              <w:rPr>
                <w:color w:val="17202A"/>
                <w:sz w:val="15"/>
              </w:rPr>
              <w:t>Ask one focused question and preserve pending action.</w:t>
            </w:r>
          </w:p>
        </w:tc>
        <w:tc>
          <w:tcPr>
            <w:tcW w:type="dxa" w:w="3384"/>
            <w:tcMar>
              <w:top w:w="90" w:type="dxa"/>
              <w:start w:w="110" w:type="dxa"/>
              <w:bottom w:w="90" w:type="dxa"/>
              <w:end w:w="110" w:type="dxa"/>
            </w:tcMar>
            <w:vAlign w:val="center"/>
          </w:tcPr>
          <w:p>
            <w:pPr>
              <w:spacing w:after="0"/>
            </w:pPr>
            <w:r>
              <w:rPr>
                <w:color w:val="17202A"/>
                <w:sz w:val="15"/>
              </w:rPr>
              <w:t>Wait for user</w:t>
            </w:r>
          </w:p>
        </w:tc>
      </w:tr>
      <w:tr>
        <w:trPr>
          <w:cantSplit/>
        </w:trPr>
        <w:tc>
          <w:tcPr>
            <w:tcW w:type="dxa" w:w="1800"/>
            <w:shd w:fill="F5F7F9"/>
            <w:tcMar>
              <w:top w:w="90" w:type="dxa"/>
              <w:start w:w="110" w:type="dxa"/>
              <w:bottom w:w="90" w:type="dxa"/>
              <w:end w:w="110" w:type="dxa"/>
            </w:tcMar>
            <w:vAlign w:val="center"/>
          </w:tcPr>
          <w:p>
            <w:pPr>
              <w:spacing w:after="0"/>
            </w:pPr>
            <w:r>
              <w:rPr>
                <w:color w:val="17202A"/>
                <w:sz w:val="15"/>
              </w:rPr>
              <w:t>Build Filters</w:t>
            </w:r>
          </w:p>
        </w:tc>
        <w:tc>
          <w:tcPr>
            <w:tcW w:type="dxa" w:w="4824"/>
            <w:shd w:fill="F5F7F9"/>
            <w:tcMar>
              <w:top w:w="90" w:type="dxa"/>
              <w:start w:w="110" w:type="dxa"/>
              <w:bottom w:w="90" w:type="dxa"/>
              <w:end w:w="110" w:type="dxa"/>
            </w:tcMar>
            <w:vAlign w:val="center"/>
          </w:tcPr>
          <w:p>
            <w:pPr>
              <w:spacing w:after="0"/>
            </w:pPr>
            <w:r>
              <w:rPr>
                <w:color w:val="17202A"/>
                <w:sz w:val="15"/>
              </w:rPr>
              <w:t>Convert identity and department metadata into mandatory retrieval filters.</w:t>
            </w:r>
          </w:p>
        </w:tc>
        <w:tc>
          <w:tcPr>
            <w:tcW w:type="dxa" w:w="3384"/>
            <w:shd w:fill="F5F7F9"/>
            <w:tcMar>
              <w:top w:w="90" w:type="dxa"/>
              <w:start w:w="110" w:type="dxa"/>
              <w:bottom w:w="90" w:type="dxa"/>
              <w:end w:w="110" w:type="dxa"/>
            </w:tcMar>
            <w:vAlign w:val="center"/>
          </w:tcPr>
          <w:p>
            <w:pPr>
              <w:spacing w:after="0"/>
            </w:pPr>
            <w:r>
              <w:rPr>
                <w:color w:val="17202A"/>
                <w:sz w:val="15"/>
              </w:rPr>
              <w:t>Retrieve</w:t>
            </w:r>
          </w:p>
        </w:tc>
      </w:tr>
      <w:tr>
        <w:trPr>
          <w:cantSplit/>
        </w:trPr>
        <w:tc>
          <w:tcPr>
            <w:tcW w:type="dxa" w:w="1800"/>
            <w:tcMar>
              <w:top w:w="90" w:type="dxa"/>
              <w:start w:w="110" w:type="dxa"/>
              <w:bottom w:w="90" w:type="dxa"/>
              <w:end w:w="110" w:type="dxa"/>
            </w:tcMar>
            <w:vAlign w:val="center"/>
          </w:tcPr>
          <w:p>
            <w:pPr>
              <w:spacing w:after="0"/>
            </w:pPr>
            <w:r>
              <w:rPr>
                <w:color w:val="17202A"/>
                <w:sz w:val="15"/>
              </w:rPr>
              <w:t>Retrieve + Rerank</w:t>
            </w:r>
          </w:p>
        </w:tc>
        <w:tc>
          <w:tcPr>
            <w:tcW w:type="dxa" w:w="4824"/>
            <w:tcMar>
              <w:top w:w="90" w:type="dxa"/>
              <w:start w:w="110" w:type="dxa"/>
              <w:bottom w:w="90" w:type="dxa"/>
              <w:end w:w="110" w:type="dxa"/>
            </w:tcMar>
            <w:vAlign w:val="center"/>
          </w:tcPr>
          <w:p>
            <w:pPr>
              <w:spacing w:after="0"/>
            </w:pPr>
            <w:r>
              <w:rPr>
                <w:color w:val="17202A"/>
                <w:sz w:val="15"/>
              </w:rPr>
              <w:t>Run hybrid search, rerank and validate evidence sufficiency.</w:t>
            </w:r>
          </w:p>
        </w:tc>
        <w:tc>
          <w:tcPr>
            <w:tcW w:type="dxa" w:w="3384"/>
            <w:tcMar>
              <w:top w:w="90" w:type="dxa"/>
              <w:start w:w="110" w:type="dxa"/>
              <w:bottom w:w="90" w:type="dxa"/>
              <w:end w:w="110" w:type="dxa"/>
            </w:tcMar>
            <w:vAlign w:val="center"/>
          </w:tcPr>
          <w:p>
            <w:pPr>
              <w:spacing w:after="0"/>
            </w:pPr>
            <w:r>
              <w:rPr>
                <w:color w:val="17202A"/>
                <w:sz w:val="15"/>
              </w:rPr>
              <w:t>Generate or Not Found</w:t>
            </w:r>
          </w:p>
        </w:tc>
      </w:tr>
      <w:tr>
        <w:trPr>
          <w:cantSplit/>
        </w:trPr>
        <w:tc>
          <w:tcPr>
            <w:tcW w:type="dxa" w:w="1800"/>
            <w:shd w:fill="F5F7F9"/>
            <w:tcMar>
              <w:top w:w="90" w:type="dxa"/>
              <w:start w:w="110" w:type="dxa"/>
              <w:bottom w:w="90" w:type="dxa"/>
              <w:end w:w="110" w:type="dxa"/>
            </w:tcMar>
            <w:vAlign w:val="center"/>
          </w:tcPr>
          <w:p>
            <w:pPr>
              <w:spacing w:after="0"/>
            </w:pPr>
            <w:r>
              <w:rPr>
                <w:color w:val="17202A"/>
                <w:sz w:val="15"/>
              </w:rPr>
              <w:t>Ticket Lookup</w:t>
            </w:r>
          </w:p>
        </w:tc>
        <w:tc>
          <w:tcPr>
            <w:tcW w:type="dxa" w:w="4824"/>
            <w:shd w:fill="F5F7F9"/>
            <w:tcMar>
              <w:top w:w="90" w:type="dxa"/>
              <w:start w:w="110" w:type="dxa"/>
              <w:bottom w:w="90" w:type="dxa"/>
              <w:end w:w="110" w:type="dxa"/>
            </w:tcMar>
            <w:vAlign w:val="center"/>
          </w:tcPr>
          <w:p>
            <w:pPr>
              <w:spacing w:after="0"/>
            </w:pPr>
            <w:r>
              <w:rPr>
                <w:color w:val="17202A"/>
                <w:sz w:val="15"/>
              </w:rPr>
              <w:t>Validate scope and query ticket store/integration.</w:t>
            </w:r>
          </w:p>
        </w:tc>
        <w:tc>
          <w:tcPr>
            <w:tcW w:type="dxa" w:w="3384"/>
            <w:shd w:fill="F5F7F9"/>
            <w:tcMar>
              <w:top w:w="90" w:type="dxa"/>
              <w:start w:w="110" w:type="dxa"/>
              <w:bottom w:w="90" w:type="dxa"/>
              <w:end w:w="110" w:type="dxa"/>
            </w:tcMar>
            <w:vAlign w:val="center"/>
          </w:tcPr>
          <w:p>
            <w:pPr>
              <w:spacing w:after="0"/>
            </w:pPr>
            <w:r>
              <w:rPr>
                <w:color w:val="17202A"/>
                <w:sz w:val="15"/>
              </w:rPr>
              <w:t>Respond or Error</w:t>
            </w:r>
          </w:p>
        </w:tc>
      </w:tr>
      <w:tr>
        <w:trPr>
          <w:cantSplit/>
        </w:trPr>
        <w:tc>
          <w:tcPr>
            <w:tcW w:type="dxa" w:w="1800"/>
            <w:tcMar>
              <w:top w:w="90" w:type="dxa"/>
              <w:start w:w="110" w:type="dxa"/>
              <w:bottom w:w="90" w:type="dxa"/>
              <w:end w:w="110" w:type="dxa"/>
            </w:tcMar>
            <w:vAlign w:val="center"/>
          </w:tcPr>
          <w:p>
            <w:pPr>
              <w:spacing w:after="0"/>
            </w:pPr>
            <w:r>
              <w:rPr>
                <w:color w:val="17202A"/>
                <w:sz w:val="15"/>
              </w:rPr>
              <w:t>Duplicate Check</w:t>
            </w:r>
          </w:p>
        </w:tc>
        <w:tc>
          <w:tcPr>
            <w:tcW w:type="dxa" w:w="4824"/>
            <w:tcMar>
              <w:top w:w="90" w:type="dxa"/>
              <w:start w:w="110" w:type="dxa"/>
              <w:bottom w:w="90" w:type="dxa"/>
              <w:end w:w="110" w:type="dxa"/>
            </w:tcMar>
            <w:vAlign w:val="center"/>
          </w:tcPr>
          <w:p>
            <w:pPr>
              <w:spacing w:after="0"/>
            </w:pPr>
            <w:r>
              <w:rPr>
                <w:color w:val="17202A"/>
                <w:sz w:val="15"/>
              </w:rPr>
              <w:t>Find an equivalent open ticket before creation.</w:t>
            </w:r>
          </w:p>
        </w:tc>
        <w:tc>
          <w:tcPr>
            <w:tcW w:type="dxa" w:w="3384"/>
            <w:tcMar>
              <w:top w:w="90" w:type="dxa"/>
              <w:start w:w="110" w:type="dxa"/>
              <w:bottom w:w="90" w:type="dxa"/>
              <w:end w:w="110" w:type="dxa"/>
            </w:tcMar>
            <w:vAlign w:val="center"/>
          </w:tcPr>
          <w:p>
            <w:pPr>
              <w:spacing w:after="0"/>
            </w:pPr>
            <w:r>
              <w:rPr>
                <w:color w:val="17202A"/>
                <w:sz w:val="15"/>
              </w:rPr>
              <w:t>Confirm, Existing Ticket or Error</w:t>
            </w:r>
          </w:p>
        </w:tc>
      </w:tr>
      <w:tr>
        <w:trPr>
          <w:cantSplit/>
        </w:trPr>
        <w:tc>
          <w:tcPr>
            <w:tcW w:type="dxa" w:w="1800"/>
            <w:shd w:fill="F5F7F9"/>
            <w:tcMar>
              <w:top w:w="90" w:type="dxa"/>
              <w:start w:w="110" w:type="dxa"/>
              <w:bottom w:w="90" w:type="dxa"/>
              <w:end w:w="110" w:type="dxa"/>
            </w:tcMar>
            <w:vAlign w:val="center"/>
          </w:tcPr>
          <w:p>
            <w:pPr>
              <w:spacing w:after="0"/>
            </w:pPr>
            <w:r>
              <w:rPr>
                <w:color w:val="17202A"/>
                <w:sz w:val="15"/>
              </w:rPr>
              <w:t>Confirm Action</w:t>
            </w:r>
          </w:p>
        </w:tc>
        <w:tc>
          <w:tcPr>
            <w:tcW w:type="dxa" w:w="4824"/>
            <w:shd w:fill="F5F7F9"/>
            <w:tcMar>
              <w:top w:w="90" w:type="dxa"/>
              <w:start w:w="110" w:type="dxa"/>
              <w:bottom w:w="90" w:type="dxa"/>
              <w:end w:w="110" w:type="dxa"/>
            </w:tcMar>
            <w:vAlign w:val="center"/>
          </w:tcPr>
          <w:p>
            <w:pPr>
              <w:spacing w:after="0"/>
            </w:pPr>
            <w:r>
              <w:rPr>
                <w:color w:val="17202A"/>
                <w:sz w:val="15"/>
              </w:rPr>
              <w:t>Require explicit confirmation for ticket creation.</w:t>
            </w:r>
          </w:p>
        </w:tc>
        <w:tc>
          <w:tcPr>
            <w:tcW w:type="dxa" w:w="3384"/>
            <w:shd w:fill="F5F7F9"/>
            <w:tcMar>
              <w:top w:w="90" w:type="dxa"/>
              <w:start w:w="110" w:type="dxa"/>
              <w:bottom w:w="90" w:type="dxa"/>
              <w:end w:w="110" w:type="dxa"/>
            </w:tcMar>
            <w:vAlign w:val="center"/>
          </w:tcPr>
          <w:p>
            <w:pPr>
              <w:spacing w:after="0"/>
            </w:pPr>
            <w:r>
              <w:rPr>
                <w:color w:val="17202A"/>
                <w:sz w:val="15"/>
              </w:rPr>
              <w:t>Create or Cancel</w:t>
            </w:r>
          </w:p>
        </w:tc>
      </w:tr>
      <w:tr>
        <w:trPr>
          <w:cantSplit/>
        </w:trPr>
        <w:tc>
          <w:tcPr>
            <w:tcW w:type="dxa" w:w="1800"/>
            <w:tcMar>
              <w:top w:w="90" w:type="dxa"/>
              <w:start w:w="110" w:type="dxa"/>
              <w:bottom w:w="90" w:type="dxa"/>
              <w:end w:w="110" w:type="dxa"/>
            </w:tcMar>
            <w:vAlign w:val="center"/>
          </w:tcPr>
          <w:p>
            <w:pPr>
              <w:spacing w:after="0"/>
            </w:pPr>
            <w:r>
              <w:rPr>
                <w:color w:val="17202A"/>
                <w:sz w:val="15"/>
              </w:rPr>
              <w:t>Ticket Create</w:t>
            </w:r>
          </w:p>
        </w:tc>
        <w:tc>
          <w:tcPr>
            <w:tcW w:type="dxa" w:w="4824"/>
            <w:tcMar>
              <w:top w:w="90" w:type="dxa"/>
              <w:start w:w="110" w:type="dxa"/>
              <w:bottom w:w="90" w:type="dxa"/>
              <w:end w:w="110" w:type="dxa"/>
            </w:tcMar>
            <w:vAlign w:val="center"/>
          </w:tcPr>
          <w:p>
            <w:pPr>
              <w:spacing w:after="0"/>
            </w:pPr>
            <w:r>
              <w:rPr>
                <w:color w:val="17202A"/>
                <w:sz w:val="15"/>
              </w:rPr>
              <w:t>Persist a validated ticket and audit record.</w:t>
            </w:r>
          </w:p>
        </w:tc>
        <w:tc>
          <w:tcPr>
            <w:tcW w:type="dxa" w:w="3384"/>
            <w:tcMar>
              <w:top w:w="90" w:type="dxa"/>
              <w:start w:w="110" w:type="dxa"/>
              <w:bottom w:w="90" w:type="dxa"/>
              <w:end w:w="110" w:type="dxa"/>
            </w:tcMar>
            <w:vAlign w:val="center"/>
          </w:tcPr>
          <w:p>
            <w:pPr>
              <w:spacing w:after="0"/>
            </w:pPr>
            <w:r>
              <w:rPr>
                <w:color w:val="17202A"/>
                <w:sz w:val="15"/>
              </w:rPr>
              <w:t>Respond or Error</w:t>
            </w:r>
          </w:p>
        </w:tc>
      </w:tr>
      <w:tr>
        <w:trPr>
          <w:cantSplit/>
        </w:trPr>
        <w:tc>
          <w:tcPr>
            <w:tcW w:type="dxa" w:w="1800"/>
            <w:shd w:fill="F5F7F9"/>
            <w:tcMar>
              <w:top w:w="90" w:type="dxa"/>
              <w:start w:w="110" w:type="dxa"/>
              <w:bottom w:w="90" w:type="dxa"/>
              <w:end w:w="110" w:type="dxa"/>
            </w:tcMar>
            <w:vAlign w:val="center"/>
          </w:tcPr>
          <w:p>
            <w:pPr>
              <w:spacing w:after="0"/>
            </w:pPr>
            <w:r>
              <w:rPr>
                <w:color w:val="17202A"/>
                <w:sz w:val="15"/>
              </w:rPr>
              <w:t>Generate</w:t>
            </w:r>
          </w:p>
        </w:tc>
        <w:tc>
          <w:tcPr>
            <w:tcW w:type="dxa" w:w="4824"/>
            <w:shd w:fill="F5F7F9"/>
            <w:tcMar>
              <w:top w:w="90" w:type="dxa"/>
              <w:start w:w="110" w:type="dxa"/>
              <w:bottom w:w="90" w:type="dxa"/>
              <w:end w:w="110" w:type="dxa"/>
            </w:tcMar>
            <w:vAlign w:val="center"/>
          </w:tcPr>
          <w:p>
            <w:pPr>
              <w:spacing w:after="0"/>
            </w:pPr>
            <w:r>
              <w:rPr>
                <w:color w:val="17202A"/>
                <w:sz w:val="15"/>
              </w:rPr>
              <w:t>Create a grounded answer and structured citation markers.</w:t>
            </w:r>
          </w:p>
        </w:tc>
        <w:tc>
          <w:tcPr>
            <w:tcW w:type="dxa" w:w="3384"/>
            <w:shd w:fill="F5F7F9"/>
            <w:tcMar>
              <w:top w:w="90" w:type="dxa"/>
              <w:start w:w="110" w:type="dxa"/>
              <w:bottom w:w="90" w:type="dxa"/>
              <w:end w:w="110" w:type="dxa"/>
            </w:tcMar>
            <w:vAlign w:val="center"/>
          </w:tcPr>
          <w:p>
            <w:pPr>
              <w:spacing w:after="0"/>
            </w:pPr>
            <w:r>
              <w:rPr>
                <w:color w:val="17202A"/>
                <w:sz w:val="15"/>
              </w:rPr>
              <w:t>Guardrail</w:t>
            </w:r>
          </w:p>
        </w:tc>
      </w:tr>
      <w:tr>
        <w:trPr>
          <w:cantSplit/>
        </w:trPr>
        <w:tc>
          <w:tcPr>
            <w:tcW w:type="dxa" w:w="1800"/>
            <w:tcMar>
              <w:top w:w="90" w:type="dxa"/>
              <w:start w:w="110" w:type="dxa"/>
              <w:bottom w:w="90" w:type="dxa"/>
              <w:end w:w="110" w:type="dxa"/>
            </w:tcMar>
            <w:vAlign w:val="center"/>
          </w:tcPr>
          <w:p>
            <w:pPr>
              <w:spacing w:after="0"/>
            </w:pPr>
            <w:r>
              <w:rPr>
                <w:color w:val="17202A"/>
                <w:sz w:val="15"/>
              </w:rPr>
              <w:t>Guardrail</w:t>
            </w:r>
          </w:p>
        </w:tc>
        <w:tc>
          <w:tcPr>
            <w:tcW w:type="dxa" w:w="4824"/>
            <w:tcMar>
              <w:top w:w="90" w:type="dxa"/>
              <w:start w:w="110" w:type="dxa"/>
              <w:bottom w:w="90" w:type="dxa"/>
              <w:end w:w="110" w:type="dxa"/>
            </w:tcMar>
            <w:vAlign w:val="center"/>
          </w:tcPr>
          <w:p>
            <w:pPr>
              <w:spacing w:after="0"/>
            </w:pPr>
            <w:r>
              <w:rPr>
                <w:color w:val="17202A"/>
                <w:sz w:val="15"/>
              </w:rPr>
              <w:t>Evaluate safety, privacy and policy compliance.</w:t>
            </w:r>
          </w:p>
        </w:tc>
        <w:tc>
          <w:tcPr>
            <w:tcW w:type="dxa" w:w="3384"/>
            <w:tcMar>
              <w:top w:w="90" w:type="dxa"/>
              <w:start w:w="110" w:type="dxa"/>
              <w:bottom w:w="90" w:type="dxa"/>
              <w:end w:w="110" w:type="dxa"/>
            </w:tcMar>
            <w:vAlign w:val="center"/>
          </w:tcPr>
          <w:p>
            <w:pPr>
              <w:spacing w:after="0"/>
            </w:pPr>
            <w:r>
              <w:rPr>
                <w:color w:val="17202A"/>
                <w:sz w:val="15"/>
              </w:rPr>
              <w:t>Process or Refuse</w:t>
            </w:r>
          </w:p>
        </w:tc>
      </w:tr>
      <w:tr>
        <w:trPr>
          <w:cantSplit/>
        </w:trPr>
        <w:tc>
          <w:tcPr>
            <w:tcW w:type="dxa" w:w="1800"/>
            <w:shd w:fill="F5F7F9"/>
            <w:tcMar>
              <w:top w:w="90" w:type="dxa"/>
              <w:start w:w="110" w:type="dxa"/>
              <w:bottom w:w="90" w:type="dxa"/>
              <w:end w:w="110" w:type="dxa"/>
            </w:tcMar>
            <w:vAlign w:val="center"/>
          </w:tcPr>
          <w:p>
            <w:pPr>
              <w:spacing w:after="0"/>
            </w:pPr>
            <w:r>
              <w:rPr>
                <w:color w:val="17202A"/>
                <w:sz w:val="15"/>
              </w:rPr>
              <w:t>Process Response</w:t>
            </w:r>
          </w:p>
        </w:tc>
        <w:tc>
          <w:tcPr>
            <w:tcW w:type="dxa" w:w="4824"/>
            <w:shd w:fill="F5F7F9"/>
            <w:tcMar>
              <w:top w:w="90" w:type="dxa"/>
              <w:start w:w="110" w:type="dxa"/>
              <w:bottom w:w="90" w:type="dxa"/>
              <w:end w:w="110" w:type="dxa"/>
            </w:tcMar>
            <w:vAlign w:val="center"/>
          </w:tcPr>
          <w:p>
            <w:pPr>
              <w:spacing w:after="0"/>
            </w:pPr>
            <w:r>
              <w:rPr>
                <w:color w:val="17202A"/>
                <w:sz w:val="15"/>
              </w:rPr>
              <w:t>Resolve citations, usage, cost and stream events.</w:t>
            </w:r>
          </w:p>
        </w:tc>
        <w:tc>
          <w:tcPr>
            <w:tcW w:type="dxa" w:w="3384"/>
            <w:shd w:fill="F5F7F9"/>
            <w:tcMar>
              <w:top w:w="90" w:type="dxa"/>
              <w:start w:w="110" w:type="dxa"/>
              <w:bottom w:w="90" w:type="dxa"/>
              <w:end w:w="110" w:type="dxa"/>
            </w:tcMar>
            <w:vAlign w:val="center"/>
          </w:tcPr>
          <w:p>
            <w:pPr>
              <w:spacing w:after="0"/>
            </w:pPr>
            <w:r>
              <w:rPr>
                <w:color w:val="17202A"/>
                <w:sz w:val="15"/>
              </w:rPr>
              <w:t>Persist</w:t>
            </w:r>
          </w:p>
        </w:tc>
      </w:tr>
      <w:tr>
        <w:trPr>
          <w:cantSplit/>
        </w:trPr>
        <w:tc>
          <w:tcPr>
            <w:tcW w:type="dxa" w:w="1800"/>
            <w:tcMar>
              <w:top w:w="90" w:type="dxa"/>
              <w:start w:w="110" w:type="dxa"/>
              <w:bottom w:w="90" w:type="dxa"/>
              <w:end w:w="110" w:type="dxa"/>
            </w:tcMar>
            <w:vAlign w:val="center"/>
          </w:tcPr>
          <w:p>
            <w:pPr>
              <w:spacing w:after="0"/>
            </w:pPr>
            <w:r>
              <w:rPr>
                <w:color w:val="17202A"/>
                <w:sz w:val="15"/>
              </w:rPr>
              <w:t>Persist</w:t>
            </w:r>
          </w:p>
        </w:tc>
        <w:tc>
          <w:tcPr>
            <w:tcW w:type="dxa" w:w="4824"/>
            <w:tcMar>
              <w:top w:w="90" w:type="dxa"/>
              <w:start w:w="110" w:type="dxa"/>
              <w:bottom w:w="90" w:type="dxa"/>
              <w:end w:w="110" w:type="dxa"/>
            </w:tcMar>
            <w:vAlign w:val="center"/>
          </w:tcPr>
          <w:p>
            <w:pPr>
              <w:spacing w:after="0"/>
            </w:pPr>
            <w:r>
              <w:rPr>
                <w:color w:val="17202A"/>
                <w:sz w:val="15"/>
              </w:rPr>
              <w:t>Write conversation, trace summary, feedback linkage and metrics.</w:t>
            </w:r>
          </w:p>
        </w:tc>
        <w:tc>
          <w:tcPr>
            <w:tcW w:type="dxa" w:w="3384"/>
            <w:tcMar>
              <w:top w:w="90" w:type="dxa"/>
              <w:start w:w="110" w:type="dxa"/>
              <w:bottom w:w="90" w:type="dxa"/>
              <w:end w:w="110" w:type="dxa"/>
            </w:tcMar>
            <w:vAlign w:val="center"/>
          </w:tcPr>
          <w:p>
            <w:pPr>
              <w:spacing w:after="0"/>
            </w:pPr>
            <w:r>
              <w:rPr>
                <w:color w:val="17202A"/>
                <w:sz w:val="15"/>
              </w:rPr>
              <w:t>End</w:t>
            </w:r>
          </w:p>
        </w:tc>
      </w:tr>
      <w:tr>
        <w:trPr>
          <w:cantSplit/>
        </w:trPr>
        <w:tc>
          <w:tcPr>
            <w:tcW w:type="dxa" w:w="1800"/>
            <w:shd w:fill="F5F7F9"/>
            <w:tcMar>
              <w:top w:w="90" w:type="dxa"/>
              <w:start w:w="110" w:type="dxa"/>
              <w:bottom w:w="90" w:type="dxa"/>
              <w:end w:w="110" w:type="dxa"/>
            </w:tcMar>
            <w:vAlign w:val="center"/>
          </w:tcPr>
          <w:p>
            <w:pPr>
              <w:spacing w:after="0"/>
            </w:pPr>
            <w:r>
              <w:rPr>
                <w:color w:val="17202A"/>
                <w:sz w:val="15"/>
              </w:rPr>
              <w:t>Error Handler</w:t>
            </w:r>
          </w:p>
        </w:tc>
        <w:tc>
          <w:tcPr>
            <w:tcW w:type="dxa" w:w="4824"/>
            <w:shd w:fill="F5F7F9"/>
            <w:tcMar>
              <w:top w:w="90" w:type="dxa"/>
              <w:start w:w="110" w:type="dxa"/>
              <w:bottom w:w="90" w:type="dxa"/>
              <w:end w:w="110" w:type="dxa"/>
            </w:tcMar>
            <w:vAlign w:val="center"/>
          </w:tcPr>
          <w:p>
            <w:pPr>
              <w:spacing w:after="0"/>
            </w:pPr>
            <w:r>
              <w:rPr>
                <w:color w:val="17202A"/>
                <w:sz w:val="15"/>
              </w:rPr>
              <w:t>Return a safe actionable error and log diagnostics.</w:t>
            </w:r>
          </w:p>
        </w:tc>
        <w:tc>
          <w:tcPr>
            <w:tcW w:type="dxa" w:w="3384"/>
            <w:shd w:fill="F5F7F9"/>
            <w:tcMar>
              <w:top w:w="90" w:type="dxa"/>
              <w:start w:w="110" w:type="dxa"/>
              <w:bottom w:w="90" w:type="dxa"/>
              <w:end w:w="110" w:type="dxa"/>
            </w:tcMar>
            <w:vAlign w:val="center"/>
          </w:tcPr>
          <w:p>
            <w:pPr>
              <w:spacing w:after="0"/>
            </w:pPr>
            <w:r>
              <w:rPr>
                <w:color w:val="17202A"/>
                <w:sz w:val="15"/>
              </w:rPr>
              <w:t>End or Retry</w:t>
            </w:r>
          </w:p>
        </w:tc>
      </w:tr>
    </w:tbl>
    <w:p>
      <w:pPr>
        <w:spacing w:after="0"/>
      </w:pPr>
    </w:p>
    <w:tbl>
      <w:tblPr>
        <w:tblW w:type="auto" w:w="0"/>
        <w:jc w:val="center"/>
        <w:tblLook w:firstColumn="1" w:firstRow="1" w:lastColumn="0" w:lastRow="0" w:noHBand="0" w:noVBand="1" w:val="04A0"/>
      </w:tblPr>
      <w:tblGrid>
        <w:gridCol w:w="10166"/>
      </w:tblGrid>
      <w:tr>
        <w:trPr>
          <w:tblHeader w:val="true"/>
          <w:cantSplit/>
        </w:trPr>
        <w:tc>
          <w:tcPr>
            <w:tcW w:type="dxa" w:w="10166"/>
            <w:shd w:fill="E7F4F2"/>
            <w:tcMar>
              <w:top w:w="130" w:type="dxa"/>
              <w:start w:w="160" w:type="dxa"/>
              <w:bottom w:w="130" w:type="dxa"/>
              <w:end w:w="160" w:type="dxa"/>
            </w:tcMar>
          </w:tcPr>
          <w:p>
            <w:r>
              <w:rPr>
                <w:b/>
                <w:color w:val="0B7A75"/>
              </w:rPr>
              <w:t xml:space="preserve">IIT alignment: </w:t>
            </w:r>
            <w:r>
              <w:t>The minimum local demo must visibly exercise knowledge search, ticket lookup and ticket creation tools, including multi-turn state, missing-field clarification, duplicate prevention and graceful tool failure.</w:t>
            </w:r>
          </w:p>
        </w:tc>
      </w:tr>
    </w:tbl>
    <w:p>
      <w:pPr>
        <w:spacing w:after="0"/>
      </w:pPr>
    </w:p>
    <w:p>
      <w:pPr>
        <w:pStyle w:val="Heading1"/>
      </w:pPr>
      <w:r>
        <w:t>10. Data Requirements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shd w:fill="163A5F"/>
            <w:tcMar>
              <w:top w:w="90" w:type="dxa"/>
              <w:start w:w="110" w:type="dxa"/>
              <w:bottom w:w="90" w:type="dxa"/>
              <w:end w:w="110" w:type="dxa"/>
            </w:tcMar>
          </w:tcPr>
          <w:p>
            <w:pPr>
              <w:jc w:val="left"/>
            </w:pPr>
            <w:r>
              <w:rPr>
                <w:b/>
                <w:color w:val="FFFFFF"/>
                <w:sz w:val="14"/>
              </w:rPr>
              <w:t>Store / Index</w:t>
            </w:r>
          </w:p>
        </w:tc>
        <w:tc>
          <w:tcPr>
            <w:tcW w:type="dxa" w:w="2232"/>
            <w:shd w:fill="163A5F"/>
            <w:tcMar>
              <w:top w:w="90" w:type="dxa"/>
              <w:start w:w="110" w:type="dxa"/>
              <w:bottom w:w="90" w:type="dxa"/>
              <w:end w:w="110" w:type="dxa"/>
            </w:tcMar>
          </w:tcPr>
          <w:p>
            <w:pPr>
              <w:jc w:val="left"/>
            </w:pPr>
            <w:r>
              <w:rPr>
                <w:b/>
                <w:color w:val="FFFFFF"/>
                <w:sz w:val="14"/>
              </w:rPr>
              <w:t>Purpose</w:t>
            </w:r>
          </w:p>
        </w:tc>
        <w:tc>
          <w:tcPr>
            <w:tcW w:type="dxa" w:w="4752"/>
            <w:shd w:fill="163A5F"/>
            <w:tcMar>
              <w:top w:w="90" w:type="dxa"/>
              <w:start w:w="110" w:type="dxa"/>
              <w:bottom w:w="90" w:type="dxa"/>
              <w:end w:w="110" w:type="dxa"/>
            </w:tcMar>
          </w:tcPr>
          <w:p>
            <w:pPr>
              <w:jc w:val="left"/>
            </w:pPr>
            <w:r>
              <w:rPr>
                <w:b/>
                <w:color w:val="FFFFFF"/>
                <w:sz w:val="14"/>
              </w:rPr>
              <w:t>Key entities / fields</w:t>
            </w:r>
          </w:p>
        </w:tc>
        <w:tc>
          <w:tcPr>
            <w:tcW w:type="dxa" w:w="1512"/>
            <w:shd w:fill="163A5F"/>
            <w:tcMar>
              <w:top w:w="90" w:type="dxa"/>
              <w:start w:w="110" w:type="dxa"/>
              <w:bottom w:w="90" w:type="dxa"/>
              <w:end w:w="110" w:type="dxa"/>
            </w:tcMar>
          </w:tcPr>
          <w:p>
            <w:pPr>
              <w:jc w:val="left"/>
            </w:pPr>
            <w:r>
              <w:rPr>
                <w:b/>
                <w:color w:val="FFFFFF"/>
                <w:sz w:val="14"/>
              </w:rPr>
              <w:t>Retention</w:t>
            </w:r>
          </w:p>
        </w:tc>
      </w:tr>
      <w:tr>
        <w:trPr>
          <w:cantSplit/>
        </w:trPr>
        <w:tc>
          <w:tcPr>
            <w:tcW w:type="dxa" w:w="2088"/>
            <w:tcMar>
              <w:top w:w="90" w:type="dxa"/>
              <w:start w:w="110" w:type="dxa"/>
              <w:bottom w:w="90" w:type="dxa"/>
              <w:end w:w="110" w:type="dxa"/>
            </w:tcMar>
            <w:vAlign w:val="center"/>
          </w:tcPr>
          <w:p>
            <w:pPr>
              <w:spacing w:after="0"/>
            </w:pPr>
            <w:r>
              <w:rPr>
                <w:color w:val="17202A"/>
                <w:sz w:val="14"/>
              </w:rPr>
              <w:t>DynamoDB - USECASE</w:t>
            </w:r>
          </w:p>
        </w:tc>
        <w:tc>
          <w:tcPr>
            <w:tcW w:type="dxa" w:w="2232"/>
            <w:tcMar>
              <w:top w:w="90" w:type="dxa"/>
              <w:start w:w="110" w:type="dxa"/>
              <w:bottom w:w="90" w:type="dxa"/>
              <w:end w:w="110" w:type="dxa"/>
            </w:tcMar>
            <w:vAlign w:val="center"/>
          </w:tcPr>
          <w:p>
            <w:pPr>
              <w:spacing w:after="0"/>
            </w:pPr>
            <w:r>
              <w:rPr>
                <w:color w:val="17202A"/>
                <w:sz w:val="14"/>
              </w:rPr>
              <w:t>Versioned assistant configuration.</w:t>
            </w:r>
          </w:p>
        </w:tc>
        <w:tc>
          <w:tcPr>
            <w:tcW w:type="dxa" w:w="4752"/>
            <w:tcMar>
              <w:top w:w="90" w:type="dxa"/>
              <w:start w:w="110" w:type="dxa"/>
              <w:bottom w:w="90" w:type="dxa"/>
              <w:end w:w="110" w:type="dxa"/>
            </w:tcMar>
            <w:vAlign w:val="center"/>
          </w:tcPr>
          <w:p>
            <w:pPr>
              <w:spacing w:after="0"/>
            </w:pPr>
            <w:r>
              <w:rPr>
                <w:color w:val="17202A"/>
                <w:sz w:val="14"/>
              </w:rPr>
              <w:t>tenant_id, usecase_id, prompts, models, tools, filters, guardrails, cost tags</w:t>
            </w:r>
          </w:p>
        </w:tc>
        <w:tc>
          <w:tcPr>
            <w:tcW w:type="dxa" w:w="1512"/>
            <w:tcMar>
              <w:top w:w="90" w:type="dxa"/>
              <w:start w:w="110" w:type="dxa"/>
              <w:bottom w:w="90" w:type="dxa"/>
              <w:end w:w="110" w:type="dxa"/>
            </w:tcMar>
            <w:vAlign w:val="center"/>
          </w:tcPr>
          <w:p>
            <w:pPr>
              <w:spacing w:after="0"/>
            </w:pPr>
            <w:r>
              <w:rPr>
                <w:color w:val="17202A"/>
                <w:sz w:val="14"/>
              </w:rPr>
              <w:t>Versioned; active + history</w:t>
            </w:r>
          </w:p>
        </w:tc>
      </w:tr>
      <w:tr>
        <w:trPr>
          <w:cantSplit/>
        </w:trPr>
        <w:tc>
          <w:tcPr>
            <w:tcW w:type="dxa" w:w="2088"/>
            <w:shd w:fill="F5F7F9"/>
            <w:tcMar>
              <w:top w:w="90" w:type="dxa"/>
              <w:start w:w="110" w:type="dxa"/>
              <w:bottom w:w="90" w:type="dxa"/>
              <w:end w:w="110" w:type="dxa"/>
            </w:tcMar>
            <w:vAlign w:val="center"/>
          </w:tcPr>
          <w:p>
            <w:pPr>
              <w:spacing w:after="0"/>
            </w:pPr>
            <w:r>
              <w:rPr>
                <w:color w:val="17202A"/>
                <w:sz w:val="14"/>
              </w:rPr>
              <w:t>DynamoDB - CONVERSE</w:t>
            </w:r>
          </w:p>
        </w:tc>
        <w:tc>
          <w:tcPr>
            <w:tcW w:type="dxa" w:w="2232"/>
            <w:shd w:fill="F5F7F9"/>
            <w:tcMar>
              <w:top w:w="90" w:type="dxa"/>
              <w:start w:w="110" w:type="dxa"/>
              <w:bottom w:w="90" w:type="dxa"/>
              <w:end w:w="110" w:type="dxa"/>
            </w:tcMar>
            <w:vAlign w:val="center"/>
          </w:tcPr>
          <w:p>
            <w:pPr>
              <w:spacing w:after="0"/>
            </w:pPr>
            <w:r>
              <w:rPr>
                <w:color w:val="17202A"/>
                <w:sz w:val="14"/>
              </w:rPr>
              <w:t>Conversation persistence.</w:t>
            </w:r>
          </w:p>
        </w:tc>
        <w:tc>
          <w:tcPr>
            <w:tcW w:type="dxa" w:w="4752"/>
            <w:shd w:fill="F5F7F9"/>
            <w:tcMar>
              <w:top w:w="90" w:type="dxa"/>
              <w:start w:w="110" w:type="dxa"/>
              <w:bottom w:w="90" w:type="dxa"/>
              <w:end w:w="110" w:type="dxa"/>
            </w:tcMar>
            <w:vAlign w:val="center"/>
          </w:tcPr>
          <w:p>
            <w:pPr>
              <w:spacing w:after="0"/>
            </w:pPr>
            <w:r>
              <w:rPr>
                <w:color w:val="17202A"/>
                <w:sz w:val="14"/>
              </w:rPr>
              <w:t>conversation_id, user_id, messages, state, citations, feedback, usage</w:t>
            </w:r>
          </w:p>
        </w:tc>
        <w:tc>
          <w:tcPr>
            <w:tcW w:type="dxa" w:w="1512"/>
            <w:shd w:fill="F5F7F9"/>
            <w:tcMar>
              <w:top w:w="90" w:type="dxa"/>
              <w:start w:w="110" w:type="dxa"/>
              <w:bottom w:w="90" w:type="dxa"/>
              <w:end w:w="110" w:type="dxa"/>
            </w:tcMar>
            <w:vAlign w:val="center"/>
          </w:tcPr>
          <w:p>
            <w:pPr>
              <w:spacing w:after="0"/>
            </w:pPr>
            <w:r>
              <w:rPr>
                <w:color w:val="17202A"/>
                <w:sz w:val="14"/>
              </w:rPr>
              <w:t>Configurable by policy</w:t>
            </w:r>
          </w:p>
        </w:tc>
      </w:tr>
      <w:tr>
        <w:trPr>
          <w:cantSplit/>
        </w:trPr>
        <w:tc>
          <w:tcPr>
            <w:tcW w:type="dxa" w:w="2088"/>
            <w:tcMar>
              <w:top w:w="90" w:type="dxa"/>
              <w:start w:w="110" w:type="dxa"/>
              <w:bottom w:w="90" w:type="dxa"/>
              <w:end w:w="110" w:type="dxa"/>
            </w:tcMar>
            <w:vAlign w:val="center"/>
          </w:tcPr>
          <w:p>
            <w:pPr>
              <w:spacing w:after="0"/>
            </w:pPr>
            <w:r>
              <w:rPr>
                <w:color w:val="17202A"/>
                <w:sz w:val="14"/>
              </w:rPr>
              <w:t>DynamoDB - TICKETS (POC)</w:t>
            </w:r>
          </w:p>
        </w:tc>
        <w:tc>
          <w:tcPr>
            <w:tcW w:type="dxa" w:w="2232"/>
            <w:tcMar>
              <w:top w:w="90" w:type="dxa"/>
              <w:start w:w="110" w:type="dxa"/>
              <w:bottom w:w="90" w:type="dxa"/>
              <w:end w:w="110" w:type="dxa"/>
            </w:tcMar>
            <w:vAlign w:val="center"/>
          </w:tcPr>
          <w:p>
            <w:pPr>
              <w:spacing w:after="0"/>
            </w:pPr>
            <w:r>
              <w:rPr>
                <w:color w:val="17202A"/>
                <w:sz w:val="14"/>
              </w:rPr>
              <w:t>Local/cloud ticket operations.</w:t>
            </w:r>
          </w:p>
        </w:tc>
        <w:tc>
          <w:tcPr>
            <w:tcW w:type="dxa" w:w="4752"/>
            <w:tcMar>
              <w:top w:w="90" w:type="dxa"/>
              <w:start w:w="110" w:type="dxa"/>
              <w:bottom w:w="90" w:type="dxa"/>
              <w:end w:w="110" w:type="dxa"/>
            </w:tcMar>
            <w:vAlign w:val="center"/>
          </w:tcPr>
          <w:p>
            <w:pPr>
              <w:spacing w:after="0"/>
            </w:pPr>
            <w:r>
              <w:rPr>
                <w:color w:val="17202A"/>
                <w:sz w:val="14"/>
              </w:rPr>
              <w:t>ticket_id, employee_id, category, description, status, priority, timestamps</w:t>
            </w:r>
          </w:p>
        </w:tc>
        <w:tc>
          <w:tcPr>
            <w:tcW w:type="dxa" w:w="1512"/>
            <w:tcMar>
              <w:top w:w="90" w:type="dxa"/>
              <w:start w:w="110" w:type="dxa"/>
              <w:bottom w:w="90" w:type="dxa"/>
              <w:end w:w="110" w:type="dxa"/>
            </w:tcMar>
            <w:vAlign w:val="center"/>
          </w:tcPr>
          <w:p>
            <w:pPr>
              <w:spacing w:after="0"/>
            </w:pPr>
            <w:r>
              <w:rPr>
                <w:color w:val="17202A"/>
                <w:sz w:val="14"/>
              </w:rPr>
              <w:t>Demo policy</w:t>
            </w:r>
          </w:p>
        </w:tc>
      </w:tr>
      <w:tr>
        <w:trPr>
          <w:cantSplit/>
        </w:trPr>
        <w:tc>
          <w:tcPr>
            <w:tcW w:type="dxa" w:w="2088"/>
            <w:shd w:fill="F5F7F9"/>
            <w:tcMar>
              <w:top w:w="90" w:type="dxa"/>
              <w:start w:w="110" w:type="dxa"/>
              <w:bottom w:w="90" w:type="dxa"/>
              <w:end w:w="110" w:type="dxa"/>
            </w:tcMar>
            <w:vAlign w:val="center"/>
          </w:tcPr>
          <w:p>
            <w:pPr>
              <w:spacing w:after="0"/>
            </w:pPr>
            <w:r>
              <w:rPr>
                <w:color w:val="17202A"/>
                <w:sz w:val="14"/>
              </w:rPr>
              <w:t>OpenSearch Serverless</w:t>
            </w:r>
          </w:p>
        </w:tc>
        <w:tc>
          <w:tcPr>
            <w:tcW w:type="dxa" w:w="2232"/>
            <w:shd w:fill="F5F7F9"/>
            <w:tcMar>
              <w:top w:w="90" w:type="dxa"/>
              <w:start w:w="110" w:type="dxa"/>
              <w:bottom w:w="90" w:type="dxa"/>
              <w:end w:w="110" w:type="dxa"/>
            </w:tcMar>
            <w:vAlign w:val="center"/>
          </w:tcPr>
          <w:p>
            <w:pPr>
              <w:spacing w:after="0"/>
            </w:pPr>
            <w:r>
              <w:rPr>
                <w:color w:val="17202A"/>
                <w:sz w:val="14"/>
              </w:rPr>
              <w:t>Chunk and vector retrieval.</w:t>
            </w:r>
          </w:p>
        </w:tc>
        <w:tc>
          <w:tcPr>
            <w:tcW w:type="dxa" w:w="4752"/>
            <w:shd w:fill="F5F7F9"/>
            <w:tcMar>
              <w:top w:w="90" w:type="dxa"/>
              <w:start w:w="110" w:type="dxa"/>
              <w:bottom w:w="90" w:type="dxa"/>
              <w:end w:w="110" w:type="dxa"/>
            </w:tcMar>
            <w:vAlign w:val="center"/>
          </w:tcPr>
          <w:p>
            <w:pPr>
              <w:spacing w:after="0"/>
            </w:pPr>
            <w:r>
              <w:rPr>
                <w:color w:val="17202A"/>
                <w:sz w:val="14"/>
              </w:rPr>
              <w:t>chunk_id, text, vector, source, page, section, ACL, department, version</w:t>
            </w:r>
          </w:p>
        </w:tc>
        <w:tc>
          <w:tcPr>
            <w:tcW w:type="dxa" w:w="1512"/>
            <w:shd w:fill="F5F7F9"/>
            <w:tcMar>
              <w:top w:w="90" w:type="dxa"/>
              <w:start w:w="110" w:type="dxa"/>
              <w:bottom w:w="90" w:type="dxa"/>
              <w:end w:w="110" w:type="dxa"/>
            </w:tcMar>
            <w:vAlign w:val="center"/>
          </w:tcPr>
          <w:p>
            <w:pPr>
              <w:spacing w:after="0"/>
            </w:pPr>
            <w:r>
              <w:rPr>
                <w:color w:val="17202A"/>
                <w:sz w:val="14"/>
              </w:rPr>
              <w:t>Until source deletion/re-index</w:t>
            </w:r>
          </w:p>
        </w:tc>
      </w:tr>
      <w:tr>
        <w:trPr>
          <w:cantSplit/>
        </w:trPr>
        <w:tc>
          <w:tcPr>
            <w:tcW w:type="dxa" w:w="2088"/>
            <w:tcMar>
              <w:top w:w="90" w:type="dxa"/>
              <w:start w:w="110" w:type="dxa"/>
              <w:bottom w:w="90" w:type="dxa"/>
              <w:end w:w="110" w:type="dxa"/>
            </w:tcMar>
            <w:vAlign w:val="center"/>
          </w:tcPr>
          <w:p>
            <w:pPr>
              <w:spacing w:after="0"/>
            </w:pPr>
            <w:r>
              <w:rPr>
                <w:color w:val="17202A"/>
                <w:sz w:val="14"/>
              </w:rPr>
              <w:t>S3</w:t>
            </w:r>
          </w:p>
        </w:tc>
        <w:tc>
          <w:tcPr>
            <w:tcW w:type="dxa" w:w="2232"/>
            <w:tcMar>
              <w:top w:w="90" w:type="dxa"/>
              <w:start w:w="110" w:type="dxa"/>
              <w:bottom w:w="90" w:type="dxa"/>
              <w:end w:w="110" w:type="dxa"/>
            </w:tcMar>
            <w:vAlign w:val="center"/>
          </w:tcPr>
          <w:p>
            <w:pPr>
              <w:spacing w:after="0"/>
            </w:pPr>
            <w:r>
              <w:rPr>
                <w:color w:val="17202A"/>
                <w:sz w:val="14"/>
              </w:rPr>
              <w:t>Raw/normalized documents and ingestion artifacts.</w:t>
            </w:r>
          </w:p>
        </w:tc>
        <w:tc>
          <w:tcPr>
            <w:tcW w:type="dxa" w:w="4752"/>
            <w:tcMar>
              <w:top w:w="90" w:type="dxa"/>
              <w:start w:w="110" w:type="dxa"/>
              <w:bottom w:w="90" w:type="dxa"/>
              <w:end w:w="110" w:type="dxa"/>
            </w:tcMar>
            <w:vAlign w:val="center"/>
          </w:tcPr>
          <w:p>
            <w:pPr>
              <w:spacing w:after="0"/>
            </w:pPr>
            <w:r>
              <w:rPr>
                <w:color w:val="17202A"/>
                <w:sz w:val="14"/>
              </w:rPr>
              <w:t>object key, checksum, source ID, version, processing status</w:t>
            </w:r>
          </w:p>
        </w:tc>
        <w:tc>
          <w:tcPr>
            <w:tcW w:type="dxa" w:w="1512"/>
            <w:tcMar>
              <w:top w:w="90" w:type="dxa"/>
              <w:start w:w="110" w:type="dxa"/>
              <w:bottom w:w="90" w:type="dxa"/>
              <w:end w:w="110" w:type="dxa"/>
            </w:tcMar>
            <w:vAlign w:val="center"/>
          </w:tcPr>
          <w:p>
            <w:pPr>
              <w:spacing w:after="0"/>
            </w:pPr>
            <w:r>
              <w:rPr>
                <w:color w:val="17202A"/>
                <w:sz w:val="14"/>
              </w:rPr>
              <w:t>Per source policy</w:t>
            </w:r>
          </w:p>
        </w:tc>
      </w:tr>
      <w:tr>
        <w:trPr>
          <w:cantSplit/>
        </w:trPr>
        <w:tc>
          <w:tcPr>
            <w:tcW w:type="dxa" w:w="2088"/>
            <w:shd w:fill="F5F7F9"/>
            <w:tcMar>
              <w:top w:w="90" w:type="dxa"/>
              <w:start w:w="110" w:type="dxa"/>
              <w:bottom w:w="90" w:type="dxa"/>
              <w:end w:w="110" w:type="dxa"/>
            </w:tcMar>
            <w:vAlign w:val="center"/>
          </w:tcPr>
          <w:p>
            <w:pPr>
              <w:spacing w:after="0"/>
            </w:pPr>
            <w:r>
              <w:rPr>
                <w:color w:val="17202A"/>
                <w:sz w:val="14"/>
              </w:rPr>
              <w:t>Redis</w:t>
            </w:r>
          </w:p>
        </w:tc>
        <w:tc>
          <w:tcPr>
            <w:tcW w:type="dxa" w:w="2232"/>
            <w:shd w:fill="F5F7F9"/>
            <w:tcMar>
              <w:top w:w="90" w:type="dxa"/>
              <w:start w:w="110" w:type="dxa"/>
              <w:bottom w:w="90" w:type="dxa"/>
              <w:end w:w="110" w:type="dxa"/>
            </w:tcMar>
            <w:vAlign w:val="center"/>
          </w:tcPr>
          <w:p>
            <w:pPr>
              <w:spacing w:after="0"/>
            </w:pPr>
            <w:r>
              <w:rPr>
                <w:color w:val="17202A"/>
                <w:sz w:val="14"/>
              </w:rPr>
              <w:t>Short-lived configuration/retrieval cache.</w:t>
            </w:r>
          </w:p>
        </w:tc>
        <w:tc>
          <w:tcPr>
            <w:tcW w:type="dxa" w:w="4752"/>
            <w:shd w:fill="F5F7F9"/>
            <w:tcMar>
              <w:top w:w="90" w:type="dxa"/>
              <w:start w:w="110" w:type="dxa"/>
              <w:bottom w:w="90" w:type="dxa"/>
              <w:end w:w="110" w:type="dxa"/>
            </w:tcMar>
            <w:vAlign w:val="center"/>
          </w:tcPr>
          <w:p>
            <w:pPr>
              <w:spacing w:after="0"/>
            </w:pPr>
            <w:r>
              <w:rPr>
                <w:color w:val="17202A"/>
                <w:sz w:val="14"/>
              </w:rPr>
              <w:t>tenant/usecase/query hash, value, TTL</w:t>
            </w:r>
          </w:p>
        </w:tc>
        <w:tc>
          <w:tcPr>
            <w:tcW w:type="dxa" w:w="1512"/>
            <w:shd w:fill="F5F7F9"/>
            <w:tcMar>
              <w:top w:w="90" w:type="dxa"/>
              <w:start w:w="110" w:type="dxa"/>
              <w:bottom w:w="90" w:type="dxa"/>
              <w:end w:w="110" w:type="dxa"/>
            </w:tcMar>
            <w:vAlign w:val="center"/>
          </w:tcPr>
          <w:p>
            <w:pPr>
              <w:spacing w:after="0"/>
            </w:pPr>
            <w:r>
              <w:rPr>
                <w:color w:val="17202A"/>
                <w:sz w:val="14"/>
              </w:rPr>
              <w:t>Minutes/hours</w:t>
            </w:r>
          </w:p>
        </w:tc>
      </w:tr>
      <w:tr>
        <w:trPr>
          <w:cantSplit/>
        </w:trPr>
        <w:tc>
          <w:tcPr>
            <w:tcW w:type="dxa" w:w="2088"/>
            <w:tcMar>
              <w:top w:w="90" w:type="dxa"/>
              <w:start w:w="110" w:type="dxa"/>
              <w:bottom w:w="90" w:type="dxa"/>
              <w:end w:w="110" w:type="dxa"/>
            </w:tcMar>
            <w:vAlign w:val="center"/>
          </w:tcPr>
          <w:p>
            <w:pPr>
              <w:spacing w:after="0"/>
            </w:pPr>
            <w:r>
              <w:rPr>
                <w:color w:val="17202A"/>
                <w:sz w:val="14"/>
              </w:rPr>
              <w:t>Logs/Metrics</w:t>
            </w:r>
          </w:p>
        </w:tc>
        <w:tc>
          <w:tcPr>
            <w:tcW w:type="dxa" w:w="2232"/>
            <w:tcMar>
              <w:top w:w="90" w:type="dxa"/>
              <w:start w:w="110" w:type="dxa"/>
              <w:bottom w:w="90" w:type="dxa"/>
              <w:end w:w="110" w:type="dxa"/>
            </w:tcMar>
            <w:vAlign w:val="center"/>
          </w:tcPr>
          <w:p>
            <w:pPr>
              <w:spacing w:after="0"/>
            </w:pPr>
            <w:r>
              <w:rPr>
                <w:color w:val="17202A"/>
                <w:sz w:val="14"/>
              </w:rPr>
              <w:t>Operational observability and audit.</w:t>
            </w:r>
          </w:p>
        </w:tc>
        <w:tc>
          <w:tcPr>
            <w:tcW w:type="dxa" w:w="4752"/>
            <w:tcMar>
              <w:top w:w="90" w:type="dxa"/>
              <w:start w:w="110" w:type="dxa"/>
              <w:bottom w:w="90" w:type="dxa"/>
              <w:end w:w="110" w:type="dxa"/>
            </w:tcMar>
            <w:vAlign w:val="center"/>
          </w:tcPr>
          <w:p>
            <w:pPr>
              <w:spacing w:after="0"/>
            </w:pPr>
            <w:r>
              <w:rPr>
                <w:color w:val="17202A"/>
                <w:sz w:val="14"/>
              </w:rPr>
              <w:t>correlation ID, actor, action, outcome, latency, tokens, cost</w:t>
            </w:r>
          </w:p>
        </w:tc>
        <w:tc>
          <w:tcPr>
            <w:tcW w:type="dxa" w:w="1512"/>
            <w:tcMar>
              <w:top w:w="90" w:type="dxa"/>
              <w:start w:w="110" w:type="dxa"/>
              <w:bottom w:w="90" w:type="dxa"/>
              <w:end w:w="110" w:type="dxa"/>
            </w:tcMar>
            <w:vAlign w:val="center"/>
          </w:tcPr>
          <w:p>
            <w:pPr>
              <w:spacing w:after="0"/>
            </w:pPr>
            <w:r>
              <w:rPr>
                <w:color w:val="17202A"/>
                <w:sz w:val="14"/>
              </w:rPr>
              <w:t>Per security policy</w:t>
            </w:r>
          </w:p>
        </w:tc>
      </w:tr>
    </w:tbl>
    <w:p>
      <w:pPr>
        <w:spacing w:after="0"/>
      </w:pPr>
    </w:p>
    <w:p>
      <w:pPr>
        <w:pStyle w:val="Heading2"/>
      </w:pPr>
      <w:r>
        <w:t>10.1 Citation Contract</w:t>
      </w:r>
    </w:p>
    <w:p>
      <w:r>
        <w:t>Each citation shall include citation_id, document_id, title, source system, source URL or object reference, page/section, chunk_id, quoted excerpt, retrieval score, rerank score, document version and user-access decision. The UI shall display only fields the user is permitted to see.</w:t>
      </w:r>
    </w:p>
    <w:p>
      <w:pPr>
        <w:pStyle w:val="Heading1"/>
      </w:pPr>
      <w:r>
        <w:t>11. API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528"/>
            <w:shd w:fill="163A5F"/>
            <w:tcMar>
              <w:top w:w="90" w:type="dxa"/>
              <w:start w:w="110" w:type="dxa"/>
              <w:bottom w:w="90" w:type="dxa"/>
              <w:end w:w="110" w:type="dxa"/>
            </w:tcMar>
          </w:tcPr>
          <w:p>
            <w:pPr>
              <w:jc w:val="left"/>
            </w:pPr>
            <w:r>
              <w:rPr>
                <w:b/>
                <w:color w:val="FFFFFF"/>
                <w:sz w:val="15"/>
              </w:rPr>
              <w:t>Endpoint</w:t>
            </w:r>
          </w:p>
        </w:tc>
        <w:tc>
          <w:tcPr>
            <w:tcW w:type="dxa" w:w="2448"/>
            <w:shd w:fill="163A5F"/>
            <w:tcMar>
              <w:top w:w="90" w:type="dxa"/>
              <w:start w:w="110" w:type="dxa"/>
              <w:bottom w:w="90" w:type="dxa"/>
              <w:end w:w="110" w:type="dxa"/>
            </w:tcMar>
          </w:tcPr>
          <w:p>
            <w:pPr>
              <w:jc w:val="left"/>
            </w:pPr>
            <w:r>
              <w:rPr>
                <w:b/>
                <w:color w:val="FFFFFF"/>
                <w:sz w:val="15"/>
              </w:rPr>
              <w:t>Purpose</w:t>
            </w:r>
          </w:p>
        </w:tc>
        <w:tc>
          <w:tcPr>
            <w:tcW w:type="dxa" w:w="4824"/>
            <w:shd w:fill="163A5F"/>
            <w:tcMar>
              <w:top w:w="90" w:type="dxa"/>
              <w:start w:w="110" w:type="dxa"/>
              <w:bottom w:w="90" w:type="dxa"/>
              <w:end w:w="110" w:type="dxa"/>
            </w:tcMar>
          </w:tcPr>
          <w:p>
            <w:pPr>
              <w:jc w:val="left"/>
            </w:pPr>
            <w:r>
              <w:rPr>
                <w:b/>
                <w:color w:val="FFFFFF"/>
                <w:sz w:val="15"/>
              </w:rPr>
              <w:t>Minimum behavior</w:t>
            </w:r>
          </w:p>
        </w:tc>
      </w:tr>
      <w:tr>
        <w:trPr>
          <w:cantSplit/>
        </w:trPr>
        <w:tc>
          <w:tcPr>
            <w:tcW w:type="dxa" w:w="3528"/>
            <w:tcMar>
              <w:top w:w="90" w:type="dxa"/>
              <w:start w:w="110" w:type="dxa"/>
              <w:bottom w:w="90" w:type="dxa"/>
              <w:end w:w="110" w:type="dxa"/>
            </w:tcMar>
            <w:vAlign w:val="center"/>
          </w:tcPr>
          <w:p>
            <w:pPr>
              <w:spacing w:after="0"/>
            </w:pPr>
            <w:r>
              <w:rPr>
                <w:color w:val="17202A"/>
                <w:sz w:val="15"/>
              </w:rPr>
              <w:t>POST /v1/conversations</w:t>
            </w:r>
          </w:p>
        </w:tc>
        <w:tc>
          <w:tcPr>
            <w:tcW w:type="dxa" w:w="2448"/>
            <w:tcMar>
              <w:top w:w="90" w:type="dxa"/>
              <w:start w:w="110" w:type="dxa"/>
              <w:bottom w:w="90" w:type="dxa"/>
              <w:end w:w="110" w:type="dxa"/>
            </w:tcMar>
            <w:vAlign w:val="center"/>
          </w:tcPr>
          <w:p>
            <w:pPr>
              <w:spacing w:after="0"/>
            </w:pPr>
            <w:r>
              <w:rPr>
                <w:color w:val="17202A"/>
                <w:sz w:val="15"/>
              </w:rPr>
              <w:t>Create a conversation.</w:t>
            </w:r>
          </w:p>
        </w:tc>
        <w:tc>
          <w:tcPr>
            <w:tcW w:type="dxa" w:w="4824"/>
            <w:tcMar>
              <w:top w:w="90" w:type="dxa"/>
              <w:start w:w="110" w:type="dxa"/>
              <w:bottom w:w="90" w:type="dxa"/>
              <w:end w:w="110" w:type="dxa"/>
            </w:tcMar>
            <w:vAlign w:val="center"/>
          </w:tcPr>
          <w:p>
            <w:pPr>
              <w:spacing w:after="0"/>
            </w:pPr>
            <w:r>
              <w:rPr>
                <w:color w:val="17202A"/>
                <w:sz w:val="15"/>
              </w:rPr>
              <w:t>Return conversation ID and resolved use-case configuration version.</w:t>
            </w:r>
          </w:p>
        </w:tc>
      </w:tr>
      <w:tr>
        <w:trPr>
          <w:cantSplit/>
        </w:trPr>
        <w:tc>
          <w:tcPr>
            <w:tcW w:type="dxa" w:w="3528"/>
            <w:shd w:fill="F5F7F9"/>
            <w:tcMar>
              <w:top w:w="90" w:type="dxa"/>
              <w:start w:w="110" w:type="dxa"/>
              <w:bottom w:w="90" w:type="dxa"/>
              <w:end w:w="110" w:type="dxa"/>
            </w:tcMar>
            <w:vAlign w:val="center"/>
          </w:tcPr>
          <w:p>
            <w:pPr>
              <w:spacing w:after="0"/>
            </w:pPr>
            <w:r>
              <w:rPr>
                <w:color w:val="17202A"/>
                <w:sz w:val="15"/>
              </w:rPr>
              <w:t>POST /v1/conversations/{id}/messages:stream</w:t>
            </w:r>
          </w:p>
        </w:tc>
        <w:tc>
          <w:tcPr>
            <w:tcW w:type="dxa" w:w="2448"/>
            <w:shd w:fill="F5F7F9"/>
            <w:tcMar>
              <w:top w:w="90" w:type="dxa"/>
              <w:start w:w="110" w:type="dxa"/>
              <w:bottom w:w="90" w:type="dxa"/>
              <w:end w:w="110" w:type="dxa"/>
            </w:tcMar>
            <w:vAlign w:val="center"/>
          </w:tcPr>
          <w:p>
            <w:pPr>
              <w:spacing w:after="0"/>
            </w:pPr>
            <w:r>
              <w:rPr>
                <w:color w:val="17202A"/>
                <w:sz w:val="15"/>
              </w:rPr>
              <w:t>Submit message and stream events.</w:t>
            </w:r>
          </w:p>
        </w:tc>
        <w:tc>
          <w:tcPr>
            <w:tcW w:type="dxa" w:w="4824"/>
            <w:shd w:fill="F5F7F9"/>
            <w:tcMar>
              <w:top w:w="90" w:type="dxa"/>
              <w:start w:w="110" w:type="dxa"/>
              <w:bottom w:w="90" w:type="dxa"/>
              <w:end w:w="110" w:type="dxa"/>
            </w:tcMar>
            <w:vAlign w:val="center"/>
          </w:tcPr>
          <w:p>
            <w:pPr>
              <w:spacing w:after="0"/>
            </w:pPr>
            <w:r>
              <w:rPr>
                <w:color w:val="17202A"/>
                <w:sz w:val="15"/>
              </w:rPr>
              <w:t>Validate JWT; emit status, token, citation, usage, complete/error events.</w:t>
            </w:r>
          </w:p>
        </w:tc>
      </w:tr>
      <w:tr>
        <w:trPr>
          <w:cantSplit/>
        </w:trPr>
        <w:tc>
          <w:tcPr>
            <w:tcW w:type="dxa" w:w="3528"/>
            <w:tcMar>
              <w:top w:w="90" w:type="dxa"/>
              <w:start w:w="110" w:type="dxa"/>
              <w:bottom w:w="90" w:type="dxa"/>
              <w:end w:w="110" w:type="dxa"/>
            </w:tcMar>
            <w:vAlign w:val="center"/>
          </w:tcPr>
          <w:p>
            <w:pPr>
              <w:spacing w:after="0"/>
            </w:pPr>
            <w:r>
              <w:rPr>
                <w:color w:val="17202A"/>
                <w:sz w:val="15"/>
              </w:rPr>
              <w:t>GET /v1/conversations/{id}</w:t>
            </w:r>
          </w:p>
        </w:tc>
        <w:tc>
          <w:tcPr>
            <w:tcW w:type="dxa" w:w="2448"/>
            <w:tcMar>
              <w:top w:w="90" w:type="dxa"/>
              <w:start w:w="110" w:type="dxa"/>
              <w:bottom w:w="90" w:type="dxa"/>
              <w:end w:w="110" w:type="dxa"/>
            </w:tcMar>
            <w:vAlign w:val="center"/>
          </w:tcPr>
          <w:p>
            <w:pPr>
              <w:spacing w:after="0"/>
            </w:pPr>
            <w:r>
              <w:rPr>
                <w:color w:val="17202A"/>
                <w:sz w:val="15"/>
              </w:rPr>
              <w:t>Load conversation.</w:t>
            </w:r>
          </w:p>
        </w:tc>
        <w:tc>
          <w:tcPr>
            <w:tcW w:type="dxa" w:w="4824"/>
            <w:tcMar>
              <w:top w:w="90" w:type="dxa"/>
              <w:start w:w="110" w:type="dxa"/>
              <w:bottom w:w="90" w:type="dxa"/>
              <w:end w:w="110" w:type="dxa"/>
            </w:tcMar>
            <w:vAlign w:val="center"/>
          </w:tcPr>
          <w:p>
            <w:pPr>
              <w:spacing w:after="0"/>
            </w:pPr>
            <w:r>
              <w:rPr>
                <w:color w:val="17202A"/>
                <w:sz w:val="15"/>
              </w:rPr>
              <w:t>Owner/role authorization; paginated messages.</w:t>
            </w:r>
          </w:p>
        </w:tc>
      </w:tr>
      <w:tr>
        <w:trPr>
          <w:cantSplit/>
        </w:trPr>
        <w:tc>
          <w:tcPr>
            <w:tcW w:type="dxa" w:w="3528"/>
            <w:shd w:fill="F5F7F9"/>
            <w:tcMar>
              <w:top w:w="90" w:type="dxa"/>
              <w:start w:w="110" w:type="dxa"/>
              <w:bottom w:w="90" w:type="dxa"/>
              <w:end w:w="110" w:type="dxa"/>
            </w:tcMar>
            <w:vAlign w:val="center"/>
          </w:tcPr>
          <w:p>
            <w:pPr>
              <w:spacing w:after="0"/>
            </w:pPr>
            <w:r>
              <w:rPr>
                <w:color w:val="17202A"/>
                <w:sz w:val="15"/>
              </w:rPr>
              <w:t>POST /v1/messages/{id}/feedback</w:t>
            </w:r>
          </w:p>
        </w:tc>
        <w:tc>
          <w:tcPr>
            <w:tcW w:type="dxa" w:w="2448"/>
            <w:shd w:fill="F5F7F9"/>
            <w:tcMar>
              <w:top w:w="90" w:type="dxa"/>
              <w:start w:w="110" w:type="dxa"/>
              <w:bottom w:w="90" w:type="dxa"/>
              <w:end w:w="110" w:type="dxa"/>
            </w:tcMar>
            <w:vAlign w:val="center"/>
          </w:tcPr>
          <w:p>
            <w:pPr>
              <w:spacing w:after="0"/>
            </w:pPr>
            <w:r>
              <w:rPr>
                <w:color w:val="17202A"/>
                <w:sz w:val="15"/>
              </w:rPr>
              <w:t>Capture feedback.</w:t>
            </w:r>
          </w:p>
        </w:tc>
        <w:tc>
          <w:tcPr>
            <w:tcW w:type="dxa" w:w="4824"/>
            <w:shd w:fill="F5F7F9"/>
            <w:tcMar>
              <w:top w:w="90" w:type="dxa"/>
              <w:start w:w="110" w:type="dxa"/>
              <w:bottom w:w="90" w:type="dxa"/>
              <w:end w:w="110" w:type="dxa"/>
            </w:tcMar>
            <w:vAlign w:val="center"/>
          </w:tcPr>
          <w:p>
            <w:pPr>
              <w:spacing w:after="0"/>
            </w:pPr>
            <w:r>
              <w:rPr>
                <w:color w:val="17202A"/>
                <w:sz w:val="15"/>
              </w:rPr>
              <w:t>Validate rating/reason; link to request and model trace.</w:t>
            </w:r>
          </w:p>
        </w:tc>
      </w:tr>
      <w:tr>
        <w:trPr>
          <w:cantSplit/>
        </w:trPr>
        <w:tc>
          <w:tcPr>
            <w:tcW w:type="dxa" w:w="3528"/>
            <w:tcMar>
              <w:top w:w="90" w:type="dxa"/>
              <w:start w:w="110" w:type="dxa"/>
              <w:bottom w:w="90" w:type="dxa"/>
              <w:end w:w="110" w:type="dxa"/>
            </w:tcMar>
            <w:vAlign w:val="center"/>
          </w:tcPr>
          <w:p>
            <w:pPr>
              <w:spacing w:after="0"/>
            </w:pPr>
            <w:r>
              <w:rPr>
                <w:color w:val="17202A"/>
                <w:sz w:val="15"/>
              </w:rPr>
              <w:t>POST /v1/admin/ingestions</w:t>
            </w:r>
          </w:p>
        </w:tc>
        <w:tc>
          <w:tcPr>
            <w:tcW w:type="dxa" w:w="2448"/>
            <w:tcMar>
              <w:top w:w="90" w:type="dxa"/>
              <w:start w:w="110" w:type="dxa"/>
              <w:bottom w:w="90" w:type="dxa"/>
              <w:end w:w="110" w:type="dxa"/>
            </w:tcMar>
            <w:vAlign w:val="center"/>
          </w:tcPr>
          <w:p>
            <w:pPr>
              <w:spacing w:after="0"/>
            </w:pPr>
            <w:r>
              <w:rPr>
                <w:color w:val="17202A"/>
                <w:sz w:val="15"/>
              </w:rPr>
              <w:t>Start ingestion.</w:t>
            </w:r>
          </w:p>
        </w:tc>
        <w:tc>
          <w:tcPr>
            <w:tcW w:type="dxa" w:w="4824"/>
            <w:tcMar>
              <w:top w:w="90" w:type="dxa"/>
              <w:start w:w="110" w:type="dxa"/>
              <w:bottom w:w="90" w:type="dxa"/>
              <w:end w:w="110" w:type="dxa"/>
            </w:tcMar>
            <w:vAlign w:val="center"/>
          </w:tcPr>
          <w:p>
            <w:pPr>
              <w:spacing w:after="0"/>
            </w:pPr>
            <w:r>
              <w:rPr>
                <w:color w:val="17202A"/>
                <w:sz w:val="15"/>
              </w:rPr>
              <w:t>Authorized admin only; return job ID and status.</w:t>
            </w:r>
          </w:p>
        </w:tc>
      </w:tr>
      <w:tr>
        <w:trPr>
          <w:cantSplit/>
        </w:trPr>
        <w:tc>
          <w:tcPr>
            <w:tcW w:type="dxa" w:w="3528"/>
            <w:shd w:fill="F5F7F9"/>
            <w:tcMar>
              <w:top w:w="90" w:type="dxa"/>
              <w:start w:w="110" w:type="dxa"/>
              <w:bottom w:w="90" w:type="dxa"/>
              <w:end w:w="110" w:type="dxa"/>
            </w:tcMar>
            <w:vAlign w:val="center"/>
          </w:tcPr>
          <w:p>
            <w:pPr>
              <w:spacing w:after="0"/>
            </w:pPr>
            <w:r>
              <w:rPr>
                <w:color w:val="17202A"/>
                <w:sz w:val="15"/>
              </w:rPr>
              <w:t>GET /v1/admin/analytics</w:t>
            </w:r>
          </w:p>
        </w:tc>
        <w:tc>
          <w:tcPr>
            <w:tcW w:type="dxa" w:w="2448"/>
            <w:shd w:fill="F5F7F9"/>
            <w:tcMar>
              <w:top w:w="90" w:type="dxa"/>
              <w:start w:w="110" w:type="dxa"/>
              <w:bottom w:w="90" w:type="dxa"/>
              <w:end w:w="110" w:type="dxa"/>
            </w:tcMar>
            <w:vAlign w:val="center"/>
          </w:tcPr>
          <w:p>
            <w:pPr>
              <w:spacing w:after="0"/>
            </w:pPr>
            <w:r>
              <w:rPr>
                <w:color w:val="17202A"/>
                <w:sz w:val="15"/>
              </w:rPr>
              <w:t>Return aggregate metrics.</w:t>
            </w:r>
          </w:p>
        </w:tc>
        <w:tc>
          <w:tcPr>
            <w:tcW w:type="dxa" w:w="4824"/>
            <w:shd w:fill="F5F7F9"/>
            <w:tcMar>
              <w:top w:w="90" w:type="dxa"/>
              <w:start w:w="110" w:type="dxa"/>
              <w:bottom w:w="90" w:type="dxa"/>
              <w:end w:w="110" w:type="dxa"/>
            </w:tcMar>
            <w:vAlign w:val="center"/>
          </w:tcPr>
          <w:p>
            <w:pPr>
              <w:spacing w:after="0"/>
            </w:pPr>
            <w:r>
              <w:rPr>
                <w:color w:val="17202A"/>
                <w:sz w:val="15"/>
              </w:rPr>
              <w:t>Apply tenant/department scope and date filters.</w:t>
            </w:r>
          </w:p>
        </w:tc>
      </w:tr>
      <w:tr>
        <w:trPr>
          <w:cantSplit/>
        </w:trPr>
        <w:tc>
          <w:tcPr>
            <w:tcW w:type="dxa" w:w="3528"/>
            <w:tcMar>
              <w:top w:w="90" w:type="dxa"/>
              <w:start w:w="110" w:type="dxa"/>
              <w:bottom w:w="90" w:type="dxa"/>
              <w:end w:w="110" w:type="dxa"/>
            </w:tcMar>
            <w:vAlign w:val="center"/>
          </w:tcPr>
          <w:p>
            <w:pPr>
              <w:spacing w:after="0"/>
            </w:pPr>
            <w:r>
              <w:rPr>
                <w:color w:val="17202A"/>
                <w:sz w:val="15"/>
              </w:rPr>
              <w:t>GET /health and /ready</w:t>
            </w:r>
          </w:p>
        </w:tc>
        <w:tc>
          <w:tcPr>
            <w:tcW w:type="dxa" w:w="2448"/>
            <w:tcMar>
              <w:top w:w="90" w:type="dxa"/>
              <w:start w:w="110" w:type="dxa"/>
              <w:bottom w:w="90" w:type="dxa"/>
              <w:end w:w="110" w:type="dxa"/>
            </w:tcMar>
            <w:vAlign w:val="center"/>
          </w:tcPr>
          <w:p>
            <w:pPr>
              <w:spacing w:after="0"/>
            </w:pPr>
            <w:r>
              <w:rPr>
                <w:color w:val="17202A"/>
                <w:sz w:val="15"/>
              </w:rPr>
              <w:t>Health/readiness probes.</w:t>
            </w:r>
          </w:p>
        </w:tc>
        <w:tc>
          <w:tcPr>
            <w:tcW w:type="dxa" w:w="4824"/>
            <w:tcMar>
              <w:top w:w="90" w:type="dxa"/>
              <w:start w:w="110" w:type="dxa"/>
              <w:bottom w:w="90" w:type="dxa"/>
              <w:end w:w="110" w:type="dxa"/>
            </w:tcMar>
            <w:vAlign w:val="center"/>
          </w:tcPr>
          <w:p>
            <w:pPr>
              <w:spacing w:after="0"/>
            </w:pPr>
            <w:r>
              <w:rPr>
                <w:color w:val="17202A"/>
                <w:sz w:val="15"/>
              </w:rPr>
              <w:t>Do not expose secrets or sensitive dependency details.</w:t>
            </w:r>
          </w:p>
        </w:tc>
      </w:tr>
    </w:tbl>
    <w:p>
      <w:pPr>
        <w:spacing w:after="0"/>
      </w:pPr>
    </w:p>
    <w:p>
      <w:pPr>
        <w:pStyle w:val="Heading1"/>
      </w:pPr>
      <w:r>
        <w:t>12. Non-Functional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63A5F"/>
            <w:tcMar>
              <w:top w:w="90" w:type="dxa"/>
              <w:start w:w="110" w:type="dxa"/>
              <w:bottom w:w="90" w:type="dxa"/>
              <w:end w:w="110" w:type="dxa"/>
            </w:tcMar>
          </w:tcPr>
          <w:p>
            <w:pPr>
              <w:jc w:val="left"/>
            </w:pPr>
            <w:r>
              <w:rPr>
                <w:b/>
                <w:color w:val="FFFFFF"/>
                <w:sz w:val="15"/>
              </w:rPr>
              <w:t>ID</w:t>
            </w:r>
          </w:p>
        </w:tc>
        <w:tc>
          <w:tcPr>
            <w:tcW w:type="dxa" w:w="1656"/>
            <w:shd w:fill="163A5F"/>
            <w:tcMar>
              <w:top w:w="90" w:type="dxa"/>
              <w:start w:w="110" w:type="dxa"/>
              <w:bottom w:w="90" w:type="dxa"/>
              <w:end w:w="110" w:type="dxa"/>
            </w:tcMar>
          </w:tcPr>
          <w:p>
            <w:pPr>
              <w:jc w:val="left"/>
            </w:pPr>
            <w:r>
              <w:rPr>
                <w:b/>
                <w:color w:val="FFFFFF"/>
                <w:sz w:val="15"/>
              </w:rPr>
              <w:t>Area</w:t>
            </w:r>
          </w:p>
        </w:tc>
        <w:tc>
          <w:tcPr>
            <w:tcW w:type="dxa" w:w="8064"/>
            <w:shd w:fill="163A5F"/>
            <w:tcMar>
              <w:top w:w="90" w:type="dxa"/>
              <w:start w:w="110" w:type="dxa"/>
              <w:bottom w:w="90" w:type="dxa"/>
              <w:end w:w="110" w:type="dxa"/>
            </w:tcMar>
          </w:tcPr>
          <w:p>
            <w:pPr>
              <w:jc w:val="left"/>
            </w:pPr>
            <w:r>
              <w:rPr>
                <w:b/>
                <w:color w:val="FFFFFF"/>
                <w:sz w:val="15"/>
              </w:rPr>
              <w:t>Requirement</w:t>
            </w:r>
          </w:p>
        </w:tc>
      </w:tr>
      <w:tr>
        <w:trPr>
          <w:cantSplit/>
        </w:trPr>
        <w:tc>
          <w:tcPr>
            <w:tcW w:type="dxa" w:w="1080"/>
            <w:tcMar>
              <w:top w:w="90" w:type="dxa"/>
              <w:start w:w="110" w:type="dxa"/>
              <w:bottom w:w="90" w:type="dxa"/>
              <w:end w:w="110" w:type="dxa"/>
            </w:tcMar>
            <w:vAlign w:val="center"/>
          </w:tcPr>
          <w:p>
            <w:pPr>
              <w:spacing w:after="0"/>
            </w:pPr>
            <w:r>
              <w:rPr>
                <w:color w:val="17202A"/>
                <w:sz w:val="15"/>
              </w:rPr>
              <w:t>NFR-01</w:t>
            </w:r>
          </w:p>
        </w:tc>
        <w:tc>
          <w:tcPr>
            <w:tcW w:type="dxa" w:w="1656"/>
            <w:tcMar>
              <w:top w:w="90" w:type="dxa"/>
              <w:start w:w="110" w:type="dxa"/>
              <w:bottom w:w="90" w:type="dxa"/>
              <w:end w:w="110" w:type="dxa"/>
            </w:tcMar>
            <w:vAlign w:val="center"/>
          </w:tcPr>
          <w:p>
            <w:pPr>
              <w:spacing w:after="0"/>
            </w:pPr>
            <w:r>
              <w:rPr>
                <w:color w:val="17202A"/>
                <w:sz w:val="15"/>
              </w:rPr>
              <w:t>Security</w:t>
            </w:r>
          </w:p>
        </w:tc>
        <w:tc>
          <w:tcPr>
            <w:tcW w:type="dxa" w:w="8064"/>
            <w:tcMar>
              <w:top w:w="90" w:type="dxa"/>
              <w:start w:w="110" w:type="dxa"/>
              <w:bottom w:w="90" w:type="dxa"/>
              <w:end w:w="110" w:type="dxa"/>
            </w:tcMar>
            <w:vAlign w:val="center"/>
          </w:tcPr>
          <w:p>
            <w:pPr>
              <w:spacing w:after="0"/>
            </w:pPr>
            <w:r>
              <w:rPr>
                <w:color w:val="17202A"/>
                <w:sz w:val="15"/>
              </w:rPr>
              <w:t>TLS in transit; managed encryption at rest; least-privilege IAM; secrets outside source control.</w:t>
            </w:r>
          </w:p>
        </w:tc>
      </w:tr>
      <w:tr>
        <w:trPr>
          <w:cantSplit/>
        </w:trPr>
        <w:tc>
          <w:tcPr>
            <w:tcW w:type="dxa" w:w="1080"/>
            <w:shd w:fill="F5F7F9"/>
            <w:tcMar>
              <w:top w:w="90" w:type="dxa"/>
              <w:start w:w="110" w:type="dxa"/>
              <w:bottom w:w="90" w:type="dxa"/>
              <w:end w:w="110" w:type="dxa"/>
            </w:tcMar>
            <w:vAlign w:val="center"/>
          </w:tcPr>
          <w:p>
            <w:pPr>
              <w:spacing w:after="0"/>
            </w:pPr>
            <w:r>
              <w:rPr>
                <w:color w:val="17202A"/>
                <w:sz w:val="15"/>
              </w:rPr>
              <w:t>NFR-02</w:t>
            </w:r>
          </w:p>
        </w:tc>
        <w:tc>
          <w:tcPr>
            <w:tcW w:type="dxa" w:w="1656"/>
            <w:shd w:fill="F5F7F9"/>
            <w:tcMar>
              <w:top w:w="90" w:type="dxa"/>
              <w:start w:w="110" w:type="dxa"/>
              <w:bottom w:w="90" w:type="dxa"/>
              <w:end w:w="110" w:type="dxa"/>
            </w:tcMar>
            <w:vAlign w:val="center"/>
          </w:tcPr>
          <w:p>
            <w:pPr>
              <w:spacing w:after="0"/>
            </w:pPr>
            <w:r>
              <w:rPr>
                <w:color w:val="17202A"/>
                <w:sz w:val="15"/>
              </w:rPr>
              <w:t>Privacy</w:t>
            </w:r>
          </w:p>
        </w:tc>
        <w:tc>
          <w:tcPr>
            <w:tcW w:type="dxa" w:w="8064"/>
            <w:shd w:fill="F5F7F9"/>
            <w:tcMar>
              <w:top w:w="90" w:type="dxa"/>
              <w:start w:w="110" w:type="dxa"/>
              <w:bottom w:w="90" w:type="dxa"/>
              <w:end w:w="110" w:type="dxa"/>
            </w:tcMar>
            <w:vAlign w:val="center"/>
          </w:tcPr>
          <w:p>
            <w:pPr>
              <w:spacing w:after="0"/>
            </w:pPr>
            <w:r>
              <w:rPr>
                <w:color w:val="17202A"/>
                <w:sz w:val="15"/>
              </w:rPr>
              <w:t>Do not expose cross-user or cross-department content; minimize stored prompts and redact sensitive log fields.</w:t>
            </w:r>
          </w:p>
        </w:tc>
      </w:tr>
      <w:tr>
        <w:trPr>
          <w:cantSplit/>
        </w:trPr>
        <w:tc>
          <w:tcPr>
            <w:tcW w:type="dxa" w:w="1080"/>
            <w:tcMar>
              <w:top w:w="90" w:type="dxa"/>
              <w:start w:w="110" w:type="dxa"/>
              <w:bottom w:w="90" w:type="dxa"/>
              <w:end w:w="110" w:type="dxa"/>
            </w:tcMar>
            <w:vAlign w:val="center"/>
          </w:tcPr>
          <w:p>
            <w:pPr>
              <w:spacing w:after="0"/>
            </w:pPr>
            <w:r>
              <w:rPr>
                <w:color w:val="17202A"/>
                <w:sz w:val="15"/>
              </w:rPr>
              <w:t>NFR-03</w:t>
            </w:r>
          </w:p>
        </w:tc>
        <w:tc>
          <w:tcPr>
            <w:tcW w:type="dxa" w:w="1656"/>
            <w:tcMar>
              <w:top w:w="90" w:type="dxa"/>
              <w:start w:w="110" w:type="dxa"/>
              <w:bottom w:w="90" w:type="dxa"/>
              <w:end w:w="110" w:type="dxa"/>
            </w:tcMar>
            <w:vAlign w:val="center"/>
          </w:tcPr>
          <w:p>
            <w:pPr>
              <w:spacing w:after="0"/>
            </w:pPr>
            <w:r>
              <w:rPr>
                <w:color w:val="17202A"/>
                <w:sz w:val="15"/>
              </w:rPr>
              <w:t>Availability</w:t>
            </w:r>
          </w:p>
        </w:tc>
        <w:tc>
          <w:tcPr>
            <w:tcW w:type="dxa" w:w="8064"/>
            <w:tcMar>
              <w:top w:w="90" w:type="dxa"/>
              <w:start w:w="110" w:type="dxa"/>
              <w:bottom w:w="90" w:type="dxa"/>
              <w:end w:w="110" w:type="dxa"/>
            </w:tcMar>
            <w:vAlign w:val="center"/>
          </w:tcPr>
          <w:p>
            <w:pPr>
              <w:spacing w:after="0"/>
            </w:pPr>
            <w:r>
              <w:rPr>
                <w:color w:val="17202A"/>
                <w:sz w:val="15"/>
              </w:rPr>
              <w:t>POC shall recover from individual model, search or persistence failures with bounded retries and clear errors.</w:t>
            </w:r>
          </w:p>
        </w:tc>
      </w:tr>
      <w:tr>
        <w:trPr>
          <w:cantSplit/>
        </w:trPr>
        <w:tc>
          <w:tcPr>
            <w:tcW w:type="dxa" w:w="1080"/>
            <w:shd w:fill="F5F7F9"/>
            <w:tcMar>
              <w:top w:w="90" w:type="dxa"/>
              <w:start w:w="110" w:type="dxa"/>
              <w:bottom w:w="90" w:type="dxa"/>
              <w:end w:w="110" w:type="dxa"/>
            </w:tcMar>
            <w:vAlign w:val="center"/>
          </w:tcPr>
          <w:p>
            <w:pPr>
              <w:spacing w:after="0"/>
            </w:pPr>
            <w:r>
              <w:rPr>
                <w:color w:val="17202A"/>
                <w:sz w:val="15"/>
              </w:rPr>
              <w:t>NFR-04</w:t>
            </w:r>
          </w:p>
        </w:tc>
        <w:tc>
          <w:tcPr>
            <w:tcW w:type="dxa" w:w="1656"/>
            <w:shd w:fill="F5F7F9"/>
            <w:tcMar>
              <w:top w:w="90" w:type="dxa"/>
              <w:start w:w="110" w:type="dxa"/>
              <w:bottom w:w="90" w:type="dxa"/>
              <w:end w:w="110" w:type="dxa"/>
            </w:tcMar>
            <w:vAlign w:val="center"/>
          </w:tcPr>
          <w:p>
            <w:pPr>
              <w:spacing w:after="0"/>
            </w:pPr>
            <w:r>
              <w:rPr>
                <w:color w:val="17202A"/>
                <w:sz w:val="15"/>
              </w:rPr>
              <w:t>Performance</w:t>
            </w:r>
          </w:p>
        </w:tc>
        <w:tc>
          <w:tcPr>
            <w:tcW w:type="dxa" w:w="8064"/>
            <w:shd w:fill="F5F7F9"/>
            <w:tcMar>
              <w:top w:w="90" w:type="dxa"/>
              <w:start w:w="110" w:type="dxa"/>
              <w:bottom w:w="90" w:type="dxa"/>
              <w:end w:w="110" w:type="dxa"/>
            </w:tcMar>
            <w:vAlign w:val="center"/>
          </w:tcPr>
          <w:p>
            <w:pPr>
              <w:spacing w:after="0"/>
            </w:pPr>
            <w:r>
              <w:rPr>
                <w:color w:val="17202A"/>
                <w:sz w:val="15"/>
              </w:rPr>
              <w:t>Meet defined P95 latency targets and stream progress for longer requests.</w:t>
            </w:r>
          </w:p>
        </w:tc>
      </w:tr>
      <w:tr>
        <w:trPr>
          <w:cantSplit/>
        </w:trPr>
        <w:tc>
          <w:tcPr>
            <w:tcW w:type="dxa" w:w="1080"/>
            <w:tcMar>
              <w:top w:w="90" w:type="dxa"/>
              <w:start w:w="110" w:type="dxa"/>
              <w:bottom w:w="90" w:type="dxa"/>
              <w:end w:w="110" w:type="dxa"/>
            </w:tcMar>
            <w:vAlign w:val="center"/>
          </w:tcPr>
          <w:p>
            <w:pPr>
              <w:spacing w:after="0"/>
            </w:pPr>
            <w:r>
              <w:rPr>
                <w:color w:val="17202A"/>
                <w:sz w:val="15"/>
              </w:rPr>
              <w:t>NFR-05</w:t>
            </w:r>
          </w:p>
        </w:tc>
        <w:tc>
          <w:tcPr>
            <w:tcW w:type="dxa" w:w="1656"/>
            <w:tcMar>
              <w:top w:w="90" w:type="dxa"/>
              <w:start w:w="110" w:type="dxa"/>
              <w:bottom w:w="90" w:type="dxa"/>
              <w:end w:w="110" w:type="dxa"/>
            </w:tcMar>
            <w:vAlign w:val="center"/>
          </w:tcPr>
          <w:p>
            <w:pPr>
              <w:spacing w:after="0"/>
            </w:pPr>
            <w:r>
              <w:rPr>
                <w:color w:val="17202A"/>
                <w:sz w:val="15"/>
              </w:rPr>
              <w:t>Scalability</w:t>
            </w:r>
          </w:p>
        </w:tc>
        <w:tc>
          <w:tcPr>
            <w:tcW w:type="dxa" w:w="8064"/>
            <w:tcMar>
              <w:top w:w="90" w:type="dxa"/>
              <w:start w:w="110" w:type="dxa"/>
              <w:bottom w:w="90" w:type="dxa"/>
              <w:end w:w="110" w:type="dxa"/>
            </w:tcMar>
            <w:vAlign w:val="center"/>
          </w:tcPr>
          <w:p>
            <w:pPr>
              <w:spacing w:after="0"/>
            </w:pPr>
            <w:r>
              <w:rPr>
                <w:color w:val="17202A"/>
                <w:sz w:val="15"/>
              </w:rPr>
              <w:t>Backend shall remain stateless where practical; Lambda/API Gateway handles concurrent requests; stores scale independently.</w:t>
            </w:r>
          </w:p>
        </w:tc>
      </w:tr>
      <w:tr>
        <w:trPr>
          <w:cantSplit/>
        </w:trPr>
        <w:tc>
          <w:tcPr>
            <w:tcW w:type="dxa" w:w="1080"/>
            <w:shd w:fill="F5F7F9"/>
            <w:tcMar>
              <w:top w:w="90" w:type="dxa"/>
              <w:start w:w="110" w:type="dxa"/>
              <w:bottom w:w="90" w:type="dxa"/>
              <w:end w:w="110" w:type="dxa"/>
            </w:tcMar>
            <w:vAlign w:val="center"/>
          </w:tcPr>
          <w:p>
            <w:pPr>
              <w:spacing w:after="0"/>
            </w:pPr>
            <w:r>
              <w:rPr>
                <w:color w:val="17202A"/>
                <w:sz w:val="15"/>
              </w:rPr>
              <w:t>NFR-06</w:t>
            </w:r>
          </w:p>
        </w:tc>
        <w:tc>
          <w:tcPr>
            <w:tcW w:type="dxa" w:w="1656"/>
            <w:shd w:fill="F5F7F9"/>
            <w:tcMar>
              <w:top w:w="90" w:type="dxa"/>
              <w:start w:w="110" w:type="dxa"/>
              <w:bottom w:w="90" w:type="dxa"/>
              <w:end w:w="110" w:type="dxa"/>
            </w:tcMar>
            <w:vAlign w:val="center"/>
          </w:tcPr>
          <w:p>
            <w:pPr>
              <w:spacing w:after="0"/>
            </w:pPr>
            <w:r>
              <w:rPr>
                <w:color w:val="17202A"/>
                <w:sz w:val="15"/>
              </w:rPr>
              <w:t>Maintainability</w:t>
            </w:r>
          </w:p>
        </w:tc>
        <w:tc>
          <w:tcPr>
            <w:tcW w:type="dxa" w:w="8064"/>
            <w:shd w:fill="F5F7F9"/>
            <w:tcMar>
              <w:top w:w="90" w:type="dxa"/>
              <w:start w:w="110" w:type="dxa"/>
              <w:bottom w:w="90" w:type="dxa"/>
              <w:end w:w="110" w:type="dxa"/>
            </w:tcMar>
            <w:vAlign w:val="center"/>
          </w:tcPr>
          <w:p>
            <w:pPr>
              <w:spacing w:after="0"/>
            </w:pPr>
            <w:r>
              <w:rPr>
                <w:color w:val="17202A"/>
                <w:sz w:val="15"/>
              </w:rPr>
              <w:t>Use typed Pydantic contracts, adapter interfaces, modular LangGraph nodes and configuration-driven behavior.</w:t>
            </w:r>
          </w:p>
        </w:tc>
      </w:tr>
      <w:tr>
        <w:trPr>
          <w:cantSplit/>
        </w:trPr>
        <w:tc>
          <w:tcPr>
            <w:tcW w:type="dxa" w:w="1080"/>
            <w:tcMar>
              <w:top w:w="90" w:type="dxa"/>
              <w:start w:w="110" w:type="dxa"/>
              <w:bottom w:w="90" w:type="dxa"/>
              <w:end w:w="110" w:type="dxa"/>
            </w:tcMar>
            <w:vAlign w:val="center"/>
          </w:tcPr>
          <w:p>
            <w:pPr>
              <w:spacing w:after="0"/>
            </w:pPr>
            <w:r>
              <w:rPr>
                <w:color w:val="17202A"/>
                <w:sz w:val="15"/>
              </w:rPr>
              <w:t>NFR-07</w:t>
            </w:r>
          </w:p>
        </w:tc>
        <w:tc>
          <w:tcPr>
            <w:tcW w:type="dxa" w:w="1656"/>
            <w:tcMar>
              <w:top w:w="90" w:type="dxa"/>
              <w:start w:w="110" w:type="dxa"/>
              <w:bottom w:w="90" w:type="dxa"/>
              <w:end w:w="110" w:type="dxa"/>
            </w:tcMar>
            <w:vAlign w:val="center"/>
          </w:tcPr>
          <w:p>
            <w:pPr>
              <w:spacing w:after="0"/>
            </w:pPr>
            <w:r>
              <w:rPr>
                <w:color w:val="17202A"/>
                <w:sz w:val="15"/>
              </w:rPr>
              <w:t>Observability</w:t>
            </w:r>
          </w:p>
        </w:tc>
        <w:tc>
          <w:tcPr>
            <w:tcW w:type="dxa" w:w="8064"/>
            <w:tcMar>
              <w:top w:w="90" w:type="dxa"/>
              <w:start w:w="110" w:type="dxa"/>
              <w:bottom w:w="90" w:type="dxa"/>
              <w:end w:w="110" w:type="dxa"/>
            </w:tcMar>
            <w:vAlign w:val="center"/>
          </w:tcPr>
          <w:p>
            <w:pPr>
              <w:spacing w:after="0"/>
            </w:pPr>
            <w:r>
              <w:rPr>
                <w:color w:val="17202A"/>
                <w:sz w:val="15"/>
              </w:rPr>
              <w:t>Use structured logging, correlation IDs, metrics, traces and alarms without sensitive payload leakage.</w:t>
            </w:r>
          </w:p>
        </w:tc>
      </w:tr>
      <w:tr>
        <w:trPr>
          <w:cantSplit/>
        </w:trPr>
        <w:tc>
          <w:tcPr>
            <w:tcW w:type="dxa" w:w="1080"/>
            <w:shd w:fill="F5F7F9"/>
            <w:tcMar>
              <w:top w:w="90" w:type="dxa"/>
              <w:start w:w="110" w:type="dxa"/>
              <w:bottom w:w="90" w:type="dxa"/>
              <w:end w:w="110" w:type="dxa"/>
            </w:tcMar>
            <w:vAlign w:val="center"/>
          </w:tcPr>
          <w:p>
            <w:pPr>
              <w:spacing w:after="0"/>
            </w:pPr>
            <w:r>
              <w:rPr>
                <w:color w:val="17202A"/>
                <w:sz w:val="15"/>
              </w:rPr>
              <w:t>NFR-08</w:t>
            </w:r>
          </w:p>
        </w:tc>
        <w:tc>
          <w:tcPr>
            <w:tcW w:type="dxa" w:w="1656"/>
            <w:shd w:fill="F5F7F9"/>
            <w:tcMar>
              <w:top w:w="90" w:type="dxa"/>
              <w:start w:w="110" w:type="dxa"/>
              <w:bottom w:w="90" w:type="dxa"/>
              <w:end w:w="110" w:type="dxa"/>
            </w:tcMar>
            <w:vAlign w:val="center"/>
          </w:tcPr>
          <w:p>
            <w:pPr>
              <w:spacing w:after="0"/>
            </w:pPr>
            <w:r>
              <w:rPr>
                <w:color w:val="17202A"/>
                <w:sz w:val="15"/>
              </w:rPr>
              <w:t>Quality</w:t>
            </w:r>
          </w:p>
        </w:tc>
        <w:tc>
          <w:tcPr>
            <w:tcW w:type="dxa" w:w="8064"/>
            <w:shd w:fill="F5F7F9"/>
            <w:tcMar>
              <w:top w:w="90" w:type="dxa"/>
              <w:start w:w="110" w:type="dxa"/>
              <w:bottom w:w="90" w:type="dxa"/>
              <w:end w:w="110" w:type="dxa"/>
            </w:tcMar>
            <w:vAlign w:val="center"/>
          </w:tcPr>
          <w:p>
            <w:pPr>
              <w:spacing w:after="0"/>
            </w:pPr>
            <w:r>
              <w:rPr>
                <w:color w:val="17202A"/>
                <w:sz w:val="15"/>
              </w:rPr>
              <w:t>Unit, integration, contract, retrieval and rubric evaluation suites shall be repeatable.</w:t>
            </w:r>
          </w:p>
        </w:tc>
      </w:tr>
      <w:tr>
        <w:trPr>
          <w:cantSplit/>
        </w:trPr>
        <w:tc>
          <w:tcPr>
            <w:tcW w:type="dxa" w:w="1080"/>
            <w:tcMar>
              <w:top w:w="90" w:type="dxa"/>
              <w:start w:w="110" w:type="dxa"/>
              <w:bottom w:w="90" w:type="dxa"/>
              <w:end w:w="110" w:type="dxa"/>
            </w:tcMar>
            <w:vAlign w:val="center"/>
          </w:tcPr>
          <w:p>
            <w:pPr>
              <w:spacing w:after="0"/>
            </w:pPr>
            <w:r>
              <w:rPr>
                <w:color w:val="17202A"/>
                <w:sz w:val="15"/>
              </w:rPr>
              <w:t>NFR-09</w:t>
            </w:r>
          </w:p>
        </w:tc>
        <w:tc>
          <w:tcPr>
            <w:tcW w:type="dxa" w:w="1656"/>
            <w:tcMar>
              <w:top w:w="90" w:type="dxa"/>
              <w:start w:w="110" w:type="dxa"/>
              <w:bottom w:w="90" w:type="dxa"/>
              <w:end w:w="110" w:type="dxa"/>
            </w:tcMar>
            <w:vAlign w:val="center"/>
          </w:tcPr>
          <w:p>
            <w:pPr>
              <w:spacing w:after="0"/>
            </w:pPr>
            <w:r>
              <w:rPr>
                <w:color w:val="17202A"/>
                <w:sz w:val="15"/>
              </w:rPr>
              <w:t>Accessibility</w:t>
            </w:r>
          </w:p>
        </w:tc>
        <w:tc>
          <w:tcPr>
            <w:tcW w:type="dxa" w:w="8064"/>
            <w:tcMar>
              <w:top w:w="90" w:type="dxa"/>
              <w:start w:w="110" w:type="dxa"/>
              <w:bottom w:w="90" w:type="dxa"/>
              <w:end w:w="110" w:type="dxa"/>
            </w:tcMar>
            <w:vAlign w:val="center"/>
          </w:tcPr>
          <w:p>
            <w:pPr>
              <w:spacing w:after="0"/>
            </w:pPr>
            <w:r>
              <w:rPr>
                <w:color w:val="17202A"/>
                <w:sz w:val="15"/>
              </w:rPr>
              <w:t>Keyboard navigation, readable contrast, focus visibility and screen-reader labels for primary flows.</w:t>
            </w:r>
          </w:p>
        </w:tc>
      </w:tr>
      <w:tr>
        <w:trPr>
          <w:cantSplit/>
        </w:trPr>
        <w:tc>
          <w:tcPr>
            <w:tcW w:type="dxa" w:w="1080"/>
            <w:shd w:fill="F5F7F9"/>
            <w:tcMar>
              <w:top w:w="90" w:type="dxa"/>
              <w:start w:w="110" w:type="dxa"/>
              <w:bottom w:w="90" w:type="dxa"/>
              <w:end w:w="110" w:type="dxa"/>
            </w:tcMar>
            <w:vAlign w:val="center"/>
          </w:tcPr>
          <w:p>
            <w:pPr>
              <w:spacing w:after="0"/>
            </w:pPr>
            <w:r>
              <w:rPr>
                <w:color w:val="17202A"/>
                <w:sz w:val="15"/>
              </w:rPr>
              <w:t>NFR-10</w:t>
            </w:r>
          </w:p>
        </w:tc>
        <w:tc>
          <w:tcPr>
            <w:tcW w:type="dxa" w:w="1656"/>
            <w:shd w:fill="F5F7F9"/>
            <w:tcMar>
              <w:top w:w="90" w:type="dxa"/>
              <w:start w:w="110" w:type="dxa"/>
              <w:bottom w:w="90" w:type="dxa"/>
              <w:end w:w="110" w:type="dxa"/>
            </w:tcMar>
            <w:vAlign w:val="center"/>
          </w:tcPr>
          <w:p>
            <w:pPr>
              <w:spacing w:after="0"/>
            </w:pPr>
            <w:r>
              <w:rPr>
                <w:color w:val="17202A"/>
                <w:sz w:val="15"/>
              </w:rPr>
              <w:t>Portability</w:t>
            </w:r>
          </w:p>
        </w:tc>
        <w:tc>
          <w:tcPr>
            <w:tcW w:type="dxa" w:w="8064"/>
            <w:shd w:fill="F5F7F9"/>
            <w:tcMar>
              <w:top w:w="90" w:type="dxa"/>
              <w:start w:w="110" w:type="dxa"/>
              <w:bottom w:w="90" w:type="dxa"/>
              <w:end w:w="110" w:type="dxa"/>
            </w:tcMar>
            <w:vAlign w:val="center"/>
          </w:tcPr>
          <w:p>
            <w:pPr>
              <w:spacing w:after="0"/>
            </w:pPr>
            <w:r>
              <w:rPr>
                <w:color w:val="17202A"/>
                <w:sz w:val="15"/>
              </w:rPr>
              <w:t>Core IIT demo shall run locally with SQLite/mocks and one configured LLM provider.</w:t>
            </w:r>
          </w:p>
        </w:tc>
      </w:tr>
      <w:tr>
        <w:trPr>
          <w:cantSplit/>
        </w:trPr>
        <w:tc>
          <w:tcPr>
            <w:tcW w:type="dxa" w:w="1080"/>
            <w:tcMar>
              <w:top w:w="90" w:type="dxa"/>
              <w:start w:w="110" w:type="dxa"/>
              <w:bottom w:w="90" w:type="dxa"/>
              <w:end w:w="110" w:type="dxa"/>
            </w:tcMar>
            <w:vAlign w:val="center"/>
          </w:tcPr>
          <w:p>
            <w:pPr>
              <w:spacing w:after="0"/>
            </w:pPr>
            <w:r>
              <w:rPr>
                <w:color w:val="17202A"/>
                <w:sz w:val="15"/>
              </w:rPr>
              <w:t>NFR-11</w:t>
            </w:r>
          </w:p>
        </w:tc>
        <w:tc>
          <w:tcPr>
            <w:tcW w:type="dxa" w:w="1656"/>
            <w:tcMar>
              <w:top w:w="90" w:type="dxa"/>
              <w:start w:w="110" w:type="dxa"/>
              <w:bottom w:w="90" w:type="dxa"/>
              <w:end w:w="110" w:type="dxa"/>
            </w:tcMar>
            <w:vAlign w:val="center"/>
          </w:tcPr>
          <w:p>
            <w:pPr>
              <w:spacing w:after="0"/>
            </w:pPr>
            <w:r>
              <w:rPr>
                <w:color w:val="17202A"/>
                <w:sz w:val="15"/>
              </w:rPr>
              <w:t>Resilience</w:t>
            </w:r>
          </w:p>
        </w:tc>
        <w:tc>
          <w:tcPr>
            <w:tcW w:type="dxa" w:w="8064"/>
            <w:tcMar>
              <w:top w:w="90" w:type="dxa"/>
              <w:start w:w="110" w:type="dxa"/>
              <w:bottom w:w="90" w:type="dxa"/>
              <w:end w:w="110" w:type="dxa"/>
            </w:tcMar>
            <w:vAlign w:val="center"/>
          </w:tcPr>
          <w:p>
            <w:pPr>
              <w:spacing w:after="0"/>
            </w:pPr>
            <w:r>
              <w:rPr>
                <w:color w:val="17202A"/>
                <w:sz w:val="15"/>
              </w:rPr>
              <w:t>Idempotency for ticket creation and ingestion; retry only transient failures; dead-letter failed ingestion events.</w:t>
            </w:r>
          </w:p>
        </w:tc>
      </w:tr>
      <w:tr>
        <w:trPr>
          <w:cantSplit/>
        </w:trPr>
        <w:tc>
          <w:tcPr>
            <w:tcW w:type="dxa" w:w="1080"/>
            <w:shd w:fill="F5F7F9"/>
            <w:tcMar>
              <w:top w:w="90" w:type="dxa"/>
              <w:start w:w="110" w:type="dxa"/>
              <w:bottom w:w="90" w:type="dxa"/>
              <w:end w:w="110" w:type="dxa"/>
            </w:tcMar>
            <w:vAlign w:val="center"/>
          </w:tcPr>
          <w:p>
            <w:pPr>
              <w:spacing w:after="0"/>
            </w:pPr>
            <w:r>
              <w:rPr>
                <w:color w:val="17202A"/>
                <w:sz w:val="15"/>
              </w:rPr>
              <w:t>NFR-12</w:t>
            </w:r>
          </w:p>
        </w:tc>
        <w:tc>
          <w:tcPr>
            <w:tcW w:type="dxa" w:w="1656"/>
            <w:shd w:fill="F5F7F9"/>
            <w:tcMar>
              <w:top w:w="90" w:type="dxa"/>
              <w:start w:w="110" w:type="dxa"/>
              <w:bottom w:w="90" w:type="dxa"/>
              <w:end w:w="110" w:type="dxa"/>
            </w:tcMar>
            <w:vAlign w:val="center"/>
          </w:tcPr>
          <w:p>
            <w:pPr>
              <w:spacing w:after="0"/>
            </w:pPr>
            <w:r>
              <w:rPr>
                <w:color w:val="17202A"/>
                <w:sz w:val="15"/>
              </w:rPr>
              <w:t>Auditability</w:t>
            </w:r>
          </w:p>
        </w:tc>
        <w:tc>
          <w:tcPr>
            <w:tcW w:type="dxa" w:w="8064"/>
            <w:shd w:fill="F5F7F9"/>
            <w:tcMar>
              <w:top w:w="90" w:type="dxa"/>
              <w:start w:w="110" w:type="dxa"/>
              <w:bottom w:w="90" w:type="dxa"/>
              <w:end w:w="110" w:type="dxa"/>
            </w:tcMar>
            <w:vAlign w:val="center"/>
          </w:tcPr>
          <w:p>
            <w:pPr>
              <w:spacing w:after="0"/>
            </w:pPr>
            <w:r>
              <w:rPr>
                <w:color w:val="17202A"/>
                <w:sz w:val="15"/>
              </w:rPr>
              <w:t>Record configuration/model versions, sources, tool calls, confirmation and outcome for each request.</w:t>
            </w:r>
          </w:p>
        </w:tc>
      </w:tr>
    </w:tbl>
    <w:p>
      <w:pPr>
        <w:spacing w:after="0"/>
      </w:pPr>
    </w:p>
    <w:p>
      <w:pPr>
        <w:pStyle w:val="Heading1"/>
      </w:pPr>
      <w:r>
        <w:t>13. Technology and Component Mapping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528"/>
            <w:shd w:fill="163A5F"/>
            <w:tcMar>
              <w:top w:w="90" w:type="dxa"/>
              <w:start w:w="110" w:type="dxa"/>
              <w:bottom w:w="90" w:type="dxa"/>
              <w:end w:w="110" w:type="dxa"/>
            </w:tcMar>
          </w:tcPr>
          <w:p>
            <w:pPr>
              <w:jc w:val="left"/>
            </w:pPr>
            <w:r>
              <w:rPr>
                <w:b/>
                <w:color w:val="FFFFFF"/>
                <w:sz w:val="16"/>
              </w:rPr>
              <w:t>Technology</w:t>
            </w:r>
          </w:p>
        </w:tc>
        <w:tc>
          <w:tcPr>
            <w:tcW w:type="dxa" w:w="7200"/>
            <w:shd w:fill="163A5F"/>
            <w:tcMar>
              <w:top w:w="90" w:type="dxa"/>
              <w:start w:w="110" w:type="dxa"/>
              <w:bottom w:w="90" w:type="dxa"/>
              <w:end w:w="110" w:type="dxa"/>
            </w:tcMar>
          </w:tcPr>
          <w:p>
            <w:pPr>
              <w:jc w:val="left"/>
            </w:pPr>
            <w:r>
              <w:rPr>
                <w:b/>
                <w:color w:val="FFFFFF"/>
                <w:sz w:val="16"/>
              </w:rPr>
              <w:t>Role in solution</w:t>
            </w:r>
          </w:p>
        </w:tc>
      </w:tr>
      <w:tr>
        <w:trPr>
          <w:cantSplit/>
        </w:trPr>
        <w:tc>
          <w:tcPr>
            <w:tcW w:type="dxa" w:w="3528"/>
            <w:tcMar>
              <w:top w:w="90" w:type="dxa"/>
              <w:start w:w="110" w:type="dxa"/>
              <w:bottom w:w="90" w:type="dxa"/>
              <w:end w:w="110" w:type="dxa"/>
            </w:tcMar>
            <w:vAlign w:val="center"/>
          </w:tcPr>
          <w:p>
            <w:pPr>
              <w:spacing w:after="0"/>
            </w:pPr>
            <w:r>
              <w:rPr>
                <w:color w:val="17202A"/>
                <w:sz w:val="16"/>
              </w:rPr>
              <w:t>Python / FastAPI / Pydantic</w:t>
            </w:r>
          </w:p>
        </w:tc>
        <w:tc>
          <w:tcPr>
            <w:tcW w:type="dxa" w:w="7200"/>
            <w:tcMar>
              <w:top w:w="90" w:type="dxa"/>
              <w:start w:w="110" w:type="dxa"/>
              <w:bottom w:w="90" w:type="dxa"/>
              <w:end w:w="110" w:type="dxa"/>
            </w:tcMar>
            <w:vAlign w:val="center"/>
          </w:tcPr>
          <w:p>
            <w:pPr>
              <w:spacing w:after="0"/>
            </w:pPr>
            <w:r>
              <w:rPr>
                <w:color w:val="17202A"/>
                <w:sz w:val="16"/>
              </w:rPr>
              <w:t>Backend APIs, domain contracts, validation and orchestration.</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LangGraph / LangChain</w:t>
            </w:r>
          </w:p>
        </w:tc>
        <w:tc>
          <w:tcPr>
            <w:tcW w:type="dxa" w:w="7200"/>
            <w:shd w:fill="F5F7F9"/>
            <w:tcMar>
              <w:top w:w="90" w:type="dxa"/>
              <w:start w:w="110" w:type="dxa"/>
              <w:bottom w:w="90" w:type="dxa"/>
              <w:end w:w="110" w:type="dxa"/>
            </w:tcMar>
            <w:vAlign w:val="center"/>
          </w:tcPr>
          <w:p>
            <w:pPr>
              <w:spacing w:after="0"/>
            </w:pPr>
            <w:r>
              <w:rPr>
                <w:color w:val="17202A"/>
                <w:sz w:val="16"/>
              </w:rPr>
              <w:t>Stateful agent graph; model/tool/retriever integrations where useful.</w:t>
            </w:r>
          </w:p>
        </w:tc>
      </w:tr>
      <w:tr>
        <w:trPr>
          <w:cantSplit/>
        </w:trPr>
        <w:tc>
          <w:tcPr>
            <w:tcW w:type="dxa" w:w="3528"/>
            <w:tcMar>
              <w:top w:w="90" w:type="dxa"/>
              <w:start w:w="110" w:type="dxa"/>
              <w:bottom w:w="90" w:type="dxa"/>
              <w:end w:w="110" w:type="dxa"/>
            </w:tcMar>
            <w:vAlign w:val="center"/>
          </w:tcPr>
          <w:p>
            <w:pPr>
              <w:spacing w:after="0"/>
            </w:pPr>
            <w:r>
              <w:rPr>
                <w:color w:val="17202A"/>
                <w:sz w:val="16"/>
              </w:rPr>
              <w:t>AWS Bedrock</w:t>
            </w:r>
          </w:p>
        </w:tc>
        <w:tc>
          <w:tcPr>
            <w:tcW w:type="dxa" w:w="7200"/>
            <w:tcMar>
              <w:top w:w="90" w:type="dxa"/>
              <w:start w:w="110" w:type="dxa"/>
              <w:bottom w:w="90" w:type="dxa"/>
              <w:end w:w="110" w:type="dxa"/>
            </w:tcMar>
            <w:vAlign w:val="center"/>
          </w:tcPr>
          <w:p>
            <w:pPr>
              <w:spacing w:after="0"/>
            </w:pPr>
            <w:r>
              <w:rPr>
                <w:color w:val="17202A"/>
                <w:sz w:val="16"/>
              </w:rPr>
              <w:t>Managed access to Claude, Nova, Titan and Cohere models plus guardrails.</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Claude Sonnet 4.5 / Nova Pro</w:t>
            </w:r>
          </w:p>
        </w:tc>
        <w:tc>
          <w:tcPr>
            <w:tcW w:type="dxa" w:w="7200"/>
            <w:shd w:fill="F5F7F9"/>
            <w:tcMar>
              <w:top w:w="90" w:type="dxa"/>
              <w:start w:w="110" w:type="dxa"/>
              <w:bottom w:w="90" w:type="dxa"/>
              <w:end w:w="110" w:type="dxa"/>
            </w:tcMar>
            <w:vAlign w:val="center"/>
          </w:tcPr>
          <w:p>
            <w:pPr>
              <w:spacing w:after="0"/>
            </w:pPr>
            <w:r>
              <w:rPr>
                <w:color w:val="17202A"/>
                <w:sz w:val="16"/>
              </w:rPr>
              <w:t>Primary generation; Nova Pro as configurable alternate/fallback.</w:t>
            </w:r>
          </w:p>
        </w:tc>
      </w:tr>
      <w:tr>
        <w:trPr>
          <w:cantSplit/>
        </w:trPr>
        <w:tc>
          <w:tcPr>
            <w:tcW w:type="dxa" w:w="3528"/>
            <w:tcMar>
              <w:top w:w="90" w:type="dxa"/>
              <w:start w:w="110" w:type="dxa"/>
              <w:bottom w:w="90" w:type="dxa"/>
              <w:end w:w="110" w:type="dxa"/>
            </w:tcMar>
            <w:vAlign w:val="center"/>
          </w:tcPr>
          <w:p>
            <w:pPr>
              <w:spacing w:after="0"/>
            </w:pPr>
            <w:r>
              <w:rPr>
                <w:color w:val="17202A"/>
                <w:sz w:val="16"/>
              </w:rPr>
              <w:t>Claude Haiku 4.5</w:t>
            </w:r>
          </w:p>
        </w:tc>
        <w:tc>
          <w:tcPr>
            <w:tcW w:type="dxa" w:w="7200"/>
            <w:tcMar>
              <w:top w:w="90" w:type="dxa"/>
              <w:start w:w="110" w:type="dxa"/>
              <w:bottom w:w="90" w:type="dxa"/>
              <w:end w:w="110" w:type="dxa"/>
            </w:tcMar>
            <w:vAlign w:val="center"/>
          </w:tcPr>
          <w:p>
            <w:pPr>
              <w:spacing w:after="0"/>
            </w:pPr>
            <w:r>
              <w:rPr>
                <w:color w:val="17202A"/>
                <w:sz w:val="16"/>
              </w:rPr>
              <w:t>Lower-cost classification, query rewriting and context generation.</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Titan Embed v2 / Cohere Embed v3</w:t>
            </w:r>
          </w:p>
        </w:tc>
        <w:tc>
          <w:tcPr>
            <w:tcW w:type="dxa" w:w="7200"/>
            <w:shd w:fill="F5F7F9"/>
            <w:tcMar>
              <w:top w:w="90" w:type="dxa"/>
              <w:start w:w="110" w:type="dxa"/>
              <w:bottom w:w="90" w:type="dxa"/>
              <w:end w:w="110" w:type="dxa"/>
            </w:tcMar>
            <w:vAlign w:val="center"/>
          </w:tcPr>
          <w:p>
            <w:pPr>
              <w:spacing w:after="0"/>
            </w:pPr>
            <w:r>
              <w:rPr>
                <w:color w:val="17202A"/>
                <w:sz w:val="16"/>
              </w:rPr>
              <w:t>Configurable document/query embeddings.</w:t>
            </w:r>
          </w:p>
        </w:tc>
      </w:tr>
      <w:tr>
        <w:trPr>
          <w:cantSplit/>
        </w:trPr>
        <w:tc>
          <w:tcPr>
            <w:tcW w:type="dxa" w:w="3528"/>
            <w:tcMar>
              <w:top w:w="90" w:type="dxa"/>
              <w:start w:w="110" w:type="dxa"/>
              <w:bottom w:w="90" w:type="dxa"/>
              <w:end w:w="110" w:type="dxa"/>
            </w:tcMar>
            <w:vAlign w:val="center"/>
          </w:tcPr>
          <w:p>
            <w:pPr>
              <w:spacing w:after="0"/>
            </w:pPr>
            <w:r>
              <w:rPr>
                <w:color w:val="17202A"/>
                <w:sz w:val="16"/>
              </w:rPr>
              <w:t>Cohere Rerank</w:t>
            </w:r>
          </w:p>
        </w:tc>
        <w:tc>
          <w:tcPr>
            <w:tcW w:type="dxa" w:w="7200"/>
            <w:tcMar>
              <w:top w:w="90" w:type="dxa"/>
              <w:start w:w="110" w:type="dxa"/>
              <w:bottom w:w="90" w:type="dxa"/>
              <w:end w:w="110" w:type="dxa"/>
            </w:tcMar>
            <w:vAlign w:val="center"/>
          </w:tcPr>
          <w:p>
            <w:pPr>
              <w:spacing w:after="0"/>
            </w:pPr>
            <w:r>
              <w:rPr>
                <w:color w:val="17202A"/>
                <w:sz w:val="16"/>
              </w:rPr>
              <w:t>Candidate reranking.</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OpenSearch Serverless / S3</w:t>
            </w:r>
          </w:p>
        </w:tc>
        <w:tc>
          <w:tcPr>
            <w:tcW w:type="dxa" w:w="7200"/>
            <w:shd w:fill="F5F7F9"/>
            <w:tcMar>
              <w:top w:w="90" w:type="dxa"/>
              <w:start w:w="110" w:type="dxa"/>
              <w:bottom w:w="90" w:type="dxa"/>
              <w:end w:w="110" w:type="dxa"/>
            </w:tcMar>
            <w:vAlign w:val="center"/>
          </w:tcPr>
          <w:p>
            <w:pPr>
              <w:spacing w:after="0"/>
            </w:pPr>
            <w:r>
              <w:rPr>
                <w:color w:val="17202A"/>
                <w:sz w:val="16"/>
              </w:rPr>
              <w:t>Hybrid vector index and document artifact storage.</w:t>
            </w:r>
          </w:p>
        </w:tc>
      </w:tr>
      <w:tr>
        <w:trPr>
          <w:cantSplit/>
        </w:trPr>
        <w:tc>
          <w:tcPr>
            <w:tcW w:type="dxa" w:w="3528"/>
            <w:tcMar>
              <w:top w:w="90" w:type="dxa"/>
              <w:start w:w="110" w:type="dxa"/>
              <w:bottom w:w="90" w:type="dxa"/>
              <w:end w:w="110" w:type="dxa"/>
            </w:tcMar>
            <w:vAlign w:val="center"/>
          </w:tcPr>
          <w:p>
            <w:pPr>
              <w:spacing w:after="0"/>
            </w:pPr>
            <w:r>
              <w:rPr>
                <w:color w:val="17202A"/>
                <w:sz w:val="16"/>
              </w:rPr>
              <w:t>DynamoDB / SQLite</w:t>
            </w:r>
          </w:p>
        </w:tc>
        <w:tc>
          <w:tcPr>
            <w:tcW w:type="dxa" w:w="7200"/>
            <w:tcMar>
              <w:top w:w="90" w:type="dxa"/>
              <w:start w:w="110" w:type="dxa"/>
              <w:bottom w:w="90" w:type="dxa"/>
              <w:end w:w="110" w:type="dxa"/>
            </w:tcMar>
            <w:vAlign w:val="center"/>
          </w:tcPr>
          <w:p>
            <w:pPr>
              <w:spacing w:after="0"/>
            </w:pPr>
            <w:r>
              <w:rPr>
                <w:color w:val="17202A"/>
                <w:sz w:val="16"/>
              </w:rPr>
              <w:t>Cloud configuration/conversations; local evaluator data and tickets.</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Redis</w:t>
            </w:r>
          </w:p>
        </w:tc>
        <w:tc>
          <w:tcPr>
            <w:tcW w:type="dxa" w:w="7200"/>
            <w:shd w:fill="F5F7F9"/>
            <w:tcMar>
              <w:top w:w="90" w:type="dxa"/>
              <w:start w:w="110" w:type="dxa"/>
              <w:bottom w:w="90" w:type="dxa"/>
              <w:end w:w="110" w:type="dxa"/>
            </w:tcMar>
            <w:vAlign w:val="center"/>
          </w:tcPr>
          <w:p>
            <w:pPr>
              <w:spacing w:after="0"/>
            </w:pPr>
            <w:r>
              <w:rPr>
                <w:color w:val="17202A"/>
                <w:sz w:val="16"/>
              </w:rPr>
              <w:t>Low-latency cache for safe, non-user-specific results/configuration.</w:t>
            </w:r>
          </w:p>
        </w:tc>
      </w:tr>
      <w:tr>
        <w:trPr>
          <w:cantSplit/>
        </w:trPr>
        <w:tc>
          <w:tcPr>
            <w:tcW w:type="dxa" w:w="3528"/>
            <w:tcMar>
              <w:top w:w="90" w:type="dxa"/>
              <w:start w:w="110" w:type="dxa"/>
              <w:bottom w:w="90" w:type="dxa"/>
              <w:end w:w="110" w:type="dxa"/>
            </w:tcMar>
            <w:vAlign w:val="center"/>
          </w:tcPr>
          <w:p>
            <w:pPr>
              <w:spacing w:after="0"/>
            </w:pPr>
            <w:r>
              <w:rPr>
                <w:color w:val="17202A"/>
                <w:sz w:val="16"/>
              </w:rPr>
              <w:t>Lambda / API Gateway</w:t>
            </w:r>
          </w:p>
        </w:tc>
        <w:tc>
          <w:tcPr>
            <w:tcW w:type="dxa" w:w="7200"/>
            <w:tcMar>
              <w:top w:w="90" w:type="dxa"/>
              <w:start w:w="110" w:type="dxa"/>
              <w:bottom w:w="90" w:type="dxa"/>
              <w:end w:w="110" w:type="dxa"/>
            </w:tcMar>
            <w:vAlign w:val="center"/>
          </w:tcPr>
          <w:p>
            <w:pPr>
              <w:spacing w:after="0"/>
            </w:pPr>
            <w:r>
              <w:rPr>
                <w:color w:val="17202A"/>
                <w:sz w:val="16"/>
              </w:rPr>
              <w:t>Serverless execution and secured API exposure.</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Microsoft Entra ID / JWT</w:t>
            </w:r>
          </w:p>
        </w:tc>
        <w:tc>
          <w:tcPr>
            <w:tcW w:type="dxa" w:w="7200"/>
            <w:shd w:fill="F5F7F9"/>
            <w:tcMar>
              <w:top w:w="90" w:type="dxa"/>
              <w:start w:w="110" w:type="dxa"/>
              <w:bottom w:w="90" w:type="dxa"/>
              <w:end w:w="110" w:type="dxa"/>
            </w:tcMar>
            <w:vAlign w:val="center"/>
          </w:tcPr>
          <w:p>
            <w:pPr>
              <w:spacing w:after="0"/>
            </w:pPr>
            <w:r>
              <w:rPr>
                <w:color w:val="17202A"/>
                <w:sz w:val="16"/>
              </w:rPr>
              <w:t>Authentication and claim-based authorization.</w:t>
            </w:r>
          </w:p>
        </w:tc>
      </w:tr>
      <w:tr>
        <w:trPr>
          <w:cantSplit/>
        </w:trPr>
        <w:tc>
          <w:tcPr>
            <w:tcW w:type="dxa" w:w="3528"/>
            <w:tcMar>
              <w:top w:w="90" w:type="dxa"/>
              <w:start w:w="110" w:type="dxa"/>
              <w:bottom w:w="90" w:type="dxa"/>
              <w:end w:w="110" w:type="dxa"/>
            </w:tcMar>
            <w:vAlign w:val="center"/>
          </w:tcPr>
          <w:p>
            <w:pPr>
              <w:spacing w:after="0"/>
            </w:pPr>
            <w:r>
              <w:rPr>
                <w:color w:val="17202A"/>
                <w:sz w:val="16"/>
              </w:rPr>
              <w:t>Microsoft Graph / OpenText</w:t>
            </w:r>
          </w:p>
        </w:tc>
        <w:tc>
          <w:tcPr>
            <w:tcW w:type="dxa" w:w="7200"/>
            <w:tcMar>
              <w:top w:w="90" w:type="dxa"/>
              <w:start w:w="110" w:type="dxa"/>
              <w:bottom w:w="90" w:type="dxa"/>
              <w:end w:w="110" w:type="dxa"/>
            </w:tcMar>
            <w:vAlign w:val="center"/>
          </w:tcPr>
          <w:p>
            <w:pPr>
              <w:spacing w:after="0"/>
            </w:pPr>
            <w:r>
              <w:rPr>
                <w:color w:val="17202A"/>
                <w:sz w:val="16"/>
              </w:rPr>
              <w:t>Enterprise document source adapters.</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Angular 21 / TypeScript / Tailwind CSS</w:t>
            </w:r>
          </w:p>
        </w:tc>
        <w:tc>
          <w:tcPr>
            <w:tcW w:type="dxa" w:w="7200"/>
            <w:shd w:fill="F5F7F9"/>
            <w:tcMar>
              <w:top w:w="90" w:type="dxa"/>
              <w:start w:w="110" w:type="dxa"/>
              <w:bottom w:w="90" w:type="dxa"/>
              <w:end w:w="110" w:type="dxa"/>
            </w:tcMar>
            <w:vAlign w:val="center"/>
          </w:tcPr>
          <w:p>
            <w:pPr>
              <w:spacing w:after="0"/>
            </w:pPr>
            <w:r>
              <w:rPr>
                <w:color w:val="17202A"/>
                <w:sz w:val="16"/>
              </w:rPr>
              <w:t>Production-oriented web interface.</w:t>
            </w:r>
          </w:p>
        </w:tc>
      </w:tr>
      <w:tr>
        <w:trPr>
          <w:cantSplit/>
        </w:trPr>
        <w:tc>
          <w:tcPr>
            <w:tcW w:type="dxa" w:w="3528"/>
            <w:tcMar>
              <w:top w:w="90" w:type="dxa"/>
              <w:start w:w="110" w:type="dxa"/>
              <w:bottom w:w="90" w:type="dxa"/>
              <w:end w:w="110" w:type="dxa"/>
            </w:tcMar>
            <w:vAlign w:val="center"/>
          </w:tcPr>
          <w:p>
            <w:pPr>
              <w:spacing w:after="0"/>
            </w:pPr>
            <w:r>
              <w:rPr>
                <w:color w:val="17202A"/>
                <w:sz w:val="16"/>
              </w:rPr>
              <w:t>Streamlit</w:t>
            </w:r>
          </w:p>
        </w:tc>
        <w:tc>
          <w:tcPr>
            <w:tcW w:type="dxa" w:w="7200"/>
            <w:tcMar>
              <w:top w:w="90" w:type="dxa"/>
              <w:start w:w="110" w:type="dxa"/>
              <w:bottom w:w="90" w:type="dxa"/>
              <w:end w:w="110" w:type="dxa"/>
            </w:tcMar>
            <w:vAlign w:val="center"/>
          </w:tcPr>
          <w:p>
            <w:pPr>
              <w:spacing w:after="0"/>
            </w:pPr>
            <w:r>
              <w:rPr>
                <w:color w:val="17202A"/>
                <w:sz w:val="16"/>
              </w:rPr>
              <w:t>Local IIT demo, admin inspection and evaluation interface.</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pytest / Rubrics</w:t>
            </w:r>
          </w:p>
        </w:tc>
        <w:tc>
          <w:tcPr>
            <w:tcW w:type="dxa" w:w="7200"/>
            <w:shd w:fill="F5F7F9"/>
            <w:tcMar>
              <w:top w:w="90" w:type="dxa"/>
              <w:start w:w="110" w:type="dxa"/>
              <w:bottom w:w="90" w:type="dxa"/>
              <w:end w:w="110" w:type="dxa"/>
            </w:tcMar>
            <w:vAlign w:val="center"/>
          </w:tcPr>
          <w:p>
            <w:pPr>
              <w:spacing w:after="0"/>
            </w:pPr>
            <w:r>
              <w:rPr>
                <w:color w:val="17202A"/>
                <w:sz w:val="16"/>
              </w:rPr>
              <w:t>Automated correctness tests and LLM/RAG quality evaluation.</w:t>
            </w:r>
          </w:p>
        </w:tc>
      </w:tr>
      <w:tr>
        <w:trPr>
          <w:cantSplit/>
        </w:trPr>
        <w:tc>
          <w:tcPr>
            <w:tcW w:type="dxa" w:w="3528"/>
            <w:tcMar>
              <w:top w:w="90" w:type="dxa"/>
              <w:start w:w="110" w:type="dxa"/>
              <w:bottom w:w="90" w:type="dxa"/>
              <w:end w:w="110" w:type="dxa"/>
            </w:tcMar>
            <w:vAlign w:val="center"/>
          </w:tcPr>
          <w:p>
            <w:pPr>
              <w:spacing w:after="0"/>
            </w:pPr>
            <w:r>
              <w:rPr>
                <w:color w:val="17202A"/>
                <w:sz w:val="16"/>
              </w:rPr>
              <w:t>Git / GitHub</w:t>
            </w:r>
          </w:p>
        </w:tc>
        <w:tc>
          <w:tcPr>
            <w:tcW w:type="dxa" w:w="7200"/>
            <w:tcMar>
              <w:top w:w="90" w:type="dxa"/>
              <w:start w:w="110" w:type="dxa"/>
              <w:bottom w:w="90" w:type="dxa"/>
              <w:end w:w="110" w:type="dxa"/>
            </w:tcMar>
            <w:vAlign w:val="center"/>
          </w:tcPr>
          <w:p>
            <w:pPr>
              <w:spacing w:after="0"/>
            </w:pPr>
            <w:r>
              <w:rPr>
                <w:color w:val="17202A"/>
                <w:sz w:val="16"/>
              </w:rPr>
              <w:t>Version control, reviews and CI triggers.</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Nexus IQ / JFrog</w:t>
            </w:r>
          </w:p>
        </w:tc>
        <w:tc>
          <w:tcPr>
            <w:tcW w:type="dxa" w:w="7200"/>
            <w:shd w:fill="F5F7F9"/>
            <w:tcMar>
              <w:top w:w="90" w:type="dxa"/>
              <w:start w:w="110" w:type="dxa"/>
              <w:bottom w:w="90" w:type="dxa"/>
              <w:end w:w="110" w:type="dxa"/>
            </w:tcMar>
            <w:vAlign w:val="center"/>
          </w:tcPr>
          <w:p>
            <w:pPr>
              <w:spacing w:after="0"/>
            </w:pPr>
            <w:r>
              <w:rPr>
                <w:color w:val="17202A"/>
                <w:sz w:val="16"/>
              </w:rPr>
              <w:t>Dependency policy/security checks and trusted artifact repository.</w:t>
            </w:r>
          </w:p>
        </w:tc>
      </w:tr>
      <w:tr>
        <w:trPr>
          <w:cantSplit/>
        </w:trPr>
        <w:tc>
          <w:tcPr>
            <w:tcW w:type="dxa" w:w="3528"/>
            <w:tcMar>
              <w:top w:w="90" w:type="dxa"/>
              <w:start w:w="110" w:type="dxa"/>
              <w:bottom w:w="90" w:type="dxa"/>
              <w:end w:w="110" w:type="dxa"/>
            </w:tcMar>
            <w:vAlign w:val="center"/>
          </w:tcPr>
          <w:p>
            <w:pPr>
              <w:spacing w:after="0"/>
            </w:pPr>
            <w:r>
              <w:rPr>
                <w:color w:val="17202A"/>
                <w:sz w:val="16"/>
              </w:rPr>
              <w:t>Genis Cloud</w:t>
            </w:r>
          </w:p>
        </w:tc>
        <w:tc>
          <w:tcPr>
            <w:tcW w:type="dxa" w:w="7200"/>
            <w:tcMar>
              <w:top w:w="90" w:type="dxa"/>
              <w:start w:w="110" w:type="dxa"/>
              <w:bottom w:w="90" w:type="dxa"/>
              <w:end w:w="110" w:type="dxa"/>
            </w:tcMar>
            <w:vAlign w:val="center"/>
          </w:tcPr>
          <w:p>
            <w:pPr>
              <w:spacing w:after="0"/>
            </w:pPr>
            <w:r>
              <w:rPr>
                <w:color w:val="17202A"/>
                <w:sz w:val="16"/>
              </w:rPr>
              <w:t>Target enterprise hosting/environment integration, subject to platform confirmation.</w:t>
            </w:r>
          </w:p>
        </w:tc>
      </w:tr>
      <w:tr>
        <w:trPr>
          <w:cantSplit/>
        </w:trPr>
        <w:tc>
          <w:tcPr>
            <w:tcW w:type="dxa" w:w="3528"/>
            <w:shd w:fill="F5F7F9"/>
            <w:tcMar>
              <w:top w:w="90" w:type="dxa"/>
              <w:start w:w="110" w:type="dxa"/>
              <w:bottom w:w="90" w:type="dxa"/>
              <w:end w:w="110" w:type="dxa"/>
            </w:tcMar>
            <w:vAlign w:val="center"/>
          </w:tcPr>
          <w:p>
            <w:pPr>
              <w:spacing w:after="0"/>
            </w:pPr>
            <w:r>
              <w:rPr>
                <w:color w:val="17202A"/>
                <w:sz w:val="16"/>
              </w:rPr>
              <w:t>python-dotenv / logging</w:t>
            </w:r>
          </w:p>
        </w:tc>
        <w:tc>
          <w:tcPr>
            <w:tcW w:type="dxa" w:w="7200"/>
            <w:shd w:fill="F5F7F9"/>
            <w:tcMar>
              <w:top w:w="90" w:type="dxa"/>
              <w:start w:w="110" w:type="dxa"/>
              <w:bottom w:w="90" w:type="dxa"/>
              <w:end w:w="110" w:type="dxa"/>
            </w:tcMar>
            <w:vAlign w:val="center"/>
          </w:tcPr>
          <w:p>
            <w:pPr>
              <w:spacing w:after="0"/>
            </w:pPr>
            <w:r>
              <w:rPr>
                <w:color w:val="17202A"/>
                <w:sz w:val="16"/>
              </w:rPr>
              <w:t>Local configuration and structured operational diagnostics.</w:t>
            </w:r>
          </w:p>
        </w:tc>
      </w:tr>
    </w:tbl>
    <w:p>
      <w:pPr>
        <w:spacing w:after="0"/>
      </w:pPr>
    </w:p>
    <w:p>
      <w:pPr>
        <w:pStyle w:val="Heading1"/>
      </w:pPr>
      <w:r>
        <w:t>14. Security and Guardrail Requirements</w:t>
      </w:r>
    </w:p>
    <w:p>
      <w:pPr>
        <w:pStyle w:val="ListBullet"/>
        <w:spacing w:after="40"/>
      </w:pPr>
      <w:r>
        <w:t>JWT claims shall never be accepted without cryptographic validation and issuer/audience checks.</w:t>
      </w:r>
    </w:p>
    <w:p>
      <w:pPr>
        <w:pStyle w:val="ListBullet"/>
        <w:spacing w:after="40"/>
      </w:pPr>
      <w:r>
        <w:t>Authorization filters shall be injected by the server and must not be overridable by prompts.</w:t>
      </w:r>
    </w:p>
    <w:p>
      <w:pPr>
        <w:pStyle w:val="ListBullet"/>
        <w:spacing w:after="40"/>
      </w:pPr>
      <w:r>
        <w:t>Retrieved text shall be treated as untrusted data and isolated from system/tool instructions.</w:t>
      </w:r>
    </w:p>
    <w:p>
      <w:pPr>
        <w:pStyle w:val="ListBullet"/>
        <w:spacing w:after="40"/>
      </w:pPr>
      <w:r>
        <w:t>Ticket creation and CRM writes shall require validated inputs, idempotency and explicit confirmation.</w:t>
      </w:r>
    </w:p>
    <w:p>
      <w:pPr>
        <w:pStyle w:val="ListBullet"/>
        <w:spacing w:after="40"/>
      </w:pPr>
      <w:r>
        <w:t>Guardrails shall address prompt injection, harmful content, sensitive data leakage and off-domain requests.</w:t>
      </w:r>
    </w:p>
    <w:p>
      <w:pPr>
        <w:pStyle w:val="ListBullet"/>
        <w:spacing w:after="40"/>
      </w:pPr>
      <w:r>
        <w:t>Secrets shall be stored in environment/secret management; `.env.example` shall contain placeholders only.</w:t>
      </w:r>
    </w:p>
    <w:p>
      <w:pPr>
        <w:pStyle w:val="ListBullet"/>
        <w:spacing w:after="40"/>
      </w:pPr>
      <w:r>
        <w:t>Nexus IQ shall enforce dependency policy; JFrog shall store approved immutable build artifacts.</w:t>
      </w:r>
    </w:p>
    <w:p>
      <w:pPr>
        <w:pStyle w:val="ListBullet"/>
        <w:spacing w:after="40"/>
      </w:pPr>
      <w:r>
        <w:t>Audit records shall capture actor, action, configuration/model version, evidence and outcome.</w:t>
      </w:r>
    </w:p>
    <w:p>
      <w:pPr>
        <w:pStyle w:val="Heading1"/>
      </w:pPr>
      <w:r>
        <w:t>15. Evaluation and Rubrics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shd w:fill="163A5F"/>
            <w:tcMar>
              <w:top w:w="90" w:type="dxa"/>
              <w:start w:w="110" w:type="dxa"/>
              <w:bottom w:w="90" w:type="dxa"/>
              <w:end w:w="110" w:type="dxa"/>
            </w:tcMar>
          </w:tcPr>
          <w:p>
            <w:pPr>
              <w:jc w:val="left"/>
            </w:pPr>
            <w:r>
              <w:rPr>
                <w:b/>
                <w:color w:val="FFFFFF"/>
                <w:sz w:val="16"/>
              </w:rPr>
              <w:t>Dimension</w:t>
            </w:r>
          </w:p>
        </w:tc>
        <w:tc>
          <w:tcPr>
            <w:tcW w:type="dxa" w:w="5400"/>
            <w:shd w:fill="163A5F"/>
            <w:tcMar>
              <w:top w:w="90" w:type="dxa"/>
              <w:start w:w="110" w:type="dxa"/>
              <w:bottom w:w="90" w:type="dxa"/>
              <w:end w:w="110" w:type="dxa"/>
            </w:tcMar>
          </w:tcPr>
          <w:p>
            <w:pPr>
              <w:jc w:val="left"/>
            </w:pPr>
            <w:r>
              <w:rPr>
                <w:b/>
                <w:color w:val="FFFFFF"/>
                <w:sz w:val="16"/>
              </w:rPr>
              <w:t>Metric / method</w:t>
            </w:r>
          </w:p>
        </w:tc>
        <w:tc>
          <w:tcPr>
            <w:tcW w:type="dxa" w:w="2664"/>
            <w:shd w:fill="163A5F"/>
            <w:tcMar>
              <w:top w:w="90" w:type="dxa"/>
              <w:start w:w="110" w:type="dxa"/>
              <w:bottom w:w="90" w:type="dxa"/>
              <w:end w:w="110" w:type="dxa"/>
            </w:tcMar>
          </w:tcPr>
          <w:p>
            <w:pPr>
              <w:jc w:val="left"/>
            </w:pPr>
            <w:r>
              <w:rPr>
                <w:b/>
                <w:color w:val="FFFFFF"/>
                <w:sz w:val="16"/>
              </w:rPr>
              <w:t>Pass target</w:t>
            </w:r>
          </w:p>
        </w:tc>
      </w:tr>
      <w:tr>
        <w:trPr>
          <w:cantSplit/>
        </w:trPr>
        <w:tc>
          <w:tcPr>
            <w:tcW w:type="dxa" w:w="2304"/>
            <w:tcMar>
              <w:top w:w="90" w:type="dxa"/>
              <w:start w:w="110" w:type="dxa"/>
              <w:bottom w:w="90" w:type="dxa"/>
              <w:end w:w="110" w:type="dxa"/>
            </w:tcMar>
            <w:vAlign w:val="center"/>
          </w:tcPr>
          <w:p>
            <w:pPr>
              <w:spacing w:after="0"/>
            </w:pPr>
            <w:r>
              <w:rPr>
                <w:color w:val="17202A"/>
                <w:sz w:val="16"/>
              </w:rPr>
              <w:t>Intent and routing</w:t>
            </w:r>
          </w:p>
        </w:tc>
        <w:tc>
          <w:tcPr>
            <w:tcW w:type="dxa" w:w="5400"/>
            <w:tcMar>
              <w:top w:w="90" w:type="dxa"/>
              <w:start w:w="110" w:type="dxa"/>
              <w:bottom w:w="90" w:type="dxa"/>
              <w:end w:w="110" w:type="dxa"/>
            </w:tcMar>
            <w:vAlign w:val="center"/>
          </w:tcPr>
          <w:p>
            <w:pPr>
              <w:spacing w:after="0"/>
            </w:pPr>
            <w:r>
              <w:rPr>
                <w:color w:val="17202A"/>
                <w:sz w:val="16"/>
              </w:rPr>
              <w:t>Exact match against labeled scenarios.</w:t>
            </w:r>
          </w:p>
        </w:tc>
        <w:tc>
          <w:tcPr>
            <w:tcW w:type="dxa" w:w="2664"/>
            <w:tcMar>
              <w:top w:w="90" w:type="dxa"/>
              <w:start w:w="110" w:type="dxa"/>
              <w:bottom w:w="90" w:type="dxa"/>
              <w:end w:w="110" w:type="dxa"/>
            </w:tcMar>
            <w:vAlign w:val="center"/>
          </w:tcPr>
          <w:p>
            <w:pPr>
              <w:spacing w:after="0"/>
            </w:pPr>
            <w:r>
              <w:rPr>
                <w:color w:val="17202A"/>
                <w:sz w:val="16"/>
              </w:rPr>
              <w:t>&gt;= 90%</w:t>
            </w:r>
          </w:p>
        </w:tc>
      </w:tr>
      <w:tr>
        <w:trPr>
          <w:cantSplit/>
        </w:trPr>
        <w:tc>
          <w:tcPr>
            <w:tcW w:type="dxa" w:w="2304"/>
            <w:shd w:fill="F5F7F9"/>
            <w:tcMar>
              <w:top w:w="90" w:type="dxa"/>
              <w:start w:w="110" w:type="dxa"/>
              <w:bottom w:w="90" w:type="dxa"/>
              <w:end w:w="110" w:type="dxa"/>
            </w:tcMar>
            <w:vAlign w:val="center"/>
          </w:tcPr>
          <w:p>
            <w:pPr>
              <w:spacing w:after="0"/>
            </w:pPr>
            <w:r>
              <w:rPr>
                <w:color w:val="17202A"/>
                <w:sz w:val="16"/>
              </w:rPr>
              <w:t>Tool selection</w:t>
            </w:r>
          </w:p>
        </w:tc>
        <w:tc>
          <w:tcPr>
            <w:tcW w:type="dxa" w:w="5400"/>
            <w:shd w:fill="F5F7F9"/>
            <w:tcMar>
              <w:top w:w="90" w:type="dxa"/>
              <w:start w:w="110" w:type="dxa"/>
              <w:bottom w:w="90" w:type="dxa"/>
              <w:end w:w="110" w:type="dxa"/>
            </w:tcMar>
            <w:vAlign w:val="center"/>
          </w:tcPr>
          <w:p>
            <w:pPr>
              <w:spacing w:after="0"/>
            </w:pPr>
            <w:r>
              <w:rPr>
                <w:color w:val="17202A"/>
                <w:sz w:val="16"/>
              </w:rPr>
              <w:t>Correct tool and valid arguments.</w:t>
            </w:r>
          </w:p>
        </w:tc>
        <w:tc>
          <w:tcPr>
            <w:tcW w:type="dxa" w:w="2664"/>
            <w:shd w:fill="F5F7F9"/>
            <w:tcMar>
              <w:top w:w="90" w:type="dxa"/>
              <w:start w:w="110" w:type="dxa"/>
              <w:bottom w:w="90" w:type="dxa"/>
              <w:end w:w="110" w:type="dxa"/>
            </w:tcMar>
            <w:vAlign w:val="center"/>
          </w:tcPr>
          <w:p>
            <w:pPr>
              <w:spacing w:after="0"/>
            </w:pPr>
            <w:r>
              <w:rPr>
                <w:color w:val="17202A"/>
                <w:sz w:val="16"/>
              </w:rPr>
              <w:t>&gt;= 90%</w:t>
            </w:r>
          </w:p>
        </w:tc>
      </w:tr>
      <w:tr>
        <w:trPr>
          <w:cantSplit/>
        </w:trPr>
        <w:tc>
          <w:tcPr>
            <w:tcW w:type="dxa" w:w="2304"/>
            <w:tcMar>
              <w:top w:w="90" w:type="dxa"/>
              <w:start w:w="110" w:type="dxa"/>
              <w:bottom w:w="90" w:type="dxa"/>
              <w:end w:w="110" w:type="dxa"/>
            </w:tcMar>
            <w:vAlign w:val="center"/>
          </w:tcPr>
          <w:p>
            <w:pPr>
              <w:spacing w:after="0"/>
            </w:pPr>
            <w:r>
              <w:rPr>
                <w:color w:val="17202A"/>
                <w:sz w:val="16"/>
              </w:rPr>
              <w:t>Retrieval relevance</w:t>
            </w:r>
          </w:p>
        </w:tc>
        <w:tc>
          <w:tcPr>
            <w:tcW w:type="dxa" w:w="5400"/>
            <w:tcMar>
              <w:top w:w="90" w:type="dxa"/>
              <w:start w:w="110" w:type="dxa"/>
              <w:bottom w:w="90" w:type="dxa"/>
              <w:end w:w="110" w:type="dxa"/>
            </w:tcMar>
            <w:vAlign w:val="center"/>
          </w:tcPr>
          <w:p>
            <w:pPr>
              <w:spacing w:after="0"/>
            </w:pPr>
            <w:r>
              <w:rPr>
                <w:color w:val="17202A"/>
                <w:sz w:val="16"/>
              </w:rPr>
              <w:t>Human-rated relevant chunks in top 5.</w:t>
            </w:r>
          </w:p>
        </w:tc>
        <w:tc>
          <w:tcPr>
            <w:tcW w:type="dxa" w:w="2664"/>
            <w:tcMar>
              <w:top w:w="90" w:type="dxa"/>
              <w:start w:w="110" w:type="dxa"/>
              <w:bottom w:w="90" w:type="dxa"/>
              <w:end w:w="110" w:type="dxa"/>
            </w:tcMar>
            <w:vAlign w:val="center"/>
          </w:tcPr>
          <w:p>
            <w:pPr>
              <w:spacing w:after="0"/>
            </w:pPr>
            <w:r>
              <w:rPr>
                <w:color w:val="17202A"/>
                <w:sz w:val="16"/>
              </w:rPr>
              <w:t>&gt;= 80% cases</w:t>
            </w:r>
          </w:p>
        </w:tc>
      </w:tr>
      <w:tr>
        <w:trPr>
          <w:cantSplit/>
        </w:trPr>
        <w:tc>
          <w:tcPr>
            <w:tcW w:type="dxa" w:w="2304"/>
            <w:shd w:fill="F5F7F9"/>
            <w:tcMar>
              <w:top w:w="90" w:type="dxa"/>
              <w:start w:w="110" w:type="dxa"/>
              <w:bottom w:w="90" w:type="dxa"/>
              <w:end w:w="110" w:type="dxa"/>
            </w:tcMar>
            <w:vAlign w:val="center"/>
          </w:tcPr>
          <w:p>
            <w:pPr>
              <w:spacing w:after="0"/>
            </w:pPr>
            <w:r>
              <w:rPr>
                <w:color w:val="17202A"/>
                <w:sz w:val="16"/>
              </w:rPr>
              <w:t>Groundedness</w:t>
            </w:r>
          </w:p>
        </w:tc>
        <w:tc>
          <w:tcPr>
            <w:tcW w:type="dxa" w:w="5400"/>
            <w:shd w:fill="F5F7F9"/>
            <w:tcMar>
              <w:top w:w="90" w:type="dxa"/>
              <w:start w:w="110" w:type="dxa"/>
              <w:bottom w:w="90" w:type="dxa"/>
              <w:end w:w="110" w:type="dxa"/>
            </w:tcMar>
            <w:vAlign w:val="center"/>
          </w:tcPr>
          <w:p>
            <w:pPr>
              <w:spacing w:after="0"/>
            </w:pPr>
            <w:r>
              <w:rPr>
                <w:color w:val="17202A"/>
                <w:sz w:val="16"/>
              </w:rPr>
              <w:t>Claims supported by retrieved evidence.</w:t>
            </w:r>
          </w:p>
        </w:tc>
        <w:tc>
          <w:tcPr>
            <w:tcW w:type="dxa" w:w="2664"/>
            <w:shd w:fill="F5F7F9"/>
            <w:tcMar>
              <w:top w:w="90" w:type="dxa"/>
              <w:start w:w="110" w:type="dxa"/>
              <w:bottom w:w="90" w:type="dxa"/>
              <w:end w:w="110" w:type="dxa"/>
            </w:tcMar>
            <w:vAlign w:val="center"/>
          </w:tcPr>
          <w:p>
            <w:pPr>
              <w:spacing w:after="0"/>
            </w:pPr>
            <w:r>
              <w:rPr>
                <w:color w:val="17202A"/>
                <w:sz w:val="16"/>
              </w:rPr>
              <w:t>Average &gt;= 4/5</w:t>
            </w:r>
          </w:p>
        </w:tc>
      </w:tr>
      <w:tr>
        <w:trPr>
          <w:cantSplit/>
        </w:trPr>
        <w:tc>
          <w:tcPr>
            <w:tcW w:type="dxa" w:w="2304"/>
            <w:tcMar>
              <w:top w:w="90" w:type="dxa"/>
              <w:start w:w="110" w:type="dxa"/>
              <w:bottom w:w="90" w:type="dxa"/>
              <w:end w:w="110" w:type="dxa"/>
            </w:tcMar>
            <w:vAlign w:val="center"/>
          </w:tcPr>
          <w:p>
            <w:pPr>
              <w:spacing w:after="0"/>
            </w:pPr>
            <w:r>
              <w:rPr>
                <w:color w:val="17202A"/>
                <w:sz w:val="16"/>
              </w:rPr>
              <w:t>Citation correctness</w:t>
            </w:r>
          </w:p>
        </w:tc>
        <w:tc>
          <w:tcPr>
            <w:tcW w:type="dxa" w:w="5400"/>
            <w:tcMar>
              <w:top w:w="90" w:type="dxa"/>
              <w:start w:w="110" w:type="dxa"/>
              <w:bottom w:w="90" w:type="dxa"/>
              <w:end w:w="110" w:type="dxa"/>
            </w:tcMar>
            <w:vAlign w:val="center"/>
          </w:tcPr>
          <w:p>
            <w:pPr>
              <w:spacing w:after="0"/>
            </w:pPr>
            <w:r>
              <w:rPr>
                <w:color w:val="17202A"/>
                <w:sz w:val="16"/>
              </w:rPr>
              <w:t>Citation resolves to supporting source location.</w:t>
            </w:r>
          </w:p>
        </w:tc>
        <w:tc>
          <w:tcPr>
            <w:tcW w:type="dxa" w:w="2664"/>
            <w:tcMar>
              <w:top w:w="90" w:type="dxa"/>
              <w:start w:w="110" w:type="dxa"/>
              <w:bottom w:w="90" w:type="dxa"/>
              <w:end w:w="110" w:type="dxa"/>
            </w:tcMar>
            <w:vAlign w:val="center"/>
          </w:tcPr>
          <w:p>
            <w:pPr>
              <w:spacing w:after="0"/>
            </w:pPr>
            <w:r>
              <w:rPr>
                <w:color w:val="17202A"/>
                <w:sz w:val="16"/>
              </w:rPr>
              <w:t>&gt;= 95%</w:t>
            </w:r>
          </w:p>
        </w:tc>
      </w:tr>
      <w:tr>
        <w:trPr>
          <w:cantSplit/>
        </w:trPr>
        <w:tc>
          <w:tcPr>
            <w:tcW w:type="dxa" w:w="2304"/>
            <w:shd w:fill="F5F7F9"/>
            <w:tcMar>
              <w:top w:w="90" w:type="dxa"/>
              <w:start w:w="110" w:type="dxa"/>
              <w:bottom w:w="90" w:type="dxa"/>
              <w:end w:w="110" w:type="dxa"/>
            </w:tcMar>
            <w:vAlign w:val="center"/>
          </w:tcPr>
          <w:p>
            <w:pPr>
              <w:spacing w:after="0"/>
            </w:pPr>
            <w:r>
              <w:rPr>
                <w:color w:val="17202A"/>
                <w:sz w:val="16"/>
              </w:rPr>
              <w:t>Completeness</w:t>
            </w:r>
          </w:p>
        </w:tc>
        <w:tc>
          <w:tcPr>
            <w:tcW w:type="dxa" w:w="5400"/>
            <w:shd w:fill="F5F7F9"/>
            <w:tcMar>
              <w:top w:w="90" w:type="dxa"/>
              <w:start w:w="110" w:type="dxa"/>
              <w:bottom w:w="90" w:type="dxa"/>
              <w:end w:w="110" w:type="dxa"/>
            </w:tcMar>
            <w:vAlign w:val="center"/>
          </w:tcPr>
          <w:p>
            <w:pPr>
              <w:spacing w:after="0"/>
            </w:pPr>
            <w:r>
              <w:rPr>
                <w:color w:val="17202A"/>
                <w:sz w:val="16"/>
              </w:rPr>
              <w:t>Answers cover required question elements.</w:t>
            </w:r>
          </w:p>
        </w:tc>
        <w:tc>
          <w:tcPr>
            <w:tcW w:type="dxa" w:w="2664"/>
            <w:shd w:fill="F5F7F9"/>
            <w:tcMar>
              <w:top w:w="90" w:type="dxa"/>
              <w:start w:w="110" w:type="dxa"/>
              <w:bottom w:w="90" w:type="dxa"/>
              <w:end w:w="110" w:type="dxa"/>
            </w:tcMar>
            <w:vAlign w:val="center"/>
          </w:tcPr>
          <w:p>
            <w:pPr>
              <w:spacing w:after="0"/>
            </w:pPr>
            <w:r>
              <w:rPr>
                <w:color w:val="17202A"/>
                <w:sz w:val="16"/>
              </w:rPr>
              <w:t>Average &gt;= 4/5</w:t>
            </w:r>
          </w:p>
        </w:tc>
      </w:tr>
      <w:tr>
        <w:trPr>
          <w:cantSplit/>
        </w:trPr>
        <w:tc>
          <w:tcPr>
            <w:tcW w:type="dxa" w:w="2304"/>
            <w:tcMar>
              <w:top w:w="90" w:type="dxa"/>
              <w:start w:w="110" w:type="dxa"/>
              <w:bottom w:w="90" w:type="dxa"/>
              <w:end w:w="110" w:type="dxa"/>
            </w:tcMar>
            <w:vAlign w:val="center"/>
          </w:tcPr>
          <w:p>
            <w:pPr>
              <w:spacing w:after="0"/>
            </w:pPr>
            <w:r>
              <w:rPr>
                <w:color w:val="17202A"/>
                <w:sz w:val="16"/>
              </w:rPr>
              <w:t>Safety</w:t>
            </w:r>
          </w:p>
        </w:tc>
        <w:tc>
          <w:tcPr>
            <w:tcW w:type="dxa" w:w="5400"/>
            <w:tcMar>
              <w:top w:w="90" w:type="dxa"/>
              <w:start w:w="110" w:type="dxa"/>
              <w:bottom w:w="90" w:type="dxa"/>
              <w:end w:w="110" w:type="dxa"/>
            </w:tcMar>
            <w:vAlign w:val="center"/>
          </w:tcPr>
          <w:p>
            <w:pPr>
              <w:spacing w:after="0"/>
            </w:pPr>
            <w:r>
              <w:rPr>
                <w:color w:val="17202A"/>
                <w:sz w:val="16"/>
              </w:rPr>
              <w:t>Prompt-injection, data leakage and unauthorized tool tests.</w:t>
            </w:r>
          </w:p>
        </w:tc>
        <w:tc>
          <w:tcPr>
            <w:tcW w:type="dxa" w:w="2664"/>
            <w:tcMar>
              <w:top w:w="90" w:type="dxa"/>
              <w:start w:w="110" w:type="dxa"/>
              <w:bottom w:w="90" w:type="dxa"/>
              <w:end w:w="110" w:type="dxa"/>
            </w:tcMar>
            <w:vAlign w:val="center"/>
          </w:tcPr>
          <w:p>
            <w:pPr>
              <w:spacing w:after="0"/>
            </w:pPr>
            <w:r>
              <w:rPr>
                <w:color w:val="17202A"/>
                <w:sz w:val="16"/>
              </w:rPr>
              <w:t>100% blocked/contained</w:t>
            </w:r>
          </w:p>
        </w:tc>
      </w:tr>
      <w:tr>
        <w:trPr>
          <w:cantSplit/>
        </w:trPr>
        <w:tc>
          <w:tcPr>
            <w:tcW w:type="dxa" w:w="2304"/>
            <w:shd w:fill="F5F7F9"/>
            <w:tcMar>
              <w:top w:w="90" w:type="dxa"/>
              <w:start w:w="110" w:type="dxa"/>
              <w:bottom w:w="90" w:type="dxa"/>
              <w:end w:w="110" w:type="dxa"/>
            </w:tcMar>
            <w:vAlign w:val="center"/>
          </w:tcPr>
          <w:p>
            <w:pPr>
              <w:spacing w:after="0"/>
            </w:pPr>
            <w:r>
              <w:rPr>
                <w:color w:val="17202A"/>
                <w:sz w:val="16"/>
              </w:rPr>
              <w:t>State/memory</w:t>
            </w:r>
          </w:p>
        </w:tc>
        <w:tc>
          <w:tcPr>
            <w:tcW w:type="dxa" w:w="5400"/>
            <w:shd w:fill="F5F7F9"/>
            <w:tcMar>
              <w:top w:w="90" w:type="dxa"/>
              <w:start w:w="110" w:type="dxa"/>
              <w:bottom w:w="90" w:type="dxa"/>
              <w:end w:w="110" w:type="dxa"/>
            </w:tcMar>
            <w:vAlign w:val="center"/>
          </w:tcPr>
          <w:p>
            <w:pPr>
              <w:spacing w:after="0"/>
            </w:pPr>
            <w:r>
              <w:rPr>
                <w:color w:val="17202A"/>
                <w:sz w:val="16"/>
              </w:rPr>
              <w:t>Follow-up scenarios retain correct context.</w:t>
            </w:r>
          </w:p>
        </w:tc>
        <w:tc>
          <w:tcPr>
            <w:tcW w:type="dxa" w:w="2664"/>
            <w:shd w:fill="F5F7F9"/>
            <w:tcMar>
              <w:top w:w="90" w:type="dxa"/>
              <w:start w:w="110" w:type="dxa"/>
              <w:bottom w:w="90" w:type="dxa"/>
              <w:end w:w="110" w:type="dxa"/>
            </w:tcMar>
            <w:vAlign w:val="center"/>
          </w:tcPr>
          <w:p>
            <w:pPr>
              <w:spacing w:after="0"/>
            </w:pPr>
            <w:r>
              <w:rPr>
                <w:color w:val="17202A"/>
                <w:sz w:val="16"/>
              </w:rPr>
              <w:t>&gt;= 90%</w:t>
            </w:r>
          </w:p>
        </w:tc>
      </w:tr>
      <w:tr>
        <w:trPr>
          <w:cantSplit/>
        </w:trPr>
        <w:tc>
          <w:tcPr>
            <w:tcW w:type="dxa" w:w="2304"/>
            <w:tcMar>
              <w:top w:w="90" w:type="dxa"/>
              <w:start w:w="110" w:type="dxa"/>
              <w:bottom w:w="90" w:type="dxa"/>
              <w:end w:w="110" w:type="dxa"/>
            </w:tcMar>
            <w:vAlign w:val="center"/>
          </w:tcPr>
          <w:p>
            <w:pPr>
              <w:spacing w:after="0"/>
            </w:pPr>
            <w:r>
              <w:rPr>
                <w:color w:val="17202A"/>
                <w:sz w:val="16"/>
              </w:rPr>
              <w:t>Duplicate prevention</w:t>
            </w:r>
          </w:p>
        </w:tc>
        <w:tc>
          <w:tcPr>
            <w:tcW w:type="dxa" w:w="5400"/>
            <w:tcMar>
              <w:top w:w="90" w:type="dxa"/>
              <w:start w:w="110" w:type="dxa"/>
              <w:bottom w:w="90" w:type="dxa"/>
              <w:end w:w="110" w:type="dxa"/>
            </w:tcMar>
            <w:vAlign w:val="center"/>
          </w:tcPr>
          <w:p>
            <w:pPr>
              <w:spacing w:after="0"/>
            </w:pPr>
            <w:r>
              <w:rPr>
                <w:color w:val="17202A"/>
                <w:sz w:val="16"/>
              </w:rPr>
              <w:t>Repeated create requests do not create duplicates.</w:t>
            </w:r>
          </w:p>
        </w:tc>
        <w:tc>
          <w:tcPr>
            <w:tcW w:type="dxa" w:w="2664"/>
            <w:tcMar>
              <w:top w:w="90" w:type="dxa"/>
              <w:start w:w="110" w:type="dxa"/>
              <w:bottom w:w="90" w:type="dxa"/>
              <w:end w:w="110" w:type="dxa"/>
            </w:tcMar>
            <w:vAlign w:val="center"/>
          </w:tcPr>
          <w:p>
            <w:pPr>
              <w:spacing w:after="0"/>
            </w:pPr>
            <w:r>
              <w:rPr>
                <w:color w:val="17202A"/>
                <w:sz w:val="16"/>
              </w:rPr>
              <w:t>100%</w:t>
            </w:r>
          </w:p>
        </w:tc>
      </w:tr>
      <w:tr>
        <w:trPr>
          <w:cantSplit/>
        </w:trPr>
        <w:tc>
          <w:tcPr>
            <w:tcW w:type="dxa" w:w="2304"/>
            <w:shd w:fill="F5F7F9"/>
            <w:tcMar>
              <w:top w:w="90" w:type="dxa"/>
              <w:start w:w="110" w:type="dxa"/>
              <w:bottom w:w="90" w:type="dxa"/>
              <w:end w:w="110" w:type="dxa"/>
            </w:tcMar>
            <w:vAlign w:val="center"/>
          </w:tcPr>
          <w:p>
            <w:pPr>
              <w:spacing w:after="0"/>
            </w:pPr>
            <w:r>
              <w:rPr>
                <w:color w:val="17202A"/>
                <w:sz w:val="16"/>
              </w:rPr>
              <w:t>Regression</w:t>
            </w:r>
          </w:p>
        </w:tc>
        <w:tc>
          <w:tcPr>
            <w:tcW w:type="dxa" w:w="5400"/>
            <w:shd w:fill="F5F7F9"/>
            <w:tcMar>
              <w:top w:w="90" w:type="dxa"/>
              <w:start w:w="110" w:type="dxa"/>
              <w:bottom w:w="90" w:type="dxa"/>
              <w:end w:w="110" w:type="dxa"/>
            </w:tcMar>
            <w:vAlign w:val="center"/>
          </w:tcPr>
          <w:p>
            <w:pPr>
              <w:spacing w:after="0"/>
            </w:pPr>
            <w:r>
              <w:rPr>
                <w:color w:val="17202A"/>
                <w:sz w:val="16"/>
              </w:rPr>
              <w:t>Golden dataset comparison in CI.</w:t>
            </w:r>
          </w:p>
        </w:tc>
        <w:tc>
          <w:tcPr>
            <w:tcW w:type="dxa" w:w="2664"/>
            <w:shd w:fill="F5F7F9"/>
            <w:tcMar>
              <w:top w:w="90" w:type="dxa"/>
              <w:start w:w="110" w:type="dxa"/>
              <w:bottom w:w="90" w:type="dxa"/>
              <w:end w:w="110" w:type="dxa"/>
            </w:tcMar>
            <w:vAlign w:val="center"/>
          </w:tcPr>
          <w:p>
            <w:pPr>
              <w:spacing w:after="0"/>
            </w:pPr>
            <w:r>
              <w:rPr>
                <w:color w:val="17202A"/>
                <w:sz w:val="16"/>
              </w:rPr>
              <w:t>No critical regression</w:t>
            </w:r>
          </w:p>
        </w:tc>
      </w:tr>
    </w:tbl>
    <w:p>
      <w:pPr>
        <w:spacing w:after="0"/>
      </w:pPr>
    </w:p>
    <w:p>
      <w:pPr>
        <w:pStyle w:val="Heading1"/>
      </w:pPr>
      <w:r>
        <w:t>16. Acceptance Criteria</w:t>
      </w:r>
    </w:p>
    <w:p>
      <w:pPr>
        <w:pStyle w:val="ListNumber"/>
        <w:spacing w:after="40"/>
      </w:pPr>
      <w:r>
        <w:t>A user can authenticate, submit a query and receive a streamed, grounded response.</w:t>
      </w:r>
    </w:p>
    <w:p>
      <w:pPr>
        <w:pStyle w:val="ListNumber"/>
        <w:spacing w:after="40"/>
      </w:pPr>
      <w:r>
        <w:t>Knowledge responses display expandable citations that resolve to the exact source evidence.</w:t>
      </w:r>
    </w:p>
    <w:p>
      <w:pPr>
        <w:pStyle w:val="ListNumber"/>
        <w:spacing w:after="40"/>
      </w:pPr>
      <w:r>
        <w:t>The graph demonstrates conditional execution of knowledge search, ticket lookup and ticket creation.</w:t>
      </w:r>
    </w:p>
    <w:p>
      <w:pPr>
        <w:pStyle w:val="ListNumber"/>
        <w:spacing w:after="40"/>
      </w:pPr>
      <w:r>
        <w:t>A multi-turn ticket conversation retains employee ID, issue details and pending action.</w:t>
      </w:r>
    </w:p>
    <w:p>
      <w:pPr>
        <w:pStyle w:val="ListNumber"/>
        <w:spacing w:after="40"/>
      </w:pPr>
      <w:r>
        <w:t>Ticket creation is blocked when required data or confirmation is missing and reuses an existing duplicate ticket.</w:t>
      </w:r>
    </w:p>
    <w:p>
      <w:pPr>
        <w:pStyle w:val="ListNumber"/>
        <w:spacing w:after="40"/>
      </w:pPr>
      <w:r>
        <w:t>Unauthorized department content is excluded from retrieval and citations.</w:t>
      </w:r>
    </w:p>
    <w:p>
      <w:pPr>
        <w:pStyle w:val="ListNumber"/>
        <w:spacing w:after="40"/>
      </w:pPr>
      <w:r>
        <w:t>Conversation, tool outcome, citations, usage, cost and feedback are persisted and reportable.</w:t>
      </w:r>
    </w:p>
    <w:p>
      <w:pPr>
        <w:pStyle w:val="ListNumber"/>
        <w:spacing w:after="40"/>
      </w:pPr>
      <w:r>
        <w:t>The project runs locally with documented setup, sample data, tests and no committed secrets.</w:t>
      </w:r>
    </w:p>
    <w:p>
      <w:pPr>
        <w:pStyle w:val="ListNumber"/>
        <w:spacing w:after="40"/>
      </w:pPr>
      <w:r>
        <w:t>CI produces a tested artifact only after pytest, quality and Nexus IQ policy gates pass.</w:t>
      </w:r>
    </w:p>
    <w:p>
      <w:pPr>
        <w:pStyle w:val="ListNumber"/>
        <w:spacing w:after="40"/>
      </w:pPr>
      <w:r>
        <w:t>A second department/use case is demonstrated through configuration and metadata, not copied business logic.</w:t>
      </w:r>
    </w:p>
    <w:p>
      <w:pPr>
        <w:pStyle w:val="Heading1"/>
      </w:pPr>
      <w:r>
        <w:t>17. Delivery Phases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63A5F"/>
            <w:tcMar>
              <w:top w:w="90" w:type="dxa"/>
              <w:start w:w="110" w:type="dxa"/>
              <w:bottom w:w="90" w:type="dxa"/>
              <w:end w:w="110" w:type="dxa"/>
            </w:tcMar>
          </w:tcPr>
          <w:p>
            <w:pPr>
              <w:jc w:val="left"/>
            </w:pPr>
            <w:r>
              <w:rPr>
                <w:b/>
                <w:color w:val="FFFFFF"/>
                <w:sz w:val="15"/>
              </w:rPr>
              <w:t>Phase</w:t>
            </w:r>
          </w:p>
        </w:tc>
        <w:tc>
          <w:tcPr>
            <w:tcW w:type="dxa" w:w="5328"/>
            <w:shd w:fill="163A5F"/>
            <w:tcMar>
              <w:top w:w="90" w:type="dxa"/>
              <w:start w:w="110" w:type="dxa"/>
              <w:bottom w:w="90" w:type="dxa"/>
              <w:end w:w="110" w:type="dxa"/>
            </w:tcMar>
          </w:tcPr>
          <w:p>
            <w:pPr>
              <w:jc w:val="left"/>
            </w:pPr>
            <w:r>
              <w:rPr>
                <w:b/>
                <w:color w:val="FFFFFF"/>
                <w:sz w:val="15"/>
              </w:rPr>
              <w:t>Scope</w:t>
            </w:r>
          </w:p>
        </w:tc>
        <w:tc>
          <w:tcPr>
            <w:tcW w:type="dxa" w:w="3456"/>
            <w:shd w:fill="163A5F"/>
            <w:tcMar>
              <w:top w:w="90" w:type="dxa"/>
              <w:start w:w="110" w:type="dxa"/>
              <w:bottom w:w="90" w:type="dxa"/>
              <w:end w:w="110" w:type="dxa"/>
            </w:tcMar>
          </w:tcPr>
          <w:p>
            <w:pPr>
              <w:jc w:val="left"/>
            </w:pPr>
            <w:r>
              <w:rPr>
                <w:b/>
                <w:color w:val="FFFFFF"/>
                <w:sz w:val="15"/>
              </w:rPr>
              <w:t>Exit criteria</w:t>
            </w:r>
          </w:p>
        </w:tc>
      </w:tr>
      <w:tr>
        <w:trPr>
          <w:cantSplit/>
        </w:trPr>
        <w:tc>
          <w:tcPr>
            <w:tcW w:type="dxa" w:w="1944"/>
            <w:tcMar>
              <w:top w:w="90" w:type="dxa"/>
              <w:start w:w="110" w:type="dxa"/>
              <w:bottom w:w="90" w:type="dxa"/>
              <w:end w:w="110" w:type="dxa"/>
            </w:tcMar>
            <w:vAlign w:val="center"/>
          </w:tcPr>
          <w:p>
            <w:pPr>
              <w:spacing w:after="0"/>
            </w:pPr>
            <w:r>
              <w:rPr>
                <w:color w:val="17202A"/>
                <w:sz w:val="15"/>
              </w:rPr>
              <w:t>Phase 0 - Foundation</w:t>
            </w:r>
          </w:p>
        </w:tc>
        <w:tc>
          <w:tcPr>
            <w:tcW w:type="dxa" w:w="5328"/>
            <w:tcMar>
              <w:top w:w="90" w:type="dxa"/>
              <w:start w:w="110" w:type="dxa"/>
              <w:bottom w:w="90" w:type="dxa"/>
              <w:end w:w="110" w:type="dxa"/>
            </w:tcMar>
            <w:vAlign w:val="center"/>
          </w:tcPr>
          <w:p>
            <w:pPr>
              <w:spacing w:after="0"/>
            </w:pPr>
            <w:r>
              <w:rPr>
                <w:color w:val="17202A"/>
                <w:sz w:val="15"/>
              </w:rPr>
              <w:t>Repository, architecture, schemas, logging, `.env`, sample data, CI skeleton.</w:t>
            </w:r>
          </w:p>
        </w:tc>
        <w:tc>
          <w:tcPr>
            <w:tcW w:type="dxa" w:w="3456"/>
            <w:tcMar>
              <w:top w:w="90" w:type="dxa"/>
              <w:start w:w="110" w:type="dxa"/>
              <w:bottom w:w="90" w:type="dxa"/>
              <w:end w:w="110" w:type="dxa"/>
            </w:tcMar>
            <w:vAlign w:val="center"/>
          </w:tcPr>
          <w:p>
            <w:pPr>
              <w:spacing w:after="0"/>
            </w:pPr>
            <w:r>
              <w:rPr>
                <w:color w:val="17202A"/>
                <w:sz w:val="15"/>
              </w:rPr>
              <w:t>Local service and test baseline run.</w:t>
            </w:r>
          </w:p>
        </w:tc>
      </w:tr>
      <w:tr>
        <w:trPr>
          <w:cantSplit/>
        </w:trPr>
        <w:tc>
          <w:tcPr>
            <w:tcW w:type="dxa" w:w="1944"/>
            <w:shd w:fill="F5F7F9"/>
            <w:tcMar>
              <w:top w:w="90" w:type="dxa"/>
              <w:start w:w="110" w:type="dxa"/>
              <w:bottom w:w="90" w:type="dxa"/>
              <w:end w:w="110" w:type="dxa"/>
            </w:tcMar>
            <w:vAlign w:val="center"/>
          </w:tcPr>
          <w:p>
            <w:pPr>
              <w:spacing w:after="0"/>
            </w:pPr>
            <w:r>
              <w:rPr>
                <w:color w:val="17202A"/>
                <w:sz w:val="15"/>
              </w:rPr>
              <w:t>Phase 1 - IIT Core</w:t>
            </w:r>
          </w:p>
        </w:tc>
        <w:tc>
          <w:tcPr>
            <w:tcW w:type="dxa" w:w="5328"/>
            <w:shd w:fill="F5F7F9"/>
            <w:tcMar>
              <w:top w:w="90" w:type="dxa"/>
              <w:start w:w="110" w:type="dxa"/>
              <w:bottom w:w="90" w:type="dxa"/>
              <w:end w:w="110" w:type="dxa"/>
            </w:tcMar>
            <w:vAlign w:val="center"/>
          </w:tcPr>
          <w:p>
            <w:pPr>
              <w:spacing w:after="0"/>
            </w:pPr>
            <w:r>
              <w:rPr>
                <w:color w:val="17202A"/>
                <w:sz w:val="15"/>
              </w:rPr>
              <w:t>LangGraph, 3 tools, SQLite, multi-turn state, duplicate/validation logic, Streamlit.</w:t>
            </w:r>
          </w:p>
        </w:tc>
        <w:tc>
          <w:tcPr>
            <w:tcW w:type="dxa" w:w="3456"/>
            <w:shd w:fill="F5F7F9"/>
            <w:tcMar>
              <w:top w:w="90" w:type="dxa"/>
              <w:start w:w="110" w:type="dxa"/>
              <w:bottom w:w="90" w:type="dxa"/>
              <w:end w:w="110" w:type="dxa"/>
            </w:tcMar>
            <w:vAlign w:val="center"/>
          </w:tcPr>
          <w:p>
            <w:pPr>
              <w:spacing w:after="0"/>
            </w:pPr>
            <w:r>
              <w:rPr>
                <w:color w:val="17202A"/>
                <w:sz w:val="15"/>
              </w:rPr>
              <w:t>All official Project 3 scenarios pass locally.</w:t>
            </w:r>
          </w:p>
        </w:tc>
      </w:tr>
      <w:tr>
        <w:trPr>
          <w:cantSplit/>
        </w:trPr>
        <w:tc>
          <w:tcPr>
            <w:tcW w:type="dxa" w:w="1944"/>
            <w:tcMar>
              <w:top w:w="90" w:type="dxa"/>
              <w:start w:w="110" w:type="dxa"/>
              <w:bottom w:w="90" w:type="dxa"/>
              <w:end w:w="110" w:type="dxa"/>
            </w:tcMar>
            <w:vAlign w:val="center"/>
          </w:tcPr>
          <w:p>
            <w:pPr>
              <w:spacing w:after="0"/>
            </w:pPr>
            <w:r>
              <w:rPr>
                <w:color w:val="17202A"/>
                <w:sz w:val="15"/>
              </w:rPr>
              <w:t>Phase 2 - Enterprise RAG</w:t>
            </w:r>
          </w:p>
        </w:tc>
        <w:tc>
          <w:tcPr>
            <w:tcW w:type="dxa" w:w="5328"/>
            <w:tcMar>
              <w:top w:w="90" w:type="dxa"/>
              <w:start w:w="110" w:type="dxa"/>
              <w:bottom w:w="90" w:type="dxa"/>
              <w:end w:w="110" w:type="dxa"/>
            </w:tcMar>
            <w:vAlign w:val="center"/>
          </w:tcPr>
          <w:p>
            <w:pPr>
              <w:spacing w:after="0"/>
            </w:pPr>
            <w:r>
              <w:rPr>
                <w:color w:val="17202A"/>
                <w:sz w:val="15"/>
              </w:rPr>
              <w:t>Graph/OpenText ingestion, S3, chunking, embeddings, OpenSearch hybrid retrieval, reranking, citations.</w:t>
            </w:r>
          </w:p>
        </w:tc>
        <w:tc>
          <w:tcPr>
            <w:tcW w:type="dxa" w:w="3456"/>
            <w:tcMar>
              <w:top w:w="90" w:type="dxa"/>
              <w:start w:w="110" w:type="dxa"/>
              <w:bottom w:w="90" w:type="dxa"/>
              <w:end w:w="110" w:type="dxa"/>
            </w:tcMar>
            <w:vAlign w:val="center"/>
          </w:tcPr>
          <w:p>
            <w:pPr>
              <w:spacing w:after="0"/>
            </w:pPr>
            <w:r>
              <w:rPr>
                <w:color w:val="17202A"/>
                <w:sz w:val="15"/>
              </w:rPr>
              <w:t>Golden retrieval/citation targets pass.</w:t>
            </w:r>
          </w:p>
        </w:tc>
      </w:tr>
      <w:tr>
        <w:trPr>
          <w:cantSplit/>
        </w:trPr>
        <w:tc>
          <w:tcPr>
            <w:tcW w:type="dxa" w:w="1944"/>
            <w:shd w:fill="F5F7F9"/>
            <w:tcMar>
              <w:top w:w="90" w:type="dxa"/>
              <w:start w:w="110" w:type="dxa"/>
              <w:bottom w:w="90" w:type="dxa"/>
              <w:end w:w="110" w:type="dxa"/>
            </w:tcMar>
            <w:vAlign w:val="center"/>
          </w:tcPr>
          <w:p>
            <w:pPr>
              <w:spacing w:after="0"/>
            </w:pPr>
            <w:r>
              <w:rPr>
                <w:color w:val="17202A"/>
                <w:sz w:val="15"/>
              </w:rPr>
              <w:t>Phase 3 - Secure Cloud</w:t>
            </w:r>
          </w:p>
        </w:tc>
        <w:tc>
          <w:tcPr>
            <w:tcW w:type="dxa" w:w="5328"/>
            <w:shd w:fill="F5F7F9"/>
            <w:tcMar>
              <w:top w:w="90" w:type="dxa"/>
              <w:start w:w="110" w:type="dxa"/>
              <w:bottom w:w="90" w:type="dxa"/>
              <w:end w:w="110" w:type="dxa"/>
            </w:tcMar>
            <w:vAlign w:val="center"/>
          </w:tcPr>
          <w:p>
            <w:pPr>
              <w:spacing w:after="0"/>
            </w:pPr>
            <w:r>
              <w:rPr>
                <w:color w:val="17202A"/>
                <w:sz w:val="15"/>
              </w:rPr>
              <w:t>Entra ID, JWT, FastAPI, Lambda, API Gateway, DynamoDB, Bedrock guardrails, Redis.</w:t>
            </w:r>
          </w:p>
        </w:tc>
        <w:tc>
          <w:tcPr>
            <w:tcW w:type="dxa" w:w="3456"/>
            <w:shd w:fill="F5F7F9"/>
            <w:tcMar>
              <w:top w:w="90" w:type="dxa"/>
              <w:start w:w="110" w:type="dxa"/>
              <w:bottom w:w="90" w:type="dxa"/>
              <w:end w:w="110" w:type="dxa"/>
            </w:tcMar>
            <w:vAlign w:val="center"/>
          </w:tcPr>
          <w:p>
            <w:pPr>
              <w:spacing w:after="0"/>
            </w:pPr>
            <w:r>
              <w:rPr>
                <w:color w:val="17202A"/>
                <w:sz w:val="15"/>
              </w:rPr>
              <w:t>Authenticated end-to-end cloud flow passes security tests.</w:t>
            </w:r>
          </w:p>
        </w:tc>
      </w:tr>
      <w:tr>
        <w:trPr>
          <w:cantSplit/>
        </w:trPr>
        <w:tc>
          <w:tcPr>
            <w:tcW w:type="dxa" w:w="1944"/>
            <w:tcMar>
              <w:top w:w="90" w:type="dxa"/>
              <w:start w:w="110" w:type="dxa"/>
              <w:bottom w:w="90" w:type="dxa"/>
              <w:end w:w="110" w:type="dxa"/>
            </w:tcMar>
            <w:vAlign w:val="center"/>
          </w:tcPr>
          <w:p>
            <w:pPr>
              <w:spacing w:after="0"/>
            </w:pPr>
            <w:r>
              <w:rPr>
                <w:color w:val="17202A"/>
                <w:sz w:val="15"/>
              </w:rPr>
              <w:t>Phase 4 - Experience</w:t>
            </w:r>
          </w:p>
        </w:tc>
        <w:tc>
          <w:tcPr>
            <w:tcW w:type="dxa" w:w="5328"/>
            <w:tcMar>
              <w:top w:w="90" w:type="dxa"/>
              <w:start w:w="110" w:type="dxa"/>
              <w:bottom w:w="90" w:type="dxa"/>
              <w:end w:w="110" w:type="dxa"/>
            </w:tcMar>
            <w:vAlign w:val="center"/>
          </w:tcPr>
          <w:p>
            <w:pPr>
              <w:spacing w:after="0"/>
            </w:pPr>
            <w:r>
              <w:rPr>
                <w:color w:val="17202A"/>
                <w:sz w:val="15"/>
              </w:rPr>
              <w:t>Angular/Tailwind, streaming, multilingual, feedback, enhanced citations.</w:t>
            </w:r>
          </w:p>
        </w:tc>
        <w:tc>
          <w:tcPr>
            <w:tcW w:type="dxa" w:w="3456"/>
            <w:tcMar>
              <w:top w:w="90" w:type="dxa"/>
              <w:start w:w="110" w:type="dxa"/>
              <w:bottom w:w="90" w:type="dxa"/>
              <w:end w:w="110" w:type="dxa"/>
            </w:tcMar>
            <w:vAlign w:val="center"/>
          </w:tcPr>
          <w:p>
            <w:pPr>
              <w:spacing w:after="0"/>
            </w:pPr>
            <w:r>
              <w:rPr>
                <w:color w:val="17202A"/>
                <w:sz w:val="15"/>
              </w:rPr>
              <w:t>User journeys and accessibility checks pass.</w:t>
            </w:r>
          </w:p>
        </w:tc>
      </w:tr>
      <w:tr>
        <w:trPr>
          <w:cantSplit/>
        </w:trPr>
        <w:tc>
          <w:tcPr>
            <w:tcW w:type="dxa" w:w="1944"/>
            <w:shd w:fill="F5F7F9"/>
            <w:tcMar>
              <w:top w:w="90" w:type="dxa"/>
              <w:start w:w="110" w:type="dxa"/>
              <w:bottom w:w="90" w:type="dxa"/>
              <w:end w:w="110" w:type="dxa"/>
            </w:tcMar>
            <w:vAlign w:val="center"/>
          </w:tcPr>
          <w:p>
            <w:pPr>
              <w:spacing w:after="0"/>
            </w:pPr>
            <w:r>
              <w:rPr>
                <w:color w:val="17202A"/>
                <w:sz w:val="15"/>
              </w:rPr>
              <w:t>Phase 5 - Expansion</w:t>
            </w:r>
          </w:p>
        </w:tc>
        <w:tc>
          <w:tcPr>
            <w:tcW w:type="dxa" w:w="5328"/>
            <w:shd w:fill="F5F7F9"/>
            <w:tcMar>
              <w:top w:w="90" w:type="dxa"/>
              <w:start w:w="110" w:type="dxa"/>
              <w:bottom w:w="90" w:type="dxa"/>
              <w:end w:w="110" w:type="dxa"/>
            </w:tcMar>
            <w:vAlign w:val="center"/>
          </w:tcPr>
          <w:p>
            <w:pPr>
              <w:spacing w:after="0"/>
            </w:pPr>
            <w:r>
              <w:rPr>
                <w:color w:val="17202A"/>
                <w:sz w:val="15"/>
              </w:rPr>
              <w:t>Voice, additional departments, CRM adapter, advanced analytics.</w:t>
            </w:r>
          </w:p>
        </w:tc>
        <w:tc>
          <w:tcPr>
            <w:tcW w:type="dxa" w:w="3456"/>
            <w:shd w:fill="F5F7F9"/>
            <w:tcMar>
              <w:top w:w="90" w:type="dxa"/>
              <w:start w:w="110" w:type="dxa"/>
              <w:bottom w:w="90" w:type="dxa"/>
              <w:end w:w="110" w:type="dxa"/>
            </w:tcMar>
            <w:vAlign w:val="center"/>
          </w:tcPr>
          <w:p>
            <w:pPr>
              <w:spacing w:after="0"/>
            </w:pPr>
            <w:r>
              <w:rPr>
                <w:color w:val="17202A"/>
                <w:sz w:val="15"/>
              </w:rPr>
              <w:t>Pilot readiness review and business owner approval.</w:t>
            </w:r>
          </w:p>
        </w:tc>
      </w:tr>
    </w:tbl>
    <w:p>
      <w:pPr>
        <w:spacing w:after="0"/>
      </w:pPr>
    </w:p>
    <w:p>
      <w:pPr>
        <w:pStyle w:val="Heading1"/>
      </w:pPr>
      <w:r>
        <w:t>18. DevSecOps and Release Requirements</w:t>
      </w:r>
    </w:p>
    <w:p>
      <w:r>
        <w:t>Proposed release path: feature branch -&gt; pull request -&gt; lint/type checks -&gt; pytest -&gt; rubric regression -&gt; build -&gt; Nexus IQ policy scan -&gt; publish versioned artifact to JFrog -&gt; deploy to the approved Genis Cloud/AWS environment -&gt; smoke test -&gt; promote.</w:t>
      </w:r>
    </w:p>
    <w:p>
      <w:pPr>
        <w:pStyle w:val="ListBullet"/>
        <w:spacing w:after="40"/>
      </w:pPr>
      <w:r>
        <w:t>Protected main branch and peer review for material changes.</w:t>
      </w:r>
    </w:p>
    <w:p>
      <w:pPr>
        <w:pStyle w:val="ListBullet"/>
        <w:spacing w:after="40"/>
      </w:pPr>
      <w:r>
        <w:t>Semantic versions and immutable artifacts.</w:t>
      </w:r>
    </w:p>
    <w:p>
      <w:pPr>
        <w:pStyle w:val="ListBullet"/>
        <w:spacing w:after="40"/>
      </w:pPr>
      <w:r>
        <w:t>Separate development, test and production configuration.</w:t>
      </w:r>
    </w:p>
    <w:p>
      <w:pPr>
        <w:pStyle w:val="ListBullet"/>
        <w:spacing w:after="40"/>
      </w:pPr>
      <w:r>
        <w:t>Infrastructure/configuration changes reviewed and auditable.</w:t>
      </w:r>
    </w:p>
    <w:p>
      <w:pPr>
        <w:pStyle w:val="ListBullet"/>
        <w:spacing w:after="40"/>
      </w:pPr>
      <w:r>
        <w:t>Rollback to the last approved artifact and configuration version.</w:t>
      </w:r>
    </w:p>
    <w:p>
      <w:pPr>
        <w:pStyle w:val="Heading1"/>
      </w:pPr>
      <w:r>
        <w:t>19.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952"/>
            <w:shd w:fill="163A5F"/>
            <w:tcMar>
              <w:top w:w="90" w:type="dxa"/>
              <w:start w:w="110" w:type="dxa"/>
              <w:bottom w:w="90" w:type="dxa"/>
              <w:end w:w="110" w:type="dxa"/>
            </w:tcMar>
          </w:tcPr>
          <w:p>
            <w:pPr>
              <w:jc w:val="left"/>
            </w:pPr>
            <w:r>
              <w:rPr>
                <w:b/>
                <w:color w:val="FFFFFF"/>
                <w:sz w:val="15"/>
              </w:rPr>
              <w:t>Risk</w:t>
            </w:r>
          </w:p>
        </w:tc>
        <w:tc>
          <w:tcPr>
            <w:tcW w:type="dxa" w:w="2232"/>
            <w:shd w:fill="163A5F"/>
            <w:tcMar>
              <w:top w:w="90" w:type="dxa"/>
              <w:start w:w="110" w:type="dxa"/>
              <w:bottom w:w="90" w:type="dxa"/>
              <w:end w:w="110" w:type="dxa"/>
            </w:tcMar>
          </w:tcPr>
          <w:p>
            <w:pPr>
              <w:jc w:val="left"/>
            </w:pPr>
            <w:r>
              <w:rPr>
                <w:b/>
                <w:color w:val="FFFFFF"/>
                <w:sz w:val="15"/>
              </w:rPr>
              <w:t>Impact</w:t>
            </w:r>
          </w:p>
        </w:tc>
        <w:tc>
          <w:tcPr>
            <w:tcW w:type="dxa" w:w="5544"/>
            <w:shd w:fill="163A5F"/>
            <w:tcMar>
              <w:top w:w="90" w:type="dxa"/>
              <w:start w:w="110" w:type="dxa"/>
              <w:bottom w:w="90" w:type="dxa"/>
              <w:end w:w="110" w:type="dxa"/>
            </w:tcMar>
          </w:tcPr>
          <w:p>
            <w:pPr>
              <w:jc w:val="left"/>
            </w:pPr>
            <w:r>
              <w:rPr>
                <w:b/>
                <w:color w:val="FFFFFF"/>
                <w:sz w:val="15"/>
              </w:rPr>
              <w:t>Mitigation</w:t>
            </w:r>
          </w:p>
        </w:tc>
      </w:tr>
      <w:tr>
        <w:trPr>
          <w:cantSplit/>
        </w:trPr>
        <w:tc>
          <w:tcPr>
            <w:tcW w:type="dxa" w:w="2952"/>
            <w:tcMar>
              <w:top w:w="90" w:type="dxa"/>
              <w:start w:w="110" w:type="dxa"/>
              <w:bottom w:w="90" w:type="dxa"/>
              <w:end w:w="110" w:type="dxa"/>
            </w:tcMar>
            <w:vAlign w:val="center"/>
          </w:tcPr>
          <w:p>
            <w:pPr>
              <w:spacing w:after="0"/>
            </w:pPr>
            <w:r>
              <w:rPr>
                <w:color w:val="17202A"/>
                <w:sz w:val="15"/>
              </w:rPr>
              <w:t>Scope overload</w:t>
            </w:r>
          </w:p>
        </w:tc>
        <w:tc>
          <w:tcPr>
            <w:tcW w:type="dxa" w:w="2232"/>
            <w:tcMar>
              <w:top w:w="90" w:type="dxa"/>
              <w:start w:w="110" w:type="dxa"/>
              <w:bottom w:w="90" w:type="dxa"/>
              <w:end w:w="110" w:type="dxa"/>
            </w:tcMar>
            <w:vAlign w:val="center"/>
          </w:tcPr>
          <w:p>
            <w:pPr>
              <w:spacing w:after="0"/>
            </w:pPr>
            <w:r>
              <w:rPr>
                <w:color w:val="17202A"/>
                <w:sz w:val="15"/>
              </w:rPr>
              <w:t>POC remains incomplete.</w:t>
            </w:r>
          </w:p>
        </w:tc>
        <w:tc>
          <w:tcPr>
            <w:tcW w:type="dxa" w:w="5544"/>
            <w:tcMar>
              <w:top w:w="90" w:type="dxa"/>
              <w:start w:w="110" w:type="dxa"/>
              <w:bottom w:w="90" w:type="dxa"/>
              <w:end w:w="110" w:type="dxa"/>
            </w:tcMar>
            <w:vAlign w:val="center"/>
          </w:tcPr>
          <w:p>
            <w:pPr>
              <w:spacing w:after="0"/>
            </w:pPr>
            <w:r>
              <w:rPr>
                <w:color w:val="17202A"/>
                <w:sz w:val="15"/>
              </w:rPr>
              <w:t>Treat IIT Core as mandatory baseline; gate later phases.</w:t>
            </w:r>
          </w:p>
        </w:tc>
      </w:tr>
      <w:tr>
        <w:trPr>
          <w:cantSplit/>
        </w:trPr>
        <w:tc>
          <w:tcPr>
            <w:tcW w:type="dxa" w:w="2952"/>
            <w:shd w:fill="F5F7F9"/>
            <w:tcMar>
              <w:top w:w="90" w:type="dxa"/>
              <w:start w:w="110" w:type="dxa"/>
              <w:bottom w:w="90" w:type="dxa"/>
              <w:end w:w="110" w:type="dxa"/>
            </w:tcMar>
            <w:vAlign w:val="center"/>
          </w:tcPr>
          <w:p>
            <w:pPr>
              <w:spacing w:after="0"/>
            </w:pPr>
            <w:r>
              <w:rPr>
                <w:color w:val="17202A"/>
                <w:sz w:val="15"/>
              </w:rPr>
              <w:t>Model/version availability</w:t>
            </w:r>
          </w:p>
        </w:tc>
        <w:tc>
          <w:tcPr>
            <w:tcW w:type="dxa" w:w="2232"/>
            <w:shd w:fill="F5F7F9"/>
            <w:tcMar>
              <w:top w:w="90" w:type="dxa"/>
              <w:start w:w="110" w:type="dxa"/>
              <w:bottom w:w="90" w:type="dxa"/>
              <w:end w:w="110" w:type="dxa"/>
            </w:tcMar>
            <w:vAlign w:val="center"/>
          </w:tcPr>
          <w:p>
            <w:pPr>
              <w:spacing w:after="0"/>
            </w:pPr>
            <w:r>
              <w:rPr>
                <w:color w:val="17202A"/>
                <w:sz w:val="15"/>
              </w:rPr>
              <w:t>Named models may differ by region/account.</w:t>
            </w:r>
          </w:p>
        </w:tc>
        <w:tc>
          <w:tcPr>
            <w:tcW w:type="dxa" w:w="5544"/>
            <w:shd w:fill="F5F7F9"/>
            <w:tcMar>
              <w:top w:w="90" w:type="dxa"/>
              <w:start w:w="110" w:type="dxa"/>
              <w:bottom w:w="90" w:type="dxa"/>
              <w:end w:w="110" w:type="dxa"/>
            </w:tcMar>
            <w:vAlign w:val="center"/>
          </w:tcPr>
          <w:p>
            <w:pPr>
              <w:spacing w:after="0"/>
            </w:pPr>
            <w:r>
              <w:rPr>
                <w:color w:val="17202A"/>
                <w:sz w:val="15"/>
              </w:rPr>
              <w:t>Resolve model IDs by configuration and support approved fallbacks.</w:t>
            </w:r>
          </w:p>
        </w:tc>
      </w:tr>
      <w:tr>
        <w:trPr>
          <w:cantSplit/>
        </w:trPr>
        <w:tc>
          <w:tcPr>
            <w:tcW w:type="dxa" w:w="2952"/>
            <w:tcMar>
              <w:top w:w="90" w:type="dxa"/>
              <w:start w:w="110" w:type="dxa"/>
              <w:bottom w:w="90" w:type="dxa"/>
              <w:end w:w="110" w:type="dxa"/>
            </w:tcMar>
            <w:vAlign w:val="center"/>
          </w:tcPr>
          <w:p>
            <w:pPr>
              <w:spacing w:after="0"/>
            </w:pPr>
            <w:r>
              <w:rPr>
                <w:color w:val="17202A"/>
                <w:sz w:val="15"/>
              </w:rPr>
              <w:t>Access-control leakage</w:t>
            </w:r>
          </w:p>
        </w:tc>
        <w:tc>
          <w:tcPr>
            <w:tcW w:type="dxa" w:w="2232"/>
            <w:tcMar>
              <w:top w:w="90" w:type="dxa"/>
              <w:start w:w="110" w:type="dxa"/>
              <w:bottom w:w="90" w:type="dxa"/>
              <w:end w:w="110" w:type="dxa"/>
            </w:tcMar>
            <w:vAlign w:val="center"/>
          </w:tcPr>
          <w:p>
            <w:pPr>
              <w:spacing w:after="0"/>
            </w:pPr>
            <w:r>
              <w:rPr>
                <w:color w:val="17202A"/>
                <w:sz w:val="15"/>
              </w:rPr>
              <w:t>Sensitive document exposure.</w:t>
            </w:r>
          </w:p>
        </w:tc>
        <w:tc>
          <w:tcPr>
            <w:tcW w:type="dxa" w:w="5544"/>
            <w:tcMar>
              <w:top w:w="90" w:type="dxa"/>
              <w:start w:w="110" w:type="dxa"/>
              <w:bottom w:w="90" w:type="dxa"/>
              <w:end w:w="110" w:type="dxa"/>
            </w:tcMar>
            <w:vAlign w:val="center"/>
          </w:tcPr>
          <w:p>
            <w:pPr>
              <w:spacing w:after="0"/>
            </w:pPr>
            <w:r>
              <w:rPr>
                <w:color w:val="17202A"/>
                <w:sz w:val="15"/>
              </w:rPr>
              <w:t>Server-side claim filters, adversarial tests and least privilege.</w:t>
            </w:r>
          </w:p>
        </w:tc>
      </w:tr>
      <w:tr>
        <w:trPr>
          <w:cantSplit/>
        </w:trPr>
        <w:tc>
          <w:tcPr>
            <w:tcW w:type="dxa" w:w="2952"/>
            <w:shd w:fill="F5F7F9"/>
            <w:tcMar>
              <w:top w:w="90" w:type="dxa"/>
              <w:start w:w="110" w:type="dxa"/>
              <w:bottom w:w="90" w:type="dxa"/>
              <w:end w:w="110" w:type="dxa"/>
            </w:tcMar>
            <w:vAlign w:val="center"/>
          </w:tcPr>
          <w:p>
            <w:pPr>
              <w:spacing w:after="0"/>
            </w:pPr>
            <w:r>
              <w:rPr>
                <w:color w:val="17202A"/>
                <w:sz w:val="15"/>
              </w:rPr>
              <w:t>Hallucinated answers</w:t>
            </w:r>
          </w:p>
        </w:tc>
        <w:tc>
          <w:tcPr>
            <w:tcW w:type="dxa" w:w="2232"/>
            <w:shd w:fill="F5F7F9"/>
            <w:tcMar>
              <w:top w:w="90" w:type="dxa"/>
              <w:start w:w="110" w:type="dxa"/>
              <w:bottom w:w="90" w:type="dxa"/>
              <w:end w:w="110" w:type="dxa"/>
            </w:tcMar>
            <w:vAlign w:val="center"/>
          </w:tcPr>
          <w:p>
            <w:pPr>
              <w:spacing w:after="0"/>
            </w:pPr>
            <w:r>
              <w:rPr>
                <w:color w:val="17202A"/>
                <w:sz w:val="15"/>
              </w:rPr>
              <w:t>Incorrect guidance.</w:t>
            </w:r>
          </w:p>
        </w:tc>
        <w:tc>
          <w:tcPr>
            <w:tcW w:type="dxa" w:w="5544"/>
            <w:shd w:fill="F5F7F9"/>
            <w:tcMar>
              <w:top w:w="90" w:type="dxa"/>
              <w:start w:w="110" w:type="dxa"/>
              <w:bottom w:w="90" w:type="dxa"/>
              <w:end w:w="110" w:type="dxa"/>
            </w:tcMar>
            <w:vAlign w:val="center"/>
          </w:tcPr>
          <w:p>
            <w:pPr>
              <w:spacing w:after="0"/>
            </w:pPr>
            <w:r>
              <w:rPr>
                <w:color w:val="17202A"/>
                <w:sz w:val="15"/>
              </w:rPr>
              <w:t>Evidence threshold, citations, grounded prompt and not-found response.</w:t>
            </w:r>
          </w:p>
        </w:tc>
      </w:tr>
      <w:tr>
        <w:trPr>
          <w:cantSplit/>
        </w:trPr>
        <w:tc>
          <w:tcPr>
            <w:tcW w:type="dxa" w:w="2952"/>
            <w:tcMar>
              <w:top w:w="90" w:type="dxa"/>
              <w:start w:w="110" w:type="dxa"/>
              <w:bottom w:w="90" w:type="dxa"/>
              <w:end w:w="110" w:type="dxa"/>
            </w:tcMar>
            <w:vAlign w:val="center"/>
          </w:tcPr>
          <w:p>
            <w:pPr>
              <w:spacing w:after="0"/>
            </w:pPr>
            <w:r>
              <w:rPr>
                <w:color w:val="17202A"/>
                <w:sz w:val="15"/>
              </w:rPr>
              <w:t>Prompt injection in documents</w:t>
            </w:r>
          </w:p>
        </w:tc>
        <w:tc>
          <w:tcPr>
            <w:tcW w:type="dxa" w:w="2232"/>
            <w:tcMar>
              <w:top w:w="90" w:type="dxa"/>
              <w:start w:w="110" w:type="dxa"/>
              <w:bottom w:w="90" w:type="dxa"/>
              <w:end w:w="110" w:type="dxa"/>
            </w:tcMar>
            <w:vAlign w:val="center"/>
          </w:tcPr>
          <w:p>
            <w:pPr>
              <w:spacing w:after="0"/>
            </w:pPr>
            <w:r>
              <w:rPr>
                <w:color w:val="17202A"/>
                <w:sz w:val="15"/>
              </w:rPr>
              <w:t>Tool/data misuse.</w:t>
            </w:r>
          </w:p>
        </w:tc>
        <w:tc>
          <w:tcPr>
            <w:tcW w:type="dxa" w:w="5544"/>
            <w:tcMar>
              <w:top w:w="90" w:type="dxa"/>
              <w:start w:w="110" w:type="dxa"/>
              <w:bottom w:w="90" w:type="dxa"/>
              <w:end w:w="110" w:type="dxa"/>
            </w:tcMar>
            <w:vAlign w:val="center"/>
          </w:tcPr>
          <w:p>
            <w:pPr>
              <w:spacing w:after="0"/>
            </w:pPr>
            <w:r>
              <w:rPr>
                <w:color w:val="17202A"/>
                <w:sz w:val="15"/>
              </w:rPr>
              <w:t>Untrusted-content isolation, tool allowlists and guardrails.</w:t>
            </w:r>
          </w:p>
        </w:tc>
      </w:tr>
      <w:tr>
        <w:trPr>
          <w:cantSplit/>
        </w:trPr>
        <w:tc>
          <w:tcPr>
            <w:tcW w:type="dxa" w:w="2952"/>
            <w:shd w:fill="F5F7F9"/>
            <w:tcMar>
              <w:top w:w="90" w:type="dxa"/>
              <w:start w:w="110" w:type="dxa"/>
              <w:bottom w:w="90" w:type="dxa"/>
              <w:end w:w="110" w:type="dxa"/>
            </w:tcMar>
            <w:vAlign w:val="center"/>
          </w:tcPr>
          <w:p>
            <w:pPr>
              <w:spacing w:after="0"/>
            </w:pPr>
            <w:r>
              <w:rPr>
                <w:color w:val="17202A"/>
                <w:sz w:val="15"/>
              </w:rPr>
              <w:t>Duplicate side effects</w:t>
            </w:r>
          </w:p>
        </w:tc>
        <w:tc>
          <w:tcPr>
            <w:tcW w:type="dxa" w:w="2232"/>
            <w:shd w:fill="F5F7F9"/>
            <w:tcMar>
              <w:top w:w="90" w:type="dxa"/>
              <w:start w:w="110" w:type="dxa"/>
              <w:bottom w:w="90" w:type="dxa"/>
              <w:end w:w="110" w:type="dxa"/>
            </w:tcMar>
            <w:vAlign w:val="center"/>
          </w:tcPr>
          <w:p>
            <w:pPr>
              <w:spacing w:after="0"/>
            </w:pPr>
            <w:r>
              <w:rPr>
                <w:color w:val="17202A"/>
                <w:sz w:val="15"/>
              </w:rPr>
              <w:t>Repeated tickets/CRM writes.</w:t>
            </w:r>
          </w:p>
        </w:tc>
        <w:tc>
          <w:tcPr>
            <w:tcW w:type="dxa" w:w="5544"/>
            <w:shd w:fill="F5F7F9"/>
            <w:tcMar>
              <w:top w:w="90" w:type="dxa"/>
              <w:start w:w="110" w:type="dxa"/>
              <w:bottom w:w="90" w:type="dxa"/>
              <w:end w:w="110" w:type="dxa"/>
            </w:tcMar>
            <w:vAlign w:val="center"/>
          </w:tcPr>
          <w:p>
            <w:pPr>
              <w:spacing w:after="0"/>
            </w:pPr>
            <w:r>
              <w:rPr>
                <w:color w:val="17202A"/>
                <w:sz w:val="15"/>
              </w:rPr>
              <w:t>Confirmation, idempotency keys and duplicate lookup.</w:t>
            </w:r>
          </w:p>
        </w:tc>
      </w:tr>
      <w:tr>
        <w:trPr>
          <w:cantSplit/>
        </w:trPr>
        <w:tc>
          <w:tcPr>
            <w:tcW w:type="dxa" w:w="2952"/>
            <w:tcMar>
              <w:top w:w="90" w:type="dxa"/>
              <w:start w:w="110" w:type="dxa"/>
              <w:bottom w:w="90" w:type="dxa"/>
              <w:end w:w="110" w:type="dxa"/>
            </w:tcMar>
            <w:vAlign w:val="center"/>
          </w:tcPr>
          <w:p>
            <w:pPr>
              <w:spacing w:after="0"/>
            </w:pPr>
            <w:r>
              <w:rPr>
                <w:color w:val="17202A"/>
                <w:sz w:val="15"/>
              </w:rPr>
              <w:t>Cost growth</w:t>
            </w:r>
          </w:p>
        </w:tc>
        <w:tc>
          <w:tcPr>
            <w:tcW w:type="dxa" w:w="2232"/>
            <w:tcMar>
              <w:top w:w="90" w:type="dxa"/>
              <w:start w:w="110" w:type="dxa"/>
              <w:bottom w:w="90" w:type="dxa"/>
              <w:end w:w="110" w:type="dxa"/>
            </w:tcMar>
            <w:vAlign w:val="center"/>
          </w:tcPr>
          <w:p>
            <w:pPr>
              <w:spacing w:after="0"/>
            </w:pPr>
            <w:r>
              <w:rPr>
                <w:color w:val="17202A"/>
                <w:sz w:val="15"/>
              </w:rPr>
              <w:t>Uncontrolled Bedrock spend.</w:t>
            </w:r>
          </w:p>
        </w:tc>
        <w:tc>
          <w:tcPr>
            <w:tcW w:type="dxa" w:w="5544"/>
            <w:tcMar>
              <w:top w:w="90" w:type="dxa"/>
              <w:start w:w="110" w:type="dxa"/>
              <w:bottom w:w="90" w:type="dxa"/>
              <w:end w:w="110" w:type="dxa"/>
            </w:tcMar>
            <w:vAlign w:val="center"/>
          </w:tcPr>
          <w:p>
            <w:pPr>
              <w:spacing w:after="0"/>
            </w:pPr>
            <w:r>
              <w:rPr>
                <w:color w:val="17202A"/>
                <w:sz w:val="15"/>
              </w:rPr>
              <w:t>Model routing, token limits, caching, budgets and cost attribution.</w:t>
            </w:r>
          </w:p>
        </w:tc>
      </w:tr>
      <w:tr>
        <w:trPr>
          <w:cantSplit/>
        </w:trPr>
        <w:tc>
          <w:tcPr>
            <w:tcW w:type="dxa" w:w="2952"/>
            <w:shd w:fill="F5F7F9"/>
            <w:tcMar>
              <w:top w:w="90" w:type="dxa"/>
              <w:start w:w="110" w:type="dxa"/>
              <w:bottom w:w="90" w:type="dxa"/>
              <w:end w:w="110" w:type="dxa"/>
            </w:tcMar>
            <w:vAlign w:val="center"/>
          </w:tcPr>
          <w:p>
            <w:pPr>
              <w:spacing w:after="0"/>
            </w:pPr>
            <w:r>
              <w:rPr>
                <w:color w:val="17202A"/>
                <w:sz w:val="15"/>
              </w:rPr>
              <w:t>Source drift</w:t>
            </w:r>
          </w:p>
        </w:tc>
        <w:tc>
          <w:tcPr>
            <w:tcW w:type="dxa" w:w="2232"/>
            <w:shd w:fill="F5F7F9"/>
            <w:tcMar>
              <w:top w:w="90" w:type="dxa"/>
              <w:start w:w="110" w:type="dxa"/>
              <w:bottom w:w="90" w:type="dxa"/>
              <w:end w:w="110" w:type="dxa"/>
            </w:tcMar>
            <w:vAlign w:val="center"/>
          </w:tcPr>
          <w:p>
            <w:pPr>
              <w:spacing w:after="0"/>
            </w:pPr>
            <w:r>
              <w:rPr>
                <w:color w:val="17202A"/>
                <w:sz w:val="15"/>
              </w:rPr>
              <w:t>Stale or deleted content remains indexed.</w:t>
            </w:r>
          </w:p>
        </w:tc>
        <w:tc>
          <w:tcPr>
            <w:tcW w:type="dxa" w:w="5544"/>
            <w:shd w:fill="F5F7F9"/>
            <w:tcMar>
              <w:top w:w="90" w:type="dxa"/>
              <w:start w:w="110" w:type="dxa"/>
              <w:bottom w:w="90" w:type="dxa"/>
              <w:end w:w="110" w:type="dxa"/>
            </w:tcMar>
            <w:vAlign w:val="center"/>
          </w:tcPr>
          <w:p>
            <w:pPr>
              <w:spacing w:after="0"/>
            </w:pPr>
            <w:r>
              <w:rPr>
                <w:color w:val="17202A"/>
                <w:sz w:val="15"/>
              </w:rPr>
              <w:t>Version/checksum tracking, scheduled sync and delete propagation.</w:t>
            </w:r>
          </w:p>
        </w:tc>
      </w:tr>
      <w:tr>
        <w:trPr>
          <w:cantSplit/>
        </w:trPr>
        <w:tc>
          <w:tcPr>
            <w:tcW w:type="dxa" w:w="2952"/>
            <w:tcMar>
              <w:top w:w="90" w:type="dxa"/>
              <w:start w:w="110" w:type="dxa"/>
              <w:bottom w:w="90" w:type="dxa"/>
              <w:end w:w="110" w:type="dxa"/>
            </w:tcMar>
            <w:vAlign w:val="center"/>
          </w:tcPr>
          <w:p>
            <w:pPr>
              <w:spacing w:after="0"/>
            </w:pPr>
            <w:r>
              <w:rPr>
                <w:color w:val="17202A"/>
                <w:sz w:val="15"/>
              </w:rPr>
              <w:t>Ambiguous enterprise tools</w:t>
            </w:r>
          </w:p>
        </w:tc>
        <w:tc>
          <w:tcPr>
            <w:tcW w:type="dxa" w:w="2232"/>
            <w:tcMar>
              <w:top w:w="90" w:type="dxa"/>
              <w:start w:w="110" w:type="dxa"/>
              <w:bottom w:w="90" w:type="dxa"/>
              <w:end w:w="110" w:type="dxa"/>
            </w:tcMar>
            <w:vAlign w:val="center"/>
          </w:tcPr>
          <w:p>
            <w:pPr>
              <w:spacing w:after="0"/>
            </w:pPr>
            <w:r>
              <w:rPr>
                <w:color w:val="17202A"/>
                <w:sz w:val="15"/>
              </w:rPr>
              <w:t>Incorrect integration assumptions.</w:t>
            </w:r>
          </w:p>
        </w:tc>
        <w:tc>
          <w:tcPr>
            <w:tcW w:type="dxa" w:w="5544"/>
            <w:tcMar>
              <w:top w:w="90" w:type="dxa"/>
              <w:start w:w="110" w:type="dxa"/>
              <w:bottom w:w="90" w:type="dxa"/>
              <w:end w:w="110" w:type="dxa"/>
            </w:tcMar>
            <w:vAlign w:val="center"/>
          </w:tcPr>
          <w:p>
            <w:pPr>
              <w:spacing w:after="0"/>
            </w:pPr>
            <w:r>
              <w:rPr>
                <w:color w:val="17202A"/>
                <w:sz w:val="15"/>
              </w:rPr>
              <w:t>Confirm OpenText, Genis Cloud, Rubrics and deployment interfaces during discovery.</w:t>
            </w:r>
          </w:p>
        </w:tc>
      </w:tr>
    </w:tbl>
    <w:p>
      <w:pPr>
        <w:spacing w:after="0"/>
      </w:pPr>
    </w:p>
    <w:p>
      <w:pPr>
        <w:pStyle w:val="Heading1"/>
      </w:pPr>
      <w:r>
        <w:t>20. Assumptions, Dependencies and Open Decisions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shd w:fill="163A5F"/>
            <w:tcMar>
              <w:top w:w="90" w:type="dxa"/>
              <w:start w:w="110" w:type="dxa"/>
              <w:bottom w:w="90" w:type="dxa"/>
              <w:end w:w="110" w:type="dxa"/>
            </w:tcMar>
          </w:tcPr>
          <w:p>
            <w:pPr>
              <w:jc w:val="left"/>
            </w:pPr>
            <w:r>
              <w:rPr>
                <w:b/>
                <w:color w:val="FFFFFF"/>
                <w:sz w:val="16"/>
              </w:rPr>
              <w:t>Type</w:t>
            </w:r>
          </w:p>
        </w:tc>
        <w:tc>
          <w:tcPr>
            <w:tcW w:type="dxa" w:w="8928"/>
            <w:shd w:fill="163A5F"/>
            <w:tcMar>
              <w:top w:w="90" w:type="dxa"/>
              <w:start w:w="110" w:type="dxa"/>
              <w:bottom w:w="90" w:type="dxa"/>
              <w:end w:w="110" w:type="dxa"/>
            </w:tcMar>
          </w:tcPr>
          <w:p>
            <w:pPr>
              <w:jc w:val="left"/>
            </w:pPr>
            <w:r>
              <w:rPr>
                <w:b/>
                <w:color w:val="FFFFFF"/>
                <w:sz w:val="16"/>
              </w:rPr>
              <w:t>Item</w:t>
            </w:r>
          </w:p>
        </w:tc>
      </w:tr>
      <w:tr>
        <w:trPr>
          <w:cantSplit/>
        </w:trPr>
        <w:tc>
          <w:tcPr>
            <w:tcW w:type="dxa" w:w="1728"/>
            <w:tcMar>
              <w:top w:w="90" w:type="dxa"/>
              <w:start w:w="110" w:type="dxa"/>
              <w:bottom w:w="90" w:type="dxa"/>
              <w:end w:w="110" w:type="dxa"/>
            </w:tcMar>
            <w:vAlign w:val="center"/>
          </w:tcPr>
          <w:p>
            <w:pPr>
              <w:spacing w:after="0"/>
            </w:pPr>
            <w:r>
              <w:rPr>
                <w:color w:val="17202A"/>
                <w:sz w:val="16"/>
              </w:rPr>
              <w:t>Assumption</w:t>
            </w:r>
          </w:p>
        </w:tc>
        <w:tc>
          <w:tcPr>
            <w:tcW w:type="dxa" w:w="8928"/>
            <w:tcMar>
              <w:top w:w="90" w:type="dxa"/>
              <w:start w:w="110" w:type="dxa"/>
              <w:bottom w:w="90" w:type="dxa"/>
              <w:end w:w="110" w:type="dxa"/>
            </w:tcMar>
            <w:vAlign w:val="center"/>
          </w:tcPr>
          <w:p>
            <w:pPr>
              <w:spacing w:after="0"/>
            </w:pPr>
            <w:r>
              <w:rPr>
                <w:color w:val="17202A"/>
                <w:sz w:val="16"/>
              </w:rPr>
              <w:t>POC uses synthetic/non-sensitive sample data and approved enterprise documents.</w:t>
            </w:r>
          </w:p>
        </w:tc>
      </w:tr>
      <w:tr>
        <w:trPr>
          <w:cantSplit/>
        </w:trPr>
        <w:tc>
          <w:tcPr>
            <w:tcW w:type="dxa" w:w="1728"/>
            <w:shd w:fill="F5F7F9"/>
            <w:tcMar>
              <w:top w:w="90" w:type="dxa"/>
              <w:start w:w="110" w:type="dxa"/>
              <w:bottom w:w="90" w:type="dxa"/>
              <w:end w:w="110" w:type="dxa"/>
            </w:tcMar>
            <w:vAlign w:val="center"/>
          </w:tcPr>
          <w:p>
            <w:pPr>
              <w:spacing w:after="0"/>
            </w:pPr>
            <w:r>
              <w:rPr>
                <w:color w:val="17202A"/>
                <w:sz w:val="16"/>
              </w:rPr>
              <w:t>Assumption</w:t>
            </w:r>
          </w:p>
        </w:tc>
        <w:tc>
          <w:tcPr>
            <w:tcW w:type="dxa" w:w="8928"/>
            <w:shd w:fill="F5F7F9"/>
            <w:tcMar>
              <w:top w:w="90" w:type="dxa"/>
              <w:start w:w="110" w:type="dxa"/>
              <w:bottom w:w="90" w:type="dxa"/>
              <w:end w:w="110" w:type="dxa"/>
            </w:tcMar>
            <w:vAlign w:val="center"/>
          </w:tcPr>
          <w:p>
            <w:pPr>
              <w:spacing w:after="0"/>
            </w:pPr>
            <w:r>
              <w:rPr>
                <w:color w:val="17202A"/>
                <w:sz w:val="16"/>
              </w:rPr>
              <w:t>One Bedrock region/account exposes the selected models or approved substitutes.</w:t>
            </w:r>
          </w:p>
        </w:tc>
      </w:tr>
      <w:tr>
        <w:trPr>
          <w:cantSplit/>
        </w:trPr>
        <w:tc>
          <w:tcPr>
            <w:tcW w:type="dxa" w:w="1728"/>
            <w:tcMar>
              <w:top w:w="90" w:type="dxa"/>
              <w:start w:w="110" w:type="dxa"/>
              <w:bottom w:w="90" w:type="dxa"/>
              <w:end w:w="110" w:type="dxa"/>
            </w:tcMar>
            <w:vAlign w:val="center"/>
          </w:tcPr>
          <w:p>
            <w:pPr>
              <w:spacing w:after="0"/>
            </w:pPr>
            <w:r>
              <w:rPr>
                <w:color w:val="17202A"/>
                <w:sz w:val="16"/>
              </w:rPr>
              <w:t>Dependency</w:t>
            </w:r>
          </w:p>
        </w:tc>
        <w:tc>
          <w:tcPr>
            <w:tcW w:type="dxa" w:w="8928"/>
            <w:tcMar>
              <w:top w:w="90" w:type="dxa"/>
              <w:start w:w="110" w:type="dxa"/>
              <w:bottom w:w="90" w:type="dxa"/>
              <w:end w:w="110" w:type="dxa"/>
            </w:tcMar>
            <w:vAlign w:val="center"/>
          </w:tcPr>
          <w:p>
            <w:pPr>
              <w:spacing w:after="0"/>
            </w:pPr>
            <w:r>
              <w:rPr>
                <w:color w:val="17202A"/>
                <w:sz w:val="16"/>
              </w:rPr>
              <w:t>Entra application registration, Graph permissions, AWS roles and source-system access.</w:t>
            </w:r>
          </w:p>
        </w:tc>
      </w:tr>
      <w:tr>
        <w:trPr>
          <w:cantSplit/>
        </w:trPr>
        <w:tc>
          <w:tcPr>
            <w:tcW w:type="dxa" w:w="1728"/>
            <w:shd w:fill="F5F7F9"/>
            <w:tcMar>
              <w:top w:w="90" w:type="dxa"/>
              <w:start w:w="110" w:type="dxa"/>
              <w:bottom w:w="90" w:type="dxa"/>
              <w:end w:w="110" w:type="dxa"/>
            </w:tcMar>
            <w:vAlign w:val="center"/>
          </w:tcPr>
          <w:p>
            <w:pPr>
              <w:spacing w:after="0"/>
            </w:pPr>
            <w:r>
              <w:rPr>
                <w:color w:val="17202A"/>
                <w:sz w:val="16"/>
              </w:rPr>
              <w:t>Dependency</w:t>
            </w:r>
          </w:p>
        </w:tc>
        <w:tc>
          <w:tcPr>
            <w:tcW w:type="dxa" w:w="8928"/>
            <w:shd w:fill="F5F7F9"/>
            <w:tcMar>
              <w:top w:w="90" w:type="dxa"/>
              <w:start w:w="110" w:type="dxa"/>
              <w:bottom w:w="90" w:type="dxa"/>
              <w:end w:w="110" w:type="dxa"/>
            </w:tcMar>
            <w:vAlign w:val="center"/>
          </w:tcPr>
          <w:p>
            <w:pPr>
              <w:spacing w:after="0"/>
            </w:pPr>
            <w:r>
              <w:rPr>
                <w:color w:val="17202A"/>
                <w:sz w:val="16"/>
              </w:rPr>
              <w:t>Department owners provide metadata taxonomy and evaluation questions.</w:t>
            </w:r>
          </w:p>
        </w:tc>
      </w:tr>
      <w:tr>
        <w:trPr>
          <w:cantSplit/>
        </w:trPr>
        <w:tc>
          <w:tcPr>
            <w:tcW w:type="dxa" w:w="1728"/>
            <w:tcMar>
              <w:top w:w="90" w:type="dxa"/>
              <w:start w:w="110" w:type="dxa"/>
              <w:bottom w:w="90" w:type="dxa"/>
              <w:end w:w="110" w:type="dxa"/>
            </w:tcMar>
            <w:vAlign w:val="center"/>
          </w:tcPr>
          <w:p>
            <w:pPr>
              <w:spacing w:after="0"/>
            </w:pPr>
            <w:r>
              <w:rPr>
                <w:color w:val="17202A"/>
                <w:sz w:val="16"/>
              </w:rPr>
              <w:t>Decision</w:t>
            </w:r>
          </w:p>
        </w:tc>
        <w:tc>
          <w:tcPr>
            <w:tcW w:type="dxa" w:w="8928"/>
            <w:tcMar>
              <w:top w:w="90" w:type="dxa"/>
              <w:start w:w="110" w:type="dxa"/>
              <w:bottom w:w="90" w:type="dxa"/>
              <w:end w:w="110" w:type="dxa"/>
            </w:tcMar>
            <w:vAlign w:val="center"/>
          </w:tcPr>
          <w:p>
            <w:pPr>
              <w:spacing w:after="0"/>
            </w:pPr>
            <w:r>
              <w:rPr>
                <w:color w:val="17202A"/>
                <w:sz w:val="16"/>
              </w:rPr>
              <w:t>Confirm whether “OpenText” means Content Management/Extended ECM and its supported API.</w:t>
            </w:r>
          </w:p>
        </w:tc>
      </w:tr>
      <w:tr>
        <w:trPr>
          <w:cantSplit/>
        </w:trPr>
        <w:tc>
          <w:tcPr>
            <w:tcW w:type="dxa" w:w="1728"/>
            <w:shd w:fill="F5F7F9"/>
            <w:tcMar>
              <w:top w:w="90" w:type="dxa"/>
              <w:start w:w="110" w:type="dxa"/>
              <w:bottom w:w="90" w:type="dxa"/>
              <w:end w:w="110" w:type="dxa"/>
            </w:tcMar>
            <w:vAlign w:val="center"/>
          </w:tcPr>
          <w:p>
            <w:pPr>
              <w:spacing w:after="0"/>
            </w:pPr>
            <w:r>
              <w:rPr>
                <w:color w:val="17202A"/>
                <w:sz w:val="16"/>
              </w:rPr>
              <w:t>Decision</w:t>
            </w:r>
          </w:p>
        </w:tc>
        <w:tc>
          <w:tcPr>
            <w:tcW w:type="dxa" w:w="8928"/>
            <w:shd w:fill="F5F7F9"/>
            <w:tcMar>
              <w:top w:w="90" w:type="dxa"/>
              <w:start w:w="110" w:type="dxa"/>
              <w:bottom w:w="90" w:type="dxa"/>
              <w:end w:w="110" w:type="dxa"/>
            </w:tcMar>
            <w:vAlign w:val="center"/>
          </w:tcPr>
          <w:p>
            <w:pPr>
              <w:spacing w:after="0"/>
            </w:pPr>
            <w:r>
              <w:rPr>
                <w:color w:val="17202A"/>
                <w:sz w:val="16"/>
              </w:rPr>
              <w:t>Confirm the exact “Genis Cloud” platform, runtime constraints and deployment responsibility.</w:t>
            </w:r>
          </w:p>
        </w:tc>
      </w:tr>
      <w:tr>
        <w:trPr>
          <w:cantSplit/>
        </w:trPr>
        <w:tc>
          <w:tcPr>
            <w:tcW w:type="dxa" w:w="1728"/>
            <w:tcMar>
              <w:top w:w="90" w:type="dxa"/>
              <w:start w:w="110" w:type="dxa"/>
              <w:bottom w:w="90" w:type="dxa"/>
              <w:end w:w="110" w:type="dxa"/>
            </w:tcMar>
            <w:vAlign w:val="center"/>
          </w:tcPr>
          <w:p>
            <w:pPr>
              <w:spacing w:after="0"/>
            </w:pPr>
            <w:r>
              <w:rPr>
                <w:color w:val="17202A"/>
                <w:sz w:val="16"/>
              </w:rPr>
              <w:t>Decision</w:t>
            </w:r>
          </w:p>
        </w:tc>
        <w:tc>
          <w:tcPr>
            <w:tcW w:type="dxa" w:w="8928"/>
            <w:tcMar>
              <w:top w:w="90" w:type="dxa"/>
              <w:start w:w="110" w:type="dxa"/>
              <w:bottom w:w="90" w:type="dxa"/>
              <w:end w:w="110" w:type="dxa"/>
            </w:tcMar>
            <w:vAlign w:val="center"/>
          </w:tcPr>
          <w:p>
            <w:pPr>
              <w:spacing w:after="0"/>
            </w:pPr>
            <w:r>
              <w:rPr>
                <w:color w:val="17202A"/>
                <w:sz w:val="16"/>
              </w:rPr>
              <w:t>Confirm whether “Rubrics” is an internal evaluation framework or a general scoring approach.</w:t>
            </w:r>
          </w:p>
        </w:tc>
      </w:tr>
      <w:tr>
        <w:trPr>
          <w:cantSplit/>
        </w:trPr>
        <w:tc>
          <w:tcPr>
            <w:tcW w:type="dxa" w:w="1728"/>
            <w:shd w:fill="F5F7F9"/>
            <w:tcMar>
              <w:top w:w="90" w:type="dxa"/>
              <w:start w:w="110" w:type="dxa"/>
              <w:bottom w:w="90" w:type="dxa"/>
              <w:end w:w="110" w:type="dxa"/>
            </w:tcMar>
            <w:vAlign w:val="center"/>
          </w:tcPr>
          <w:p>
            <w:pPr>
              <w:spacing w:after="0"/>
            </w:pPr>
            <w:r>
              <w:rPr>
                <w:color w:val="17202A"/>
                <w:sz w:val="16"/>
              </w:rPr>
              <w:t>Decision</w:t>
            </w:r>
          </w:p>
        </w:tc>
        <w:tc>
          <w:tcPr>
            <w:tcW w:type="dxa" w:w="8928"/>
            <w:shd w:fill="F5F7F9"/>
            <w:tcMar>
              <w:top w:w="90" w:type="dxa"/>
              <w:start w:w="110" w:type="dxa"/>
              <w:bottom w:w="90" w:type="dxa"/>
              <w:end w:w="110" w:type="dxa"/>
            </w:tcMar>
            <w:vAlign w:val="center"/>
          </w:tcPr>
          <w:p>
            <w:pPr>
              <w:spacing w:after="0"/>
            </w:pPr>
            <w:r>
              <w:rPr>
                <w:color w:val="17202A"/>
                <w:sz w:val="16"/>
              </w:rPr>
              <w:t>Select primary embedding model and define re-index strategy when models change.</w:t>
            </w:r>
          </w:p>
        </w:tc>
      </w:tr>
      <w:tr>
        <w:trPr>
          <w:cantSplit/>
        </w:trPr>
        <w:tc>
          <w:tcPr>
            <w:tcW w:type="dxa" w:w="1728"/>
            <w:tcMar>
              <w:top w:w="90" w:type="dxa"/>
              <w:start w:w="110" w:type="dxa"/>
              <w:bottom w:w="90" w:type="dxa"/>
              <w:end w:w="110" w:type="dxa"/>
            </w:tcMar>
            <w:vAlign w:val="center"/>
          </w:tcPr>
          <w:p>
            <w:pPr>
              <w:spacing w:after="0"/>
            </w:pPr>
            <w:r>
              <w:rPr>
                <w:color w:val="17202A"/>
                <w:sz w:val="16"/>
              </w:rPr>
              <w:t>Decision</w:t>
            </w:r>
          </w:p>
        </w:tc>
        <w:tc>
          <w:tcPr>
            <w:tcW w:type="dxa" w:w="8928"/>
            <w:tcMar>
              <w:top w:w="90" w:type="dxa"/>
              <w:start w:w="110" w:type="dxa"/>
              <w:bottom w:w="90" w:type="dxa"/>
              <w:end w:w="110" w:type="dxa"/>
            </w:tcMar>
            <w:vAlign w:val="center"/>
          </w:tcPr>
          <w:p>
            <w:pPr>
              <w:spacing w:after="0"/>
            </w:pPr>
            <w:r>
              <w:rPr>
                <w:color w:val="17202A"/>
                <w:sz w:val="16"/>
              </w:rPr>
              <w:t>Define supported languages, voice provider and CRM target for Phase 2.</w:t>
            </w:r>
          </w:p>
        </w:tc>
      </w:tr>
    </w:tbl>
    <w:p>
      <w:pPr>
        <w:spacing w:after="0"/>
      </w:pPr>
    </w:p>
    <w:p>
      <w:pPr>
        <w:pStyle w:val="Heading1"/>
      </w:pPr>
      <w:r>
        <w:t>21. Deliverables</w:t>
      </w:r>
    </w:p>
    <w:p>
      <w:pPr>
        <w:pStyle w:val="ListBullet"/>
        <w:spacing w:after="40"/>
      </w:pPr>
      <w:r>
        <w:t>Business Requirements Document and architecture diagram.</w:t>
      </w:r>
    </w:p>
    <w:p>
      <w:pPr>
        <w:pStyle w:val="ListBullet"/>
        <w:spacing w:after="40"/>
      </w:pPr>
      <w:r>
        <w:t>Python/FastAPI/LangGraph backend with typed schemas and tests.</w:t>
      </w:r>
    </w:p>
    <w:p>
      <w:pPr>
        <w:pStyle w:val="ListBullet"/>
        <w:spacing w:after="40"/>
      </w:pPr>
      <w:r>
        <w:t>Streamlit local evaluator UI and Angular production-oriented UI.</w:t>
      </w:r>
    </w:p>
    <w:p>
      <w:pPr>
        <w:pStyle w:val="ListBullet"/>
        <w:spacing w:after="40"/>
      </w:pPr>
      <w:r>
        <w:t>Synthetic knowledge, employee and ticket sample data.</w:t>
      </w:r>
    </w:p>
    <w:p>
      <w:pPr>
        <w:pStyle w:val="ListBullet"/>
        <w:spacing w:after="40"/>
      </w:pPr>
      <w:r>
        <w:t>Ingestion/indexing utilities and configured retrieval pipeline.</w:t>
      </w:r>
    </w:p>
    <w:p>
      <w:pPr>
        <w:pStyle w:val="ListBullet"/>
        <w:spacing w:after="40"/>
      </w:pPr>
      <w:r>
        <w:t>Deployment configuration, CI/CD gates and release documentation.</w:t>
      </w:r>
    </w:p>
    <w:p>
      <w:pPr>
        <w:pStyle w:val="ListBullet"/>
        <w:spacing w:after="40"/>
      </w:pPr>
      <w:r>
        <w:t>README with setup, environment variables, runbook, examples, decisions and limitations.</w:t>
      </w:r>
    </w:p>
    <w:p>
      <w:pPr>
        <w:pStyle w:val="ListBullet"/>
        <w:spacing w:after="40"/>
      </w:pPr>
      <w:r>
        <w:t>Evaluation dataset, rubric report, demonstration script and short demo recording.</w:t>
      </w:r>
    </w:p>
    <w:p>
      <w:pPr>
        <w:pStyle w:val="Heading1"/>
      </w:pPr>
      <w:r>
        <w:t>Appendix A - IIT Project 3 Traceability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84"/>
            <w:shd w:fill="163A5F"/>
            <w:tcMar>
              <w:top w:w="90" w:type="dxa"/>
              <w:start w:w="110" w:type="dxa"/>
              <w:bottom w:w="90" w:type="dxa"/>
              <w:end w:w="110" w:type="dxa"/>
            </w:tcMar>
          </w:tcPr>
          <w:p>
            <w:pPr>
              <w:jc w:val="left"/>
            </w:pPr>
            <w:r>
              <w:rPr>
                <w:b/>
                <w:color w:val="FFFFFF"/>
                <w:sz w:val="16"/>
              </w:rPr>
              <w:t>Official expectation</w:t>
            </w:r>
          </w:p>
        </w:tc>
        <w:tc>
          <w:tcPr>
            <w:tcW w:type="dxa" w:w="7200"/>
            <w:shd w:fill="163A5F"/>
            <w:tcMar>
              <w:top w:w="90" w:type="dxa"/>
              <w:start w:w="110" w:type="dxa"/>
              <w:bottom w:w="90" w:type="dxa"/>
              <w:end w:w="110" w:type="dxa"/>
            </w:tcMar>
          </w:tcPr>
          <w:p>
            <w:pPr>
              <w:jc w:val="left"/>
            </w:pPr>
            <w:r>
              <w:rPr>
                <w:b/>
                <w:color w:val="FFFFFF"/>
                <w:sz w:val="16"/>
              </w:rPr>
              <w:t>BRD coverage</w:t>
            </w:r>
          </w:p>
        </w:tc>
      </w:tr>
      <w:tr>
        <w:trPr>
          <w:cantSplit/>
        </w:trPr>
        <w:tc>
          <w:tcPr>
            <w:tcW w:type="dxa" w:w="3384"/>
            <w:tcMar>
              <w:top w:w="90" w:type="dxa"/>
              <w:start w:w="110" w:type="dxa"/>
              <w:bottom w:w="90" w:type="dxa"/>
              <w:end w:w="110" w:type="dxa"/>
            </w:tcMar>
            <w:vAlign w:val="center"/>
          </w:tcPr>
          <w:p>
            <w:pPr>
              <w:spacing w:after="0"/>
            </w:pPr>
            <w:r>
              <w:rPr>
                <w:color w:val="17202A"/>
                <w:sz w:val="16"/>
              </w:rPr>
              <w:t>Python-first, local and achievable</w:t>
            </w:r>
          </w:p>
        </w:tc>
        <w:tc>
          <w:tcPr>
            <w:tcW w:type="dxa" w:w="7200"/>
            <w:tcMar>
              <w:top w:w="90" w:type="dxa"/>
              <w:start w:w="110" w:type="dxa"/>
              <w:bottom w:w="90" w:type="dxa"/>
              <w:end w:w="110" w:type="dxa"/>
            </w:tcMar>
            <w:vAlign w:val="center"/>
          </w:tcPr>
          <w:p>
            <w:pPr>
              <w:spacing w:after="0"/>
            </w:pPr>
            <w:r>
              <w:rPr>
                <w:color w:val="17202A"/>
                <w:sz w:val="16"/>
              </w:rPr>
              <w:t>Phase 1 local baseline; SQLite, Streamlit and configured LLM provider.</w:t>
            </w:r>
          </w:p>
        </w:tc>
      </w:tr>
      <w:tr>
        <w:trPr>
          <w:cantSplit/>
        </w:trPr>
        <w:tc>
          <w:tcPr>
            <w:tcW w:type="dxa" w:w="3384"/>
            <w:shd w:fill="F5F7F9"/>
            <w:tcMar>
              <w:top w:w="90" w:type="dxa"/>
              <w:start w:w="110" w:type="dxa"/>
              <w:bottom w:w="90" w:type="dxa"/>
              <w:end w:w="110" w:type="dxa"/>
            </w:tcMar>
            <w:vAlign w:val="center"/>
          </w:tcPr>
          <w:p>
            <w:pPr>
              <w:spacing w:after="0"/>
            </w:pPr>
            <w:r>
              <w:rPr>
                <w:color w:val="17202A"/>
                <w:sz w:val="16"/>
              </w:rPr>
              <w:t>At least three tools</w:t>
            </w:r>
          </w:p>
        </w:tc>
        <w:tc>
          <w:tcPr>
            <w:tcW w:type="dxa" w:w="7200"/>
            <w:shd w:fill="F5F7F9"/>
            <w:tcMar>
              <w:top w:w="90" w:type="dxa"/>
              <w:start w:w="110" w:type="dxa"/>
              <w:bottom w:w="90" w:type="dxa"/>
              <w:end w:w="110" w:type="dxa"/>
            </w:tcMar>
            <w:vAlign w:val="center"/>
          </w:tcPr>
          <w:p>
            <w:pPr>
              <w:spacing w:after="0"/>
            </w:pPr>
            <w:r>
              <w:rPr>
                <w:color w:val="17202A"/>
                <w:sz w:val="16"/>
              </w:rPr>
              <w:t>Knowledge Search, Ticket Lookup and Ticket Creation.</w:t>
            </w:r>
          </w:p>
        </w:tc>
      </w:tr>
      <w:tr>
        <w:trPr>
          <w:cantSplit/>
        </w:trPr>
        <w:tc>
          <w:tcPr>
            <w:tcW w:type="dxa" w:w="3384"/>
            <w:tcMar>
              <w:top w:w="90" w:type="dxa"/>
              <w:start w:w="110" w:type="dxa"/>
              <w:bottom w:w="90" w:type="dxa"/>
              <w:end w:w="110" w:type="dxa"/>
            </w:tcMar>
            <w:vAlign w:val="center"/>
          </w:tcPr>
          <w:p>
            <w:pPr>
              <w:spacing w:after="0"/>
            </w:pPr>
            <w:r>
              <w:rPr>
                <w:color w:val="17202A"/>
                <w:sz w:val="16"/>
              </w:rPr>
              <w:t>LangGraph state/nodes/edges/routing</w:t>
            </w:r>
          </w:p>
        </w:tc>
        <w:tc>
          <w:tcPr>
            <w:tcW w:type="dxa" w:w="7200"/>
            <w:tcMar>
              <w:top w:w="90" w:type="dxa"/>
              <w:start w:w="110" w:type="dxa"/>
              <w:bottom w:w="90" w:type="dxa"/>
              <w:end w:w="110" w:type="dxa"/>
            </w:tcMar>
            <w:vAlign w:val="center"/>
          </w:tcPr>
          <w:p>
            <w:pPr>
              <w:spacing w:after="0"/>
            </w:pPr>
            <w:r>
              <w:rPr>
                <w:color w:val="17202A"/>
                <w:sz w:val="16"/>
              </w:rPr>
              <w:t>Sections 8 and 9.</w:t>
            </w:r>
          </w:p>
        </w:tc>
      </w:tr>
      <w:tr>
        <w:trPr>
          <w:cantSplit/>
        </w:trPr>
        <w:tc>
          <w:tcPr>
            <w:tcW w:type="dxa" w:w="3384"/>
            <w:shd w:fill="F5F7F9"/>
            <w:tcMar>
              <w:top w:w="90" w:type="dxa"/>
              <w:start w:w="110" w:type="dxa"/>
              <w:bottom w:w="90" w:type="dxa"/>
              <w:end w:w="110" w:type="dxa"/>
            </w:tcMar>
            <w:vAlign w:val="center"/>
          </w:tcPr>
          <w:p>
            <w:pPr>
              <w:spacing w:after="0"/>
            </w:pPr>
            <w:r>
              <w:rPr>
                <w:color w:val="17202A"/>
                <w:sz w:val="16"/>
              </w:rPr>
              <w:t>Multi-turn memory</w:t>
            </w:r>
          </w:p>
        </w:tc>
        <w:tc>
          <w:tcPr>
            <w:tcW w:type="dxa" w:w="7200"/>
            <w:shd w:fill="F5F7F9"/>
            <w:tcMar>
              <w:top w:w="90" w:type="dxa"/>
              <w:start w:w="110" w:type="dxa"/>
              <w:bottom w:w="90" w:type="dxa"/>
              <w:end w:w="110" w:type="dxa"/>
            </w:tcMar>
            <w:vAlign w:val="center"/>
          </w:tcPr>
          <w:p>
            <w:pPr>
              <w:spacing w:after="0"/>
            </w:pPr>
            <w:r>
              <w:rPr>
                <w:color w:val="17202A"/>
                <w:sz w:val="16"/>
              </w:rPr>
              <w:t>FR-04, FR-05 and acceptance criteria.</w:t>
            </w:r>
          </w:p>
        </w:tc>
      </w:tr>
      <w:tr>
        <w:trPr>
          <w:cantSplit/>
        </w:trPr>
        <w:tc>
          <w:tcPr>
            <w:tcW w:type="dxa" w:w="3384"/>
            <w:tcMar>
              <w:top w:w="90" w:type="dxa"/>
              <w:start w:w="110" w:type="dxa"/>
              <w:bottom w:w="90" w:type="dxa"/>
              <w:end w:w="110" w:type="dxa"/>
            </w:tcMar>
            <w:vAlign w:val="center"/>
          </w:tcPr>
          <w:p>
            <w:pPr>
              <w:spacing w:after="0"/>
            </w:pPr>
            <w:r>
              <w:rPr>
                <w:color w:val="17202A"/>
                <w:sz w:val="16"/>
              </w:rPr>
              <w:t>Validation and duplicate prevention</w:t>
            </w:r>
          </w:p>
        </w:tc>
        <w:tc>
          <w:tcPr>
            <w:tcW w:type="dxa" w:w="7200"/>
            <w:tcMar>
              <w:top w:w="90" w:type="dxa"/>
              <w:start w:w="110" w:type="dxa"/>
              <w:bottom w:w="90" w:type="dxa"/>
              <w:end w:w="110" w:type="dxa"/>
            </w:tcMar>
            <w:vAlign w:val="center"/>
          </w:tcPr>
          <w:p>
            <w:pPr>
              <w:spacing w:after="0"/>
            </w:pPr>
            <w:r>
              <w:rPr>
                <w:color w:val="17202A"/>
                <w:sz w:val="16"/>
              </w:rPr>
              <w:t>FR-09 and safety/acceptance criteria.</w:t>
            </w:r>
          </w:p>
        </w:tc>
      </w:tr>
      <w:tr>
        <w:trPr>
          <w:cantSplit/>
        </w:trPr>
        <w:tc>
          <w:tcPr>
            <w:tcW w:type="dxa" w:w="3384"/>
            <w:shd w:fill="F5F7F9"/>
            <w:tcMar>
              <w:top w:w="90" w:type="dxa"/>
              <w:start w:w="110" w:type="dxa"/>
              <w:bottom w:w="90" w:type="dxa"/>
              <w:end w:w="110" w:type="dxa"/>
            </w:tcMar>
            <w:vAlign w:val="center"/>
          </w:tcPr>
          <w:p>
            <w:pPr>
              <w:spacing w:after="0"/>
            </w:pPr>
            <w:r>
              <w:rPr>
                <w:color w:val="17202A"/>
                <w:sz w:val="16"/>
              </w:rPr>
              <w:t>Graceful failures; no invented ticket data</w:t>
            </w:r>
          </w:p>
        </w:tc>
        <w:tc>
          <w:tcPr>
            <w:tcW w:type="dxa" w:w="7200"/>
            <w:shd w:fill="F5F7F9"/>
            <w:tcMar>
              <w:top w:w="90" w:type="dxa"/>
              <w:start w:w="110" w:type="dxa"/>
              <w:bottom w:w="90" w:type="dxa"/>
              <w:end w:w="110" w:type="dxa"/>
            </w:tcMar>
            <w:vAlign w:val="center"/>
          </w:tcPr>
          <w:p>
            <w:pPr>
              <w:spacing w:after="0"/>
            </w:pPr>
            <w:r>
              <w:rPr>
                <w:color w:val="17202A"/>
                <w:sz w:val="16"/>
              </w:rPr>
              <w:t>Error node, NFRs and rubric tests.</w:t>
            </w:r>
          </w:p>
        </w:tc>
      </w:tr>
      <w:tr>
        <w:trPr>
          <w:cantSplit/>
        </w:trPr>
        <w:tc>
          <w:tcPr>
            <w:tcW w:type="dxa" w:w="3384"/>
            <w:tcMar>
              <w:top w:w="90" w:type="dxa"/>
              <w:start w:w="110" w:type="dxa"/>
              <w:bottom w:w="90" w:type="dxa"/>
              <w:end w:w="110" w:type="dxa"/>
            </w:tcMar>
            <w:vAlign w:val="center"/>
          </w:tcPr>
          <w:p>
            <w:pPr>
              <w:spacing w:after="0"/>
            </w:pPr>
            <w:r>
              <w:rPr>
                <w:color w:val="17202A"/>
                <w:sz w:val="16"/>
              </w:rPr>
              <w:t>Streamlit interface</w:t>
            </w:r>
          </w:p>
        </w:tc>
        <w:tc>
          <w:tcPr>
            <w:tcW w:type="dxa" w:w="7200"/>
            <w:tcMar>
              <w:top w:w="90" w:type="dxa"/>
              <w:start w:w="110" w:type="dxa"/>
              <w:bottom w:w="90" w:type="dxa"/>
              <w:end w:w="110" w:type="dxa"/>
            </w:tcMar>
            <w:vAlign w:val="center"/>
          </w:tcPr>
          <w:p>
            <w:pPr>
              <w:spacing w:after="0"/>
            </w:pPr>
            <w:r>
              <w:rPr>
                <w:color w:val="17202A"/>
                <w:sz w:val="16"/>
              </w:rPr>
              <w:t>FR-27 and Phase 1.</w:t>
            </w:r>
          </w:p>
        </w:tc>
      </w:tr>
      <w:tr>
        <w:trPr>
          <w:cantSplit/>
        </w:trPr>
        <w:tc>
          <w:tcPr>
            <w:tcW w:type="dxa" w:w="3384"/>
            <w:shd w:fill="F5F7F9"/>
            <w:tcMar>
              <w:top w:w="90" w:type="dxa"/>
              <w:start w:w="110" w:type="dxa"/>
              <w:bottom w:w="90" w:type="dxa"/>
              <w:end w:w="110" w:type="dxa"/>
            </w:tcMar>
            <w:vAlign w:val="center"/>
          </w:tcPr>
          <w:p>
            <w:pPr>
              <w:spacing w:after="0"/>
            </w:pPr>
            <w:r>
              <w:rPr>
                <w:color w:val="17202A"/>
                <w:sz w:val="16"/>
              </w:rPr>
              <w:t>Modular code, README, samples, GitHub</w:t>
            </w:r>
          </w:p>
        </w:tc>
        <w:tc>
          <w:tcPr>
            <w:tcW w:type="dxa" w:w="7200"/>
            <w:shd w:fill="F5F7F9"/>
            <w:tcMar>
              <w:top w:w="90" w:type="dxa"/>
              <w:start w:w="110" w:type="dxa"/>
              <w:bottom w:w="90" w:type="dxa"/>
              <w:end w:w="110" w:type="dxa"/>
            </w:tcMar>
            <w:vAlign w:val="center"/>
          </w:tcPr>
          <w:p>
            <w:pPr>
              <w:spacing w:after="0"/>
            </w:pPr>
            <w:r>
              <w:rPr>
                <w:color w:val="17202A"/>
                <w:sz w:val="16"/>
              </w:rPr>
              <w:t>Sections 13, 17, 18 and 21.</w:t>
            </w:r>
          </w:p>
        </w:tc>
      </w:tr>
      <w:tr>
        <w:trPr>
          <w:cantSplit/>
        </w:trPr>
        <w:tc>
          <w:tcPr>
            <w:tcW w:type="dxa" w:w="3384"/>
            <w:tcMar>
              <w:top w:w="90" w:type="dxa"/>
              <w:start w:w="110" w:type="dxa"/>
              <w:bottom w:w="90" w:type="dxa"/>
              <w:end w:w="110" w:type="dxa"/>
            </w:tcMar>
            <w:vAlign w:val="center"/>
          </w:tcPr>
          <w:p>
            <w:pPr>
              <w:spacing w:after="0"/>
            </w:pPr>
            <w:r>
              <w:rPr>
                <w:color w:val="17202A"/>
                <w:sz w:val="16"/>
              </w:rPr>
              <w:t>Understand -&gt; Design -&gt; Implement -&gt; Test -&gt; Explain</w:t>
            </w:r>
          </w:p>
        </w:tc>
        <w:tc>
          <w:tcPr>
            <w:tcW w:type="dxa" w:w="7200"/>
            <w:tcMar>
              <w:top w:w="90" w:type="dxa"/>
              <w:start w:w="110" w:type="dxa"/>
              <w:bottom w:w="90" w:type="dxa"/>
              <w:end w:w="110" w:type="dxa"/>
            </w:tcMar>
            <w:vAlign w:val="center"/>
          </w:tcPr>
          <w:p>
            <w:pPr>
              <w:spacing w:after="0"/>
            </w:pPr>
            <w:r>
              <w:rPr>
                <w:color w:val="17202A"/>
                <w:sz w:val="16"/>
              </w:rPr>
              <w:t>Phased delivery, traceability, rubrics and demo deliverables.</w:t>
            </w:r>
          </w:p>
        </w:tc>
      </w:tr>
    </w:tbl>
    <w:p>
      <w:pPr>
        <w:spacing w:after="0"/>
      </w:pPr>
    </w:p>
    <w:p>
      <w:pPr>
        <w:pStyle w:val="Heading1"/>
      </w:pPr>
      <w:r>
        <w:t>Appendix B - 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163A5F"/>
            <w:tcMar>
              <w:top w:w="90" w:type="dxa"/>
              <w:start w:w="110" w:type="dxa"/>
              <w:bottom w:w="90" w:type="dxa"/>
              <w:end w:w="110" w:type="dxa"/>
            </w:tcMar>
          </w:tcPr>
          <w:p>
            <w:pPr>
              <w:jc w:val="left"/>
            </w:pPr>
            <w:r>
              <w:rPr>
                <w:b/>
                <w:color w:val="FFFFFF"/>
                <w:sz w:val="16"/>
              </w:rPr>
              <w:t>Term</w:t>
            </w:r>
          </w:p>
        </w:tc>
        <w:tc>
          <w:tcPr>
            <w:tcW w:type="dxa" w:w="8424"/>
            <w:shd w:fill="163A5F"/>
            <w:tcMar>
              <w:top w:w="90" w:type="dxa"/>
              <w:start w:w="110" w:type="dxa"/>
              <w:bottom w:w="90" w:type="dxa"/>
              <w:end w:w="110" w:type="dxa"/>
            </w:tcMar>
          </w:tcPr>
          <w:p>
            <w:pPr>
              <w:jc w:val="left"/>
            </w:pPr>
            <w:r>
              <w:rPr>
                <w:b/>
                <w:color w:val="FFFFFF"/>
                <w:sz w:val="16"/>
              </w:rPr>
              <w:t>Meaning</w:t>
            </w:r>
          </w:p>
        </w:tc>
      </w:tr>
      <w:tr>
        <w:trPr>
          <w:cantSplit/>
        </w:trPr>
        <w:tc>
          <w:tcPr>
            <w:tcW w:type="dxa" w:w="2232"/>
            <w:tcMar>
              <w:top w:w="90" w:type="dxa"/>
              <w:start w:w="110" w:type="dxa"/>
              <w:bottom w:w="90" w:type="dxa"/>
              <w:end w:w="110" w:type="dxa"/>
            </w:tcMar>
            <w:vAlign w:val="center"/>
          </w:tcPr>
          <w:p>
            <w:pPr>
              <w:spacing w:after="0"/>
            </w:pPr>
            <w:r>
              <w:rPr>
                <w:color w:val="17202A"/>
                <w:sz w:val="16"/>
              </w:rPr>
              <w:t>ACL</w:t>
            </w:r>
          </w:p>
        </w:tc>
        <w:tc>
          <w:tcPr>
            <w:tcW w:type="dxa" w:w="8424"/>
            <w:tcMar>
              <w:top w:w="90" w:type="dxa"/>
              <w:start w:w="110" w:type="dxa"/>
              <w:bottom w:w="90" w:type="dxa"/>
              <w:end w:w="110" w:type="dxa"/>
            </w:tcMar>
            <w:vAlign w:val="center"/>
          </w:tcPr>
          <w:p>
            <w:pPr>
              <w:spacing w:after="0"/>
            </w:pPr>
            <w:r>
              <w:rPr>
                <w:color w:val="17202A"/>
                <w:sz w:val="16"/>
              </w:rPr>
              <w:t>Access control list used to restrict documents/chunks.</w:t>
            </w:r>
          </w:p>
        </w:tc>
      </w:tr>
      <w:tr>
        <w:trPr>
          <w:cantSplit/>
        </w:trPr>
        <w:tc>
          <w:tcPr>
            <w:tcW w:type="dxa" w:w="2232"/>
            <w:shd w:fill="F5F7F9"/>
            <w:tcMar>
              <w:top w:w="90" w:type="dxa"/>
              <w:start w:w="110" w:type="dxa"/>
              <w:bottom w:w="90" w:type="dxa"/>
              <w:end w:w="110" w:type="dxa"/>
            </w:tcMar>
            <w:vAlign w:val="center"/>
          </w:tcPr>
          <w:p>
            <w:pPr>
              <w:spacing w:after="0"/>
            </w:pPr>
            <w:r>
              <w:rPr>
                <w:color w:val="17202A"/>
                <w:sz w:val="16"/>
              </w:rPr>
              <w:t>Agent state</w:t>
            </w:r>
          </w:p>
        </w:tc>
        <w:tc>
          <w:tcPr>
            <w:tcW w:type="dxa" w:w="8424"/>
            <w:shd w:fill="F5F7F9"/>
            <w:tcMar>
              <w:top w:w="90" w:type="dxa"/>
              <w:start w:w="110" w:type="dxa"/>
              <w:bottom w:w="90" w:type="dxa"/>
              <w:end w:w="110" w:type="dxa"/>
            </w:tcMar>
            <w:vAlign w:val="center"/>
          </w:tcPr>
          <w:p>
            <w:pPr>
              <w:spacing w:after="0"/>
            </w:pPr>
            <w:r>
              <w:rPr>
                <w:color w:val="17202A"/>
                <w:sz w:val="16"/>
              </w:rPr>
              <w:t>Structured conversation and workflow data carried between LangGraph nodes.</w:t>
            </w:r>
          </w:p>
        </w:tc>
      </w:tr>
      <w:tr>
        <w:trPr>
          <w:cantSplit/>
        </w:trPr>
        <w:tc>
          <w:tcPr>
            <w:tcW w:type="dxa" w:w="2232"/>
            <w:tcMar>
              <w:top w:w="90" w:type="dxa"/>
              <w:start w:w="110" w:type="dxa"/>
              <w:bottom w:w="90" w:type="dxa"/>
              <w:end w:w="110" w:type="dxa"/>
            </w:tcMar>
            <w:vAlign w:val="center"/>
          </w:tcPr>
          <w:p>
            <w:pPr>
              <w:spacing w:after="0"/>
            </w:pPr>
            <w:r>
              <w:rPr>
                <w:color w:val="17202A"/>
                <w:sz w:val="16"/>
              </w:rPr>
              <w:t>Contextual chunking</w:t>
            </w:r>
          </w:p>
        </w:tc>
        <w:tc>
          <w:tcPr>
            <w:tcW w:type="dxa" w:w="8424"/>
            <w:tcMar>
              <w:top w:w="90" w:type="dxa"/>
              <w:start w:w="110" w:type="dxa"/>
              <w:bottom w:w="90" w:type="dxa"/>
              <w:end w:w="110" w:type="dxa"/>
            </w:tcMar>
            <w:vAlign w:val="center"/>
          </w:tcPr>
          <w:p>
            <w:pPr>
              <w:spacing w:after="0"/>
            </w:pPr>
            <w:r>
              <w:rPr>
                <w:color w:val="17202A"/>
                <w:sz w:val="16"/>
              </w:rPr>
              <w:t>Splitting content while attaching document/section context to each chunk.</w:t>
            </w:r>
          </w:p>
        </w:tc>
      </w:tr>
      <w:tr>
        <w:trPr>
          <w:cantSplit/>
        </w:trPr>
        <w:tc>
          <w:tcPr>
            <w:tcW w:type="dxa" w:w="2232"/>
            <w:shd w:fill="F5F7F9"/>
            <w:tcMar>
              <w:top w:w="90" w:type="dxa"/>
              <w:start w:w="110" w:type="dxa"/>
              <w:bottom w:w="90" w:type="dxa"/>
              <w:end w:w="110" w:type="dxa"/>
            </w:tcMar>
            <w:vAlign w:val="center"/>
          </w:tcPr>
          <w:p>
            <w:pPr>
              <w:spacing w:after="0"/>
            </w:pPr>
            <w:r>
              <w:rPr>
                <w:color w:val="17202A"/>
                <w:sz w:val="16"/>
              </w:rPr>
              <w:t>Guardrail</w:t>
            </w:r>
          </w:p>
        </w:tc>
        <w:tc>
          <w:tcPr>
            <w:tcW w:type="dxa" w:w="8424"/>
            <w:shd w:fill="F5F7F9"/>
            <w:tcMar>
              <w:top w:w="90" w:type="dxa"/>
              <w:start w:w="110" w:type="dxa"/>
              <w:bottom w:w="90" w:type="dxa"/>
              <w:end w:w="110" w:type="dxa"/>
            </w:tcMar>
            <w:vAlign w:val="center"/>
          </w:tcPr>
          <w:p>
            <w:pPr>
              <w:spacing w:after="0"/>
            </w:pPr>
            <w:r>
              <w:rPr>
                <w:color w:val="17202A"/>
                <w:sz w:val="16"/>
              </w:rPr>
              <w:t>Policy control that checks input, output or an intended action.</w:t>
            </w:r>
          </w:p>
        </w:tc>
      </w:tr>
      <w:tr>
        <w:trPr>
          <w:cantSplit/>
        </w:trPr>
        <w:tc>
          <w:tcPr>
            <w:tcW w:type="dxa" w:w="2232"/>
            <w:tcMar>
              <w:top w:w="90" w:type="dxa"/>
              <w:start w:w="110" w:type="dxa"/>
              <w:bottom w:w="90" w:type="dxa"/>
              <w:end w:w="110" w:type="dxa"/>
            </w:tcMar>
            <w:vAlign w:val="center"/>
          </w:tcPr>
          <w:p>
            <w:pPr>
              <w:spacing w:after="0"/>
            </w:pPr>
            <w:r>
              <w:rPr>
                <w:color w:val="17202A"/>
                <w:sz w:val="16"/>
              </w:rPr>
              <w:t>Hybrid search</w:t>
            </w:r>
          </w:p>
        </w:tc>
        <w:tc>
          <w:tcPr>
            <w:tcW w:type="dxa" w:w="8424"/>
            <w:tcMar>
              <w:top w:w="90" w:type="dxa"/>
              <w:start w:w="110" w:type="dxa"/>
              <w:bottom w:w="90" w:type="dxa"/>
              <w:end w:w="110" w:type="dxa"/>
            </w:tcMar>
            <w:vAlign w:val="center"/>
          </w:tcPr>
          <w:p>
            <w:pPr>
              <w:spacing w:after="0"/>
            </w:pPr>
            <w:r>
              <w:rPr>
                <w:color w:val="17202A"/>
                <w:sz w:val="16"/>
              </w:rPr>
              <w:t>Combination of semantic/vector and lexical/keyword retrieval.</w:t>
            </w:r>
          </w:p>
        </w:tc>
      </w:tr>
      <w:tr>
        <w:trPr>
          <w:cantSplit/>
        </w:trPr>
        <w:tc>
          <w:tcPr>
            <w:tcW w:type="dxa" w:w="2232"/>
            <w:shd w:fill="F5F7F9"/>
            <w:tcMar>
              <w:top w:w="90" w:type="dxa"/>
              <w:start w:w="110" w:type="dxa"/>
              <w:bottom w:w="90" w:type="dxa"/>
              <w:end w:w="110" w:type="dxa"/>
            </w:tcMar>
            <w:vAlign w:val="center"/>
          </w:tcPr>
          <w:p>
            <w:pPr>
              <w:spacing w:after="0"/>
            </w:pPr>
            <w:r>
              <w:rPr>
                <w:color w:val="17202A"/>
                <w:sz w:val="16"/>
              </w:rPr>
              <w:t>Reranking</w:t>
            </w:r>
          </w:p>
        </w:tc>
        <w:tc>
          <w:tcPr>
            <w:tcW w:type="dxa" w:w="8424"/>
            <w:shd w:fill="F5F7F9"/>
            <w:tcMar>
              <w:top w:w="90" w:type="dxa"/>
              <w:start w:w="110" w:type="dxa"/>
              <w:bottom w:w="90" w:type="dxa"/>
              <w:end w:w="110" w:type="dxa"/>
            </w:tcMar>
            <w:vAlign w:val="center"/>
          </w:tcPr>
          <w:p>
            <w:pPr>
              <w:spacing w:after="0"/>
            </w:pPr>
            <w:r>
              <w:rPr>
                <w:color w:val="17202A"/>
                <w:sz w:val="16"/>
              </w:rPr>
              <w:t>Second-stage scoring of retrieved candidates for relevance.</w:t>
            </w:r>
          </w:p>
        </w:tc>
      </w:tr>
      <w:tr>
        <w:trPr>
          <w:cantSplit/>
        </w:trPr>
        <w:tc>
          <w:tcPr>
            <w:tcW w:type="dxa" w:w="2232"/>
            <w:tcMar>
              <w:top w:w="90" w:type="dxa"/>
              <w:start w:w="110" w:type="dxa"/>
              <w:bottom w:w="90" w:type="dxa"/>
              <w:end w:w="110" w:type="dxa"/>
            </w:tcMar>
            <w:vAlign w:val="center"/>
          </w:tcPr>
          <w:p>
            <w:pPr>
              <w:spacing w:after="0"/>
            </w:pPr>
            <w:r>
              <w:rPr>
                <w:color w:val="17202A"/>
                <w:sz w:val="16"/>
              </w:rPr>
              <w:t>USECASE</w:t>
            </w:r>
          </w:p>
        </w:tc>
        <w:tc>
          <w:tcPr>
            <w:tcW w:type="dxa" w:w="8424"/>
            <w:tcMar>
              <w:top w:w="90" w:type="dxa"/>
              <w:start w:w="110" w:type="dxa"/>
              <w:bottom w:w="90" w:type="dxa"/>
              <w:end w:w="110" w:type="dxa"/>
            </w:tcMar>
            <w:vAlign w:val="center"/>
          </w:tcPr>
          <w:p>
            <w:pPr>
              <w:spacing w:after="0"/>
            </w:pPr>
            <w:r>
              <w:rPr>
                <w:color w:val="17202A"/>
                <w:sz w:val="16"/>
              </w:rPr>
              <w:t>Configuration partition for department/use-case behavior.</w:t>
            </w:r>
          </w:p>
        </w:tc>
      </w:tr>
      <w:tr>
        <w:trPr>
          <w:cantSplit/>
        </w:trPr>
        <w:tc>
          <w:tcPr>
            <w:tcW w:type="dxa" w:w="2232"/>
            <w:shd w:fill="F5F7F9"/>
            <w:tcMar>
              <w:top w:w="90" w:type="dxa"/>
              <w:start w:w="110" w:type="dxa"/>
              <w:bottom w:w="90" w:type="dxa"/>
              <w:end w:w="110" w:type="dxa"/>
            </w:tcMar>
            <w:vAlign w:val="center"/>
          </w:tcPr>
          <w:p>
            <w:pPr>
              <w:spacing w:after="0"/>
            </w:pPr>
            <w:r>
              <w:rPr>
                <w:color w:val="17202A"/>
                <w:sz w:val="16"/>
              </w:rPr>
              <w:t>CONVERSE</w:t>
            </w:r>
          </w:p>
        </w:tc>
        <w:tc>
          <w:tcPr>
            <w:tcW w:type="dxa" w:w="8424"/>
            <w:shd w:fill="F5F7F9"/>
            <w:tcMar>
              <w:top w:w="90" w:type="dxa"/>
              <w:start w:w="110" w:type="dxa"/>
              <w:bottom w:w="90" w:type="dxa"/>
              <w:end w:w="110" w:type="dxa"/>
            </w:tcMar>
            <w:vAlign w:val="center"/>
          </w:tcPr>
          <w:p>
            <w:pPr>
              <w:spacing w:after="0"/>
            </w:pPr>
            <w:r>
              <w:rPr>
                <w:color w:val="17202A"/>
                <w:sz w:val="16"/>
              </w:rPr>
              <w:t>Conversation/message persistence partition.</w:t>
            </w:r>
          </w:p>
        </w:tc>
      </w:tr>
      <w:tr>
        <w:trPr>
          <w:cantSplit/>
        </w:trPr>
        <w:tc>
          <w:tcPr>
            <w:tcW w:type="dxa" w:w="2232"/>
            <w:tcMar>
              <w:top w:w="90" w:type="dxa"/>
              <w:start w:w="110" w:type="dxa"/>
              <w:bottom w:w="90" w:type="dxa"/>
              <w:end w:w="110" w:type="dxa"/>
            </w:tcMar>
            <w:vAlign w:val="center"/>
          </w:tcPr>
          <w:p>
            <w:pPr>
              <w:spacing w:after="0"/>
            </w:pPr>
            <w:r>
              <w:rPr>
                <w:color w:val="17202A"/>
                <w:sz w:val="16"/>
              </w:rPr>
              <w:t>RAG</w:t>
            </w:r>
          </w:p>
        </w:tc>
        <w:tc>
          <w:tcPr>
            <w:tcW w:type="dxa" w:w="8424"/>
            <w:tcMar>
              <w:top w:w="90" w:type="dxa"/>
              <w:start w:w="110" w:type="dxa"/>
              <w:bottom w:w="90" w:type="dxa"/>
              <w:end w:w="110" w:type="dxa"/>
            </w:tcMar>
            <w:vAlign w:val="center"/>
          </w:tcPr>
          <w:p>
            <w:pPr>
              <w:spacing w:after="0"/>
            </w:pPr>
            <w:r>
              <w:rPr>
                <w:color w:val="17202A"/>
                <w:sz w:val="16"/>
              </w:rPr>
              <w:t>Retrieval-Augmented Generation.</w:t>
            </w:r>
          </w:p>
        </w:tc>
      </w:tr>
      <w:tr>
        <w:trPr>
          <w:cantSplit/>
        </w:trPr>
        <w:tc>
          <w:tcPr>
            <w:tcW w:type="dxa" w:w="2232"/>
            <w:shd w:fill="F5F7F9"/>
            <w:tcMar>
              <w:top w:w="90" w:type="dxa"/>
              <w:start w:w="110" w:type="dxa"/>
              <w:bottom w:w="90" w:type="dxa"/>
              <w:end w:w="110" w:type="dxa"/>
            </w:tcMar>
            <w:vAlign w:val="center"/>
          </w:tcPr>
          <w:p>
            <w:pPr>
              <w:spacing w:after="0"/>
            </w:pPr>
            <w:r>
              <w:rPr>
                <w:color w:val="17202A"/>
                <w:sz w:val="16"/>
              </w:rPr>
              <w:t>Rubric</w:t>
            </w:r>
          </w:p>
        </w:tc>
        <w:tc>
          <w:tcPr>
            <w:tcW w:type="dxa" w:w="8424"/>
            <w:shd w:fill="F5F7F9"/>
            <w:tcMar>
              <w:top w:w="90" w:type="dxa"/>
              <w:start w:w="110" w:type="dxa"/>
              <w:bottom w:w="90" w:type="dxa"/>
              <w:end w:w="110" w:type="dxa"/>
            </w:tcMar>
            <w:vAlign w:val="center"/>
          </w:tcPr>
          <w:p>
            <w:pPr>
              <w:spacing w:after="0"/>
            </w:pPr>
            <w:r>
              <w:rPr>
                <w:color w:val="17202A"/>
                <w:sz w:val="16"/>
              </w:rPr>
              <w:t>Repeatable scoring criteria for agent and answer quality.</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 xml:space="preserve">Confidential - POC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5"/>
      </w:rPr>
      <w:t>REGINTEL AI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7A7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val="0"/>
      <w:i/>
      <w:iCs/>
      <w:color w:val="0B7A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RegIntel AI - Business Requirements Document</dc:title>
  <dc:subject>IIT Patna Project 3 - Production-grade Agentic AI POC</dc:subject>
  <dc:creator>Abhishek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