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FEDERICO MARQUEZ ROMPANI. ESCRIBANO. CERTIFICO QUE: I) La firma que luce en la Solicitud de firma digital que antecede es auténtica, fue puesta en mi presencia y pertenece a la persona hábil y de mi conocimiento: la señora Anna Ferreyra Pereyra, mayor de edad, titular de la Cédula de Identidad número 4.337.123-8, quien suscribió el documento que antecede en nombre y representación de “NEXLOG URUGUAY S.A.” y a quien previa lectura que le hice del referido documento, se ratificó en su contenido, otorgándolo y firmándolo por ante mí. II) La señora Anna FERREYRA PEREYRA firmó la solicitud que antecede en calidad de apoderada, autorizada por la nombrada sociedad para solicitar el certificado de firma digital y constituye domicilio electrónico a los efectos de su solicitud en: a.ferreyra@ninexus.com. III) “NEXLOG URUGUAY S.A.” (antes JESPER S.A.), es persona jurídica con plazo vigente, inscripta en el Registro Único Tributario con el número 217380130014 y en el Banco de Previsión Social como Empresa Nº 6441259, con domicilio fiscal en la calle 25 de mayo 604 of.305 y domicilio electrónico a.ferreyra@ninexus.com. Fue constituida en Montevideo el 24 de febrero de 2014, por un plazo de 100 años a partir de dicha fecha. Su Estatuto fue aprobado por la Auditoría Interna de la Nación el 21 de marzo de 2014, inscripto en el Registro de Personas Jurídicas, sección Comercio, con el número 4476 el 21 de abril de 2014 y publicado en legal forma en el Diario Oficial y en el Periódico Montevideo Judicial, el 12 de junio de 2014.- Cambio de denominación y tipo de acciones: Por Asamblea Extraordinaria de Accionistas celebrada en Montevideo el 27 de marzo de 2019, se resolvió por unanimidad modificar los Artículos 1 (Nombre), 4 (Objeto), 5 (Capital y acciones), 16 (Quorum) y 17 (Resoluciones), del Estatuto social; dicha reforma fue aprobada por la Auditoría Interna de la Nación el 17 de mayo de 2019, protocolizada por la Escribana Karina Beatriz Pérez Barboza, inscripta en el Registro de Personas Jurídicas, sección Comercio, con el número 7114 el 27 de mayo de 2019 y publicada en legal forma en Diario Oficial y otro el 2 de julio de 2019.- A partir de la reforma relacionada, la sociedad pasó a denominarse “NEXLOG URUGUAY S.A.” y el capital social quedo formado por acciones nominativas no endosables.- Leyes 18930 y 19484: La nombrada sociedad presentó Declaración Jurada ante el Banco Central del Uruguay el 25 de setiembre de 2018 (Numero Ordinal 2552755), dando cumplimiento a lo dispuesto por las leyes 18930 y 19484, según surge del Certificado de recepción que tengo a la vista. Y posteriormente comunicó las modificaciones respecto a sus acciones y a la denominación social, según Declaración Jurada de fecha 19 de julio de 2019, presentada ante el Banco Central del Uruguay el 26 de agosto de 2019, número ordinal 3159743; no existiendo modificaciones, con posterioridad a dicha fecha, según declaración jurada que me efectuó el representante Estatutario. IV) Forma de representación: La representación de la sociedad, de acuerdo a los Estatutos relacionados, corresponde al Administrador, al Presidente o al Vicepresidente, indistintamente o a dos Directores, conjuntamente. Representación: Por Asamblea Extraordinaria de Accionistas, celebrada en Montevideo el 26 de julio de 2018, se designó el actual Directorio de la nombrada sociedad, el que quedó integrado de la siguiente manera: Presidente: Javier Mario BASSI PARKER, quien tomó posesión de su cargo y se encuentra vigente en el mismo al día de hoy,- siendo el nombrado el único integrante del Directorio designado al día de hoy. 17904. Por documento privado otorgado el 26 de julio de 2018, con firma certificada por el suscrito Escribano y protocolizado por el nombrado profesional, “Jesper S.A.” declaró la integración actual de su Directorio y sede social, en cumplimiento de la Ley 17904, cuyo primer testimonio fue inscripto con el número 10952 el 6 de agosto de 2018 en el Registro de Personas Jurídicas, sección Comercio. V) El giro principal de la nombrada sociedad es actualmente “Agente de Transporte marítimo, aéreo, férreo, carretero y manipulación de productos y otras actividades complementarias al transporte”. VI) Tuve a la vista la documentación que acredita la veracidad de los datos consignados. EN FE DE ELLO a solicitud de la firmante y para su presentación en ABITAB, expido el presente que sello, signo y firmo en Montevideo el veintidós de noviembre del año dos mil veintidós.-</w:t>
      </w:r>
    </w:p>
    <w:sectPr>
      <w:pgSz w:w="11906" w:h="16838"/>
      <w:pgMar w:top="1440" w:right="1440" w:bottom="1440" w:left="1440" w:header="720" w:footer="720" w:gutter="0"/>
    </w:sectPr>
  </w:body>
</w:document>
</file>