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DDDT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: Dark Triad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Number of Item:</w:t>
      </w:r>
      <w:r w:rsidDel="00000000" w:rsidR="00000000" w:rsidRPr="00000000">
        <w:rPr>
          <w:rtl w:val="0"/>
        </w:rPr>
        <w:t xml:space="preserve"> 12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Likert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Scale</w:t>
      </w:r>
      <w:r w:rsidDel="00000000" w:rsidR="00000000" w:rsidRPr="00000000">
        <w:rPr>
          <w:rtl w:val="0"/>
        </w:rPr>
        <w:t xml:space="preserve">: 1-5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Participants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Honest: 492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Faker: 492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Study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Design</w:t>
      </w:r>
      <w:r w:rsidDel="00000000" w:rsidR="00000000" w:rsidRPr="00000000">
        <w:rPr>
          <w:rtl w:val="0"/>
        </w:rPr>
        <w:t xml:space="preserve">: Within subject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 Subjects were asked to respond twice to a test developed to identify Dark Triad personality traits, following different instructions: the first time answering honestly, and the second time trying to minimize the Dark Triad personality traits.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Therefore, each participant responded twice, once honestly (H) and once faking (D). </w:t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co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Item: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P1</w:t>
        <w:tab/>
        <w:t xml:space="preserve">N2</w:t>
        <w:tab/>
        <w:t xml:space="preserve">P3</w:t>
        <w:tab/>
        <w:t xml:space="preserve">M4</w:t>
        <w:tab/>
        <w:t xml:space="preserve">P5</w:t>
        <w:tab/>
        <w:t xml:space="preserve">M6</w:t>
        <w:tab/>
        <w:t xml:space="preserve">N7</w:t>
        <w:tab/>
        <w:t xml:space="preserve">N8</w:t>
        <w:tab/>
        <w:t xml:space="preserve">M9</w:t>
        <w:tab/>
        <w:t xml:space="preserve">P10</w:t>
        <w:tab/>
        <w:t xml:space="preserve">M11</w:t>
        <w:tab/>
        <w:t xml:space="preserve">N12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/>
        <w:drawing>
          <wp:inline distB="0" distT="0" distL="0" distR="0">
            <wp:extent cx="6120130" cy="3507105"/>
            <wp:effectExtent b="0" l="0" r="0" t="0"/>
            <wp:docPr descr="Immagine che contiene tavolo&#10;&#10;Descrizione generata automaticamente" id="2" name="image1.png"/>
            <a:graphic>
              <a:graphicData uri="http://schemas.openxmlformats.org/drawingml/2006/picture">
                <pic:pic>
                  <pic:nvPicPr>
                    <pic:cNvPr descr="Immagine che contiene tavolo&#10;&#10;Descrizione generata automa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7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6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4A690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IuB2I+IdlxAjmsD0Hk1QrvRctg==">AMUW2mUevm0stB0+7pvDt5Ano1SEAaQ2FkpIjahvr9lUh41iGsxhsDpU6EaQAWHrIjqaYwUYMzd1yjeAM5Vm3Wn2ynkunNh1r26iAK6m+RimBG1ThetL1SVKCBzLIDdr9Q5BD7jyJZ6/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2021-10-06T12:32:00Z</dcterms:created>
  <dc:creator>Giulia Melis</dc:creator>
</cp:coreProperties>
</file>