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4213D"/>
          <w:sz w:val="36"/>
        </w:rPr>
        <w:t>SpamShield: One-Page Technical Summary</w:t>
      </w:r>
    </w:p>
    <w:p>
      <w:pPr>
        <w:spacing w:after="80"/>
      </w:pPr>
      <w:r>
        <w:rPr>
          <w:i w:val="0"/>
          <w:color w:val="4A5568"/>
          <w:sz w:val="19"/>
        </w:rPr>
        <w:t>Team 1 · Pratap Gurung, Krushitha Janagama, Ganesh Babu Palacharla, Varsha Reddy Polla, Abhishek Virendra Pratap Singh · MSDS 630 Residency NLP Hackathon · University of the Cumberlands · October 2026</w:t>
      </w:r>
    </w:p>
    <w:p>
      <w:pPr>
        <w:keepNext/>
        <w:spacing w:before="140" w:after="40"/>
        <w:pBdr>
          <w:bottom w:val="single" w:sz="4" w:space="1" w:color="C9D3E6"/>
        </w:pBdr>
      </w:pPr>
      <w:r>
        <w:rPr>
          <w:b/>
          <w:color w:val="1F5FBF"/>
          <w:sz w:val="21"/>
        </w:rPr>
        <w:t>PROBLEM</w:t>
      </w:r>
    </w:p>
    <w:p>
      <w:r>
        <w:rPr>
          <w:i w:val="0"/>
        </w:rPr>
        <w:t>A regional mobile carrier wants to block scam texts (fake deliveries, prize notices, bank impersonation) without ever blocking a real message from family or a doctor. False positives cost far more than missed spam, so we lead with spam precision and the false-positive rate, not accuracy: predicting “not spam” for everything already scores 87.6% accuracy.</w:t>
      </w:r>
    </w:p>
    <w:p>
      <w:pPr>
        <w:keepNext/>
        <w:spacing w:before="140" w:after="40"/>
        <w:pBdr>
          <w:bottom w:val="single" w:sz="4" w:space="1" w:color="C9D3E6"/>
        </w:pBdr>
      </w:pPr>
      <w:r>
        <w:rPr>
          <w:b/>
          <w:color w:val="1F5FBF"/>
          <w:sz w:val="21"/>
        </w:rPr>
        <w:t>DATA</w:t>
      </w:r>
    </w:p>
    <w:p>
      <w:r>
        <w:rPr>
          <w:i w:val="0"/>
        </w:rPr>
        <w:t>UCI SMS Spam Collection: 5,574 English messages (13.4% spam). We removed 415 exact duplicates before splitting, leaving 5,159 messages (12.4% spam), split stratified into 3,611 train, 774 dev and 774 test (seed 42). The TF-IDF vectorizer was fit on train only, the decision threshold was tuned on dev, and test was scored once.</w:t>
      </w:r>
    </w:p>
    <w:p>
      <w:pPr>
        <w:keepNext/>
        <w:spacing w:before="140" w:after="40"/>
        <w:pBdr>
          <w:bottom w:val="single" w:sz="4" w:space="1" w:color="C9D3E6"/>
        </w:pBdr>
      </w:pPr>
      <w:r>
        <w:rPr>
          <w:b/>
          <w:color w:val="1F5FBF"/>
          <w:sz w:val="21"/>
        </w:rPr>
        <w:t>METHOD</w:t>
      </w:r>
    </w:p>
    <w:p>
      <w:pPr>
        <w:pStyle w:val="ListNumber"/>
        <w:spacing w:after="40"/>
        <w:ind w:left="360"/>
      </w:pPr>
      <w:r>
        <w:rPr>
          <w:b/>
        </w:rPr>
        <w:t>Baseline:</w:t>
      </w:r>
      <w:r>
        <w:t xml:space="preserve"> Naive Bayes written from scratch (lowercase, links as one token, add-1 smoothing, log-space scores).</w:t>
      </w:r>
    </w:p>
    <w:p>
      <w:pPr>
        <w:pStyle w:val="ListNumber"/>
        <w:spacing w:after="40"/>
        <w:ind w:left="360"/>
      </w:pPr>
      <w:r>
        <w:rPr>
          <w:b/>
        </w:rPr>
        <w:t>Comparison:</w:t>
      </w:r>
      <w:r>
        <w:t xml:space="preserve"> scikit-learn Naive Bayes and logistic regression on word and bigram TF-IDF.</w:t>
      </w:r>
    </w:p>
    <w:p>
      <w:pPr>
        <w:pStyle w:val="ListNumber"/>
        <w:spacing w:after="40"/>
        <w:ind w:left="360"/>
      </w:pPr>
      <w:r>
        <w:rPr>
          <w:b/>
        </w:rPr>
        <w:t>Tuning:</w:t>
      </w:r>
      <w:r>
        <w:t xml:space="preserve"> threshold chosen on dev for a false-positive rate of at most 0.5%, then applied once to test.</w:t>
      </w:r>
    </w:p>
    <w:p>
      <w:pPr>
        <w:pStyle w:val="ListNumber"/>
        <w:spacing w:after="40"/>
        <w:ind w:left="360"/>
      </w:pPr>
      <w:r>
        <w:rPr>
          <w:b/>
        </w:rPr>
        <w:t>Robustness:</w:t>
      </w:r>
      <w:r>
        <w:t xml:space="preserve"> leetspeak spellings with and without a digit-to-letter normalizer; 7 hand-written modern scam-style messages.</w:t>
      </w:r>
    </w:p>
    <w:p>
      <w:pPr>
        <w:keepNext/>
        <w:spacing w:before="140" w:after="40"/>
        <w:pBdr>
          <w:bottom w:val="single" w:sz="4" w:space="1" w:color="C9D3E6"/>
        </w:pBdr>
      </w:pPr>
      <w:r>
        <w:rPr>
          <w:b/>
          <w:color w:val="1F5FBF"/>
          <w:sz w:val="21"/>
        </w:rPr>
        <w:t>RESULTS (TEST SET: 96 SPAM, 678 REAL MESSAGES; SPAM IS THE POSITIVE CLASS)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Layout w:type="fixed"/>
      </w:tblPr>
      <w:tblGrid>
        <w:gridCol w:w="4536"/>
        <w:gridCol w:w="1224"/>
        <w:gridCol w:w="1080"/>
        <w:gridCol w:w="1008"/>
        <w:gridCol w:w="2088"/>
      </w:tblGrid>
      <w:tr>
        <w:tc>
          <w:tcPr>
            <w:tcW w:type="dxa" w:w="4536"/>
            <w:shd w:val="clear" w:color="auto" w:fill="14213D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7F6F2"/>
                <w:sz w:val="20"/>
              </w:rPr>
              <w:t>Model</w:t>
            </w:r>
          </w:p>
        </w:tc>
        <w:tc>
          <w:tcPr>
            <w:tcW w:type="dxa" w:w="1224"/>
            <w:shd w:val="clear" w:color="auto" w:fill="14213D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7F6F2"/>
                <w:sz w:val="20"/>
              </w:rPr>
              <w:t>Precision</w:t>
            </w:r>
          </w:p>
        </w:tc>
        <w:tc>
          <w:tcPr>
            <w:tcW w:type="dxa" w:w="1080"/>
            <w:shd w:val="clear" w:color="auto" w:fill="14213D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7F6F2"/>
                <w:sz w:val="20"/>
              </w:rPr>
              <w:t>Recall</w:t>
            </w:r>
          </w:p>
        </w:tc>
        <w:tc>
          <w:tcPr>
            <w:tcW w:type="dxa" w:w="1008"/>
            <w:shd w:val="clear" w:color="auto" w:fill="14213D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7F6F2"/>
                <w:sz w:val="20"/>
              </w:rPr>
              <w:t>F1</w:t>
            </w:r>
          </w:p>
        </w:tc>
        <w:tc>
          <w:tcPr>
            <w:tcW w:type="dxa" w:w="2088"/>
            <w:shd w:val="clear" w:color="auto" w:fill="14213D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7F6F2"/>
                <w:sz w:val="20"/>
              </w:rPr>
              <w:t>False-positive rate</w:t>
            </w:r>
          </w:p>
        </w:tc>
      </w:tr>
      <w:tr>
        <w:tc>
          <w:tcPr>
            <w:tcW w:type="dxa" w:w="4536"/>
          </w:tcPr>
          <w:p>
            <w:pPr>
              <w:spacing w:after="20" w:before="20"/>
              <w:jc w:val="left"/>
            </w:pPr>
            <w:r/>
            <w:r>
              <w:rPr>
                <w:sz w:val="20"/>
              </w:rPr>
              <w:t>Naive Bayes (scratch), threshold 0.5</w:t>
            </w:r>
          </w:p>
        </w:tc>
        <w:tc>
          <w:tcPr>
            <w:tcW w:type="dxa" w:w="1224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0.944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0.885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0.914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0.74%</w:t>
            </w:r>
          </w:p>
        </w:tc>
      </w:tr>
      <w:tr>
        <w:tc>
          <w:tcPr>
            <w:tcW w:type="dxa" w:w="4536"/>
          </w:tcPr>
          <w:p>
            <w:pPr>
              <w:spacing w:after="20" w:before="20"/>
              <w:jc w:val="left"/>
            </w:pPr>
            <w:r/>
            <w:r>
              <w:rPr>
                <w:sz w:val="20"/>
              </w:rPr>
              <w:t>Naive Bayes (scratch), dev-tuned threshold</w:t>
            </w:r>
          </w:p>
        </w:tc>
        <w:tc>
          <w:tcPr>
            <w:tcW w:type="dxa" w:w="1224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0.924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0.885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0.904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1.03%</w:t>
            </w:r>
          </w:p>
        </w:tc>
      </w:tr>
      <w:tr>
        <w:tc>
          <w:tcPr>
            <w:tcW w:type="dxa" w:w="4536"/>
          </w:tcPr>
          <w:p>
            <w:pPr>
              <w:spacing w:after="20" w:before="20"/>
              <w:jc w:val="left"/>
            </w:pPr>
            <w:r/>
            <w:r>
              <w:rPr>
                <w:sz w:val="20"/>
              </w:rPr>
              <w:t>scikit-learn Naive Bayes, TF-IDF</w:t>
            </w:r>
          </w:p>
        </w:tc>
        <w:tc>
          <w:tcPr>
            <w:tcW w:type="dxa" w:w="1224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1.000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0.698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0.822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0.00%</w:t>
            </w:r>
          </w:p>
        </w:tc>
      </w:tr>
      <w:tr>
        <w:tc>
          <w:tcPr>
            <w:tcW w:type="dxa" w:w="4536"/>
          </w:tcPr>
          <w:p>
            <w:pPr>
              <w:spacing w:after="20" w:before="20"/>
              <w:jc w:val="left"/>
            </w:pPr>
            <w:r/>
            <w:r>
              <w:rPr>
                <w:sz w:val="20"/>
              </w:rPr>
              <w:t>Logistic regression, threshold 0.5</w:t>
            </w:r>
          </w:p>
        </w:tc>
        <w:tc>
          <w:tcPr>
            <w:tcW w:type="dxa" w:w="1224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1.000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0.875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0.933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sz w:val="20"/>
              </w:rPr>
              <w:t>0.00%</w:t>
            </w:r>
          </w:p>
        </w:tc>
      </w:tr>
      <w:tr>
        <w:tc>
          <w:tcPr>
            <w:tcW w:type="dxa" w:w="4536"/>
            <w:shd w:val="clear" w:color="auto" w:fill="DCE8FA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20"/>
              </w:rPr>
              <w:t>Logistic regression, dev-tuned threshold</w:t>
            </w:r>
          </w:p>
        </w:tc>
        <w:tc>
          <w:tcPr>
            <w:tcW w:type="dxa" w:w="1224"/>
            <w:shd w:val="clear" w:color="auto" w:fill="DCE8FA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20"/>
              </w:rPr>
              <w:t>0.989</w:t>
            </w:r>
          </w:p>
        </w:tc>
        <w:tc>
          <w:tcPr>
            <w:tcW w:type="dxa" w:w="1080"/>
            <w:shd w:val="clear" w:color="auto" w:fill="DCE8FA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20"/>
              </w:rPr>
              <w:t>0.938</w:t>
            </w:r>
          </w:p>
        </w:tc>
        <w:tc>
          <w:tcPr>
            <w:tcW w:type="dxa" w:w="1008"/>
            <w:shd w:val="clear" w:color="auto" w:fill="DCE8FA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20"/>
              </w:rPr>
              <w:t>0.963</w:t>
            </w:r>
          </w:p>
        </w:tc>
        <w:tc>
          <w:tcPr>
            <w:tcW w:type="dxa" w:w="2088"/>
            <w:shd w:val="clear" w:color="auto" w:fill="DCE8FA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20"/>
              </w:rPr>
              <w:t>0.15%</w:t>
            </w:r>
          </w:p>
        </w:tc>
      </w:tr>
    </w:tbl>
    <w:p>
      <w:pPr>
        <w:spacing w:before="80"/>
      </w:pPr>
      <w:r>
        <w:rPr>
          <w:i w:val="0"/>
        </w:rPr>
        <w:t>Shaded row = best F1. With 5 versus 1 false positives out of 678, the 95% intervals overlap (0.32–1.71% vs 0.03–0.83%), so the ranking is suggestive, not proven. Leetspeak cut Naive Bayes spam recall from 0.885 to 0.833; the normalizer restored 0.885 with no extra false positives.</w:t>
      </w:r>
    </w:p>
    <w:p>
      <w:pPr>
        <w:keepNext/>
        <w:spacing w:before="140" w:after="40"/>
        <w:pBdr>
          <w:bottom w:val="single" w:sz="4" w:space="1" w:color="C9D3E6"/>
        </w:pBdr>
      </w:pPr>
      <w:r>
        <w:rPr>
          <w:b/>
          <w:color w:val="1F5FBF"/>
          <w:sz w:val="21"/>
        </w:rPr>
        <w:t>LIMITATIONS</w:t>
      </w:r>
    </w:p>
    <w:p>
      <w:pPr>
        <w:pStyle w:val="ListBullet"/>
        <w:spacing w:after="40"/>
        <w:ind w:left="317"/>
      </w:pPr>
      <w:r>
        <w:rPr>
          <w:b/>
        </w:rPr>
        <w:t>Dataset age.</w:t>
      </w:r>
      <w:r>
        <w:t xml:space="preserve"> The data is older, largely UK and Singapore text. On 7 modern scam-style messages we wrote, the model missed a toll-payment scam and blocked an appointment confirmation (anecdotal).</w:t>
      </w:r>
    </w:p>
    <w:p>
      <w:pPr>
        <w:pStyle w:val="ListBullet"/>
        <w:spacing w:after="40"/>
        <w:ind w:left="317"/>
      </w:pPr>
      <w:r>
        <w:rPr>
          <w:b/>
        </w:rPr>
        <w:t>Threshold transfer.</w:t>
      </w:r>
      <w:r>
        <w:t xml:space="preserve"> The dev-tuned Naive Bayes threshold missed its target on test (0.44% false positives on dev, 1.03% on test); 92.8% of its probabilities are above 0.99 or below 0.01.</w:t>
      </w:r>
    </w:p>
    <w:p>
      <w:pPr>
        <w:pStyle w:val="ListBullet"/>
        <w:spacing w:after="40"/>
        <w:ind w:left="317"/>
      </w:pPr>
      <w:r>
        <w:rPr>
          <w:b/>
        </w:rPr>
        <w:t>Evaluation noise.</w:t>
      </w:r>
      <w:r>
        <w:t xml:space="preserve"> Exact-duplicate removal misses near-duplicates, and a single test split is noisy: one extra false positive moves the rate by 0.15 points.</w:t>
      </w:r>
    </w:p>
    <w:p>
      <w:pPr>
        <w:keepNext/>
        <w:spacing w:before="140" w:after="40"/>
        <w:pBdr>
          <w:bottom w:val="single" w:sz="4" w:space="1" w:color="C9D3E6"/>
        </w:pBdr>
      </w:pPr>
      <w:r>
        <w:rPr>
          <w:b/>
          <w:color w:val="1F5FBF"/>
          <w:sz w:val="21"/>
        </w:rPr>
        <w:t>NEXT STEPS</w:t>
      </w:r>
    </w:p>
    <w:p>
      <w:r>
        <w:rPr>
          <w:i w:val="0"/>
        </w:rPr>
        <w:t>Collect 30 to 50 modern labeled scam messages; calibrate probabilities and choose the threshold by cross-validation; add features for phone numbers and per-minute prices; fine-tune DistilBERT as the stretch goal.</w:t>
      </w:r>
    </w:p>
    <w:sectPr w:rsidR="00FC693F" w:rsidRPr="0006063C" w:rsidSect="00034616"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SpamShield: One-Page Technical Summary</dc:title>
  <dc:subject/>
  <dc:creator>Team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