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VIII: the predict-the-output work</w:t>
      </w:r>
    </w:p>
    <w:p>
      <w:r>
        <w:rPr>
          <w:i/>
        </w:rPr>
        <w:t>3 October 2026 — what was built, what was deliberately not, and the one decision I would like from you.</w:t>
      </w:r>
    </w:p>
    <w:p>
      <w:pPr>
        <w:pStyle w:val="Heading2"/>
      </w:pPr>
      <w:r>
        <w:t>Why this happened</w:t>
      </w:r>
    </w:p>
    <w:p>
      <w:r>
        <w:t xml:space="preserve">You asked for the interview material to be ground down "from very basic to very detailed," with brain-racking questions of the </w:t>
      </w:r>
      <w:r>
        <w:rPr>
          <w:rFonts w:ascii="Consolas" w:hAnsi="Consolas" w:eastAsia="Consolas"/>
          <w:color w:val="8B2020"/>
          <w:sz w:val="17"/>
        </w:rPr>
        <w:t>int("25", 4)</w:t>
      </w:r>
      <w:r>
        <w:t xml:space="preserve"> kind.</w:t>
      </w:r>
    </w:p>
    <w:p>
      <w:r>
        <w:t xml:space="preserve">Measured before starting: Part VIII held </w:t>
      </w:r>
      <w:r>
        <w:rPr>
          <w:b/>
        </w:rPr>
        <w:t>565 coded questions</w:t>
      </w:r>
      <w:r>
        <w:t xml:space="preserve"> across its banks, and </w:t>
      </w:r>
      <w:r>
        <w:rPr>
          <w:b/>
        </w:rPr>
        <w:t>thirteen of the fourteen banks had no predict-the-output section at all</w:t>
      </w:r>
      <w:r>
        <w:t>. The only one was Chapter 72's §72.2, which is why it became the template.</w:t>
      </w:r>
    </w:p>
    <w:p>
      <w:r>
        <w:rPr>
          <w:i/>
        </w:rPr>
        <w:t>(An earlier note of mine put the total at 619. That figure came from a different counting method and I could not reproduce it, so the numbers here are the ones I can show: distinct question codes appearing as a question heading or a rapid-fire row, counted from the repository before and after. 565 before, 767 now.)</w:t>
      </w:r>
    </w:p>
    <w:p>
      <w:r>
        <w:t>You read §71.11 and approved its depth. This is that standard applied across the rest.</w:t>
      </w:r>
    </w:p>
    <w:p>
      <w:pPr>
        <w:pStyle w:val="Heading2"/>
      </w:pPr>
      <w:r>
        <w:t>What was built</w:t>
      </w:r>
    </w:p>
    <w:p>
      <w:r>
        <w:rPr>
          <w:b/>
        </w:rPr>
        <w:t>Ten new sections. 202 new questions. Part VIII goes from 565 coded questions to 767.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pPr>
              <w:spacing w:after="40"/>
            </w:pPr>
            <w:r>
              <w:rPr>
                <w:b/>
              </w:rPr>
              <w:t>Ch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b/>
              </w:rPr>
              <w:t>Bank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b/>
              </w:rPr>
              <w:t>New section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b/>
              </w:rPr>
              <w:t>Core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b/>
              </w:rPr>
              <w:t>Rapid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b/>
              </w:rPr>
              <w:t>Was → Now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Excel, Sheets, VBA &amp; BI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70.9 What the grid does behind the number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71 → 87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71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SQL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71.11 Predict the output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76 → 108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72A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Data Structures &amp; Algorithms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72A.10 Predict the output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30 → 62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73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Statistics &amp; Experimentation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73.8 Arithmetic that quietly goes wrong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37 → 56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74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Machine Learning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74.8 What the library did that you did not ask for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36 → 56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75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Product Sense &amp; Metrics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75.7 Metric arithmetic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31 → 46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77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Data Engineering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77.8 What happens to rows on the way in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35 → 56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78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Automation &amp; Integration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78.7 Schedules, retries and defaults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28 → 45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79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GenAI, LLM &amp; MLOps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79.9 The arithmetic behind an AI system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39 → 55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t>80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Architecture &amp; Leadership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80.7 The arithmetic of a design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t>29 → 43</w:t>
            </w:r>
          </w:p>
        </w:tc>
      </w:tr>
    </w:tbl>
    <w:p>
      <w:r>
        <w:t xml:space="preserve">Every section follows §71.11's shape: a memory hook, a one-line answer, the code, its real output, a three-tier table, likely follow-ups, a red flag and a </w:t>
      </w:r>
      <w:r>
        <w:rPr>
          <w:i/>
        </w:rPr>
        <w:t>Learn it in</w:t>
      </w:r>
      <w:r>
        <w:t xml:space="preserve"> pointer. A script checks that every question has all five required parts, that no code is duplicated or skipped, and that no table has a ragged row. All ten pass.</w:t>
      </w:r>
    </w:p>
    <w:p>
      <w:r>
        <w:rPr>
          <w:b/>
        </w:rPr>
        <w:t>Every answer was run.</w:t>
      </w:r>
      <w:r>
        <w:t xml:space="preserve"> Nothing was typed from memory.</w:t>
      </w:r>
    </w:p>
    <w:p>
      <w:pPr>
        <w:pStyle w:val="Heading2"/>
      </w:pPr>
      <w:r>
        <w:t>Three banks I did not touch, and why</w:t>
      </w:r>
    </w:p>
    <w:p>
      <w:r>
        <w:t>This is the part I would most like you to look at, because it is a judgement call.</w:t>
      </w:r>
    </w:p>
    <w:p>
      <w:r>
        <w:rPr>
          <w:b/>
        </w:rPr>
        <w:t>Chapter 76A — Data Analyst &amp; Data Scientist.</w:t>
      </w:r>
      <w:r>
        <w:t xml:space="preserve"> This bank is entirely about career positioning and defending your own work: "walk me through a project you're proud of", "defend this number on your resume", "why this role and not that one". There is no technical or numeric content for a predict-the-output question to attach to. Adding one would be padding.</w:t>
      </w:r>
    </w:p>
    <w:p>
      <w:r>
        <w:rPr>
          <w:b/>
        </w:rPr>
        <w:t>Chapter 81 — Behavioural, HR &amp; Offer Conversations.</w:t>
      </w:r>
      <w:r>
        <w:t xml:space="preserve"> Same reason for the behavioural part. The one numeric topic — CTC against in-hand pay — </w:t>
      </w:r>
      <w:r>
        <w:rPr>
          <w:b/>
        </w:rPr>
        <w:t>is already covered</w:t>
      </w:r>
      <w:r>
        <w:t>, in Q81-024, with a worked ₹6 lakh breakup table. A second treatment would duplicate it.</w:t>
      </w:r>
    </w:p>
    <w:p>
      <w:r>
        <w:rPr>
          <w:b/>
        </w:rPr>
        <w:t>Chapter 82 — Take-Home Assignments &amp; Mock Interviews.</w:t>
      </w:r>
      <w:r>
        <w:t xml:space="preserve"> It has no coded questions at all. It is a different format — briefs and rubrics — and should stay that way.</w:t>
      </w:r>
    </w:p>
    <w:p>
      <w:pPr>
        <w:pStyle w:val="Heading2"/>
      </w:pPr>
      <w:r>
        <w:t>The one decision I would like from you</w:t>
      </w:r>
    </w:p>
    <w:p>
      <w:r>
        <w:rPr>
          <w:b/>
        </w:rPr>
        <w:t>Chapter 76B, the Business Analyst bank</w:t>
      </w:r>
      <w:r>
        <w:t>, is the borderline case. Its content is requirements, BRDs, user stories, BPMN and UAT — so "predict the output" does not fit it either.</w:t>
      </w:r>
    </w:p>
    <w:p>
      <w:r>
        <w:t xml:space="preserve">But there </w:t>
      </w:r>
      <w:r>
        <w:rPr>
          <w:i/>
        </w:rPr>
        <w:t>is</w:t>
      </w:r>
      <w:r>
        <w:t xml:space="preserve"> a genuine equivalent for a BA, and it is arguably the BA's core skill: </w:t>
      </w:r>
      <w:r>
        <w:rPr>
          <w:b/>
        </w:rPr>
        <w:t>given a written requirement, what is ambiguous, and what will break when it reaches a developer?</w:t>
      </w:r>
      <w:r>
        <w:t xml:space="preserve"> A section of "here is a requirement as a stakeholder wrote it — find the three things that are undefined" would drill exactly that.</w:t>
      </w:r>
    </w:p>
    <w:p>
      <w:r>
        <w:t xml:space="preserve">It is a different format from the other ten, so I have not built it unilaterally. </w:t>
      </w:r>
      <w:r>
        <w:rPr>
          <w:b/>
        </w:rPr>
        <w:t>Say the word and I will.</w:t>
      </w:r>
    </w:p>
    <w:p>
      <w:pPr>
        <w:pStyle w:val="Heading2"/>
      </w:pPr>
      <w:r>
        <w:t>What the work kept finding</w:t>
      </w:r>
    </w:p>
    <w:p>
      <w:r>
        <w:t>Worth knowing, because it changed what got built:</w:t>
      </w:r>
    </w:p>
    <w:p>
      <w:r>
        <w:rPr>
          <w:b/>
        </w:rPr>
        <w:t>These banks were better covered than the headline number suggested.</w:t>
      </w:r>
      <w:r>
        <w:t xml:space="preserve"> Chapter 73 already simulated peeking </w:t>
      </w:r>
      <w:r>
        <w:rPr>
          <w:i/>
        </w:rPr>
        <w:t>and</w:t>
      </w:r>
      <w:r>
        <w:t xml:space="preserve"> the rare-disease Bayes problem. Chapter 74 already had leakage in four questions. Chapter 70 was already the largest bank in the book. So rather than hitting a quota, each section was aimed at what its chapter genuinely lacked — which is why Chapter 71 got 32 new questions and Chapter 73 got 19.</w:t>
      </w:r>
    </w:p>
    <w:p>
      <w:r>
        <w:rPr>
          <w:b/>
        </w:rPr>
        <w:t>Four questions were cut for duplicating existing ones</w:t>
      </w:r>
      <w:r>
        <w:t>, in Chapter 73. Keeping the peeking question would have printed 26.2% beside the existing Q73-025's 16.3% — both correct for their own number of looks, and together a contradiction a reader would have had to untangle for nothing.</w:t>
      </w:r>
    </w:p>
    <w:p>
      <w:r>
        <w:rPr>
          <w:b/>
        </w:rPr>
        <w:t>About a dozen drafted questions were wrong, and running them is the only reason they are not in the book.</w:t>
      </w:r>
      <w:r>
        <w:t xml:space="preserve"> A few examples:</w:t>
      </w:r>
    </w:p>
    <w:p>
      <w:pPr>
        <w:pStyle w:val="ListBullet"/>
      </w:pPr>
      <w:r>
        <w:rPr>
          <w:rFonts w:ascii="Consolas" w:hAnsi="Consolas" w:eastAsia="Consolas"/>
          <w:color w:val="8B2020"/>
          <w:sz w:val="17"/>
        </w:rPr>
        <w:t>RANK</w:t>
      </w:r>
      <w:r>
        <w:t xml:space="preserve"> on the tied months gives 4, 4, 4, not the 1, 1, 1 I had written.</w:t>
      </w:r>
    </w:p>
    <w:p>
      <w:pPr>
        <w:pStyle w:val="ListBullet"/>
      </w:pPr>
      <w:r>
        <w:rPr>
          <w:rFonts w:ascii="Consolas" w:hAnsi="Consolas" w:eastAsia="Consolas"/>
          <w:color w:val="8B2020"/>
          <w:sz w:val="17"/>
        </w:rPr>
        <w:t>257 is 257</w:t>
      </w:r>
      <w:r>
        <w:t xml:space="preserve"> is </w:t>
      </w:r>
      <w:r>
        <w:rPr>
          <w:rFonts w:ascii="Consolas" w:hAnsi="Consolas" w:eastAsia="Consolas"/>
          <w:color w:val="8B2020"/>
          <w:sz w:val="17"/>
        </w:rPr>
        <w:t>True</w:t>
      </w:r>
      <w:r>
        <w:t xml:space="preserve"> in Python 3.12 — the compiler folds the literals, so the obvious way to write that question teaches the opposite of the truth.</w:t>
      </w:r>
    </w:p>
    <w:p>
      <w:pPr>
        <w:pStyle w:val="ListBullet"/>
      </w:pPr>
      <w:r>
        <w:t xml:space="preserve">Removing the even numbers from </w:t>
      </w:r>
      <w:r>
        <w:rPr>
          <w:rFonts w:ascii="Consolas" w:hAnsi="Consolas" w:eastAsia="Consolas"/>
          <w:color w:val="8B2020"/>
          <w:sz w:val="17"/>
        </w:rPr>
        <w:t>[1,2,3,4,5,6]</w:t>
      </w:r>
      <w:r>
        <w:t xml:space="preserve"> while looping gives the </w:t>
      </w:r>
      <w:r>
        <w:rPr>
          <w:i/>
        </w:rPr>
        <w:t>right</w:t>
      </w:r>
      <w:r>
        <w:t xml:space="preserve"> answer, so the famous skip bug is invisible on that data.</w:t>
      </w:r>
    </w:p>
    <w:p>
      <w:pPr>
        <w:pStyle w:val="ListBullet"/>
      </w:pPr>
      <w:r>
        <w:rPr>
          <w:rFonts w:ascii="Consolas" w:hAnsi="Consolas" w:eastAsia="Consolas"/>
          <w:color w:val="8B2020"/>
          <w:sz w:val="17"/>
        </w:rPr>
        <w:t>sum([0.1]*10) == 1.0</w:t>
      </w:r>
      <w:r>
        <w:t xml:space="preserve"> is </w:t>
      </w:r>
      <w:r>
        <w:rPr>
          <w:rFonts w:ascii="Consolas" w:hAnsi="Consolas" w:eastAsia="Consolas"/>
          <w:color w:val="8B2020"/>
          <w:sz w:val="17"/>
        </w:rPr>
        <w:t>True</w:t>
      </w:r>
      <w:r>
        <w:t>, and a million rupee amounts summed as floats matched the exact integer total — so the float-money question was cut rather than dressed up.</w:t>
      </w:r>
    </w:p>
    <w:p>
      <w:pPr>
        <w:pStyle w:val="ListBullet"/>
      </w:pPr>
      <w:r>
        <w:t xml:space="preserve">pandas already treats </w:t>
      </w:r>
      <w:r>
        <w:rPr>
          <w:rFonts w:ascii="Consolas" w:hAnsi="Consolas" w:eastAsia="Consolas"/>
          <w:color w:val="8B2020"/>
          <w:sz w:val="17"/>
        </w:rPr>
        <w:t>'N/A'</w:t>
      </w:r>
      <w:r>
        <w:t xml:space="preserve"> and </w:t>
      </w:r>
      <w:r>
        <w:rPr>
          <w:rFonts w:ascii="Consolas" w:hAnsi="Consolas" w:eastAsia="Consolas"/>
          <w:color w:val="8B2020"/>
          <w:sz w:val="17"/>
        </w:rPr>
        <w:t>'NULL'</w:t>
      </w:r>
      <w:r>
        <w:t xml:space="preserve"> as missing, so that trap was backwards; the real one is a legitimate </w:t>
      </w:r>
      <w:r>
        <w:rPr>
          <w:rFonts w:ascii="Consolas" w:hAnsi="Consolas" w:eastAsia="Consolas"/>
          <w:color w:val="8B2020"/>
          <w:sz w:val="17"/>
        </w:rPr>
        <w:t>NA</w:t>
      </w:r>
      <w:r>
        <w:t xml:space="preserve"> meaning </w:t>
      </w:r>
      <w:r>
        <w:rPr>
          <w:i/>
        </w:rPr>
        <w:t>North America</w:t>
      </w:r>
      <w:r>
        <w:t xml:space="preserve"> being destroyed on the way in.</w:t>
      </w:r>
    </w:p>
    <w:p>
      <w:pPr>
        <w:pStyle w:val="ListBullet"/>
      </w:pPr>
      <w:r>
        <w:t xml:space="preserve">Parquet was </w:t>
      </w:r>
      <w:r>
        <w:rPr>
          <w:b/>
        </w:rPr>
        <w:t>slower</w:t>
      </w:r>
      <w:r>
        <w:t xml:space="preserve"> than CSV for a full read of a 300,000-row file. The question says so, and puts the real advantages where they belong.</w:t>
      </w:r>
    </w:p>
    <w:p>
      <w:r>
        <w:t>Each of those is recorded in the chapter's changelog rather than quietly corrected.</w:t>
      </w:r>
    </w:p>
    <w:p>
      <w:pPr>
        <w:pStyle w:val="Heading2"/>
      </w:pPr>
      <w:r>
        <w:t>What is honestly outstanding</w:t>
      </w:r>
    </w:p>
    <w:p>
      <w:r>
        <w:t xml:space="preserve">1. </w:t>
      </w:r>
      <w:r>
        <w:rPr>
          <w:b/>
        </w:rPr>
        <w:t>Chapter 71's §71.11 has still not been run on PostgreSQL 16 and MySQL 8.4.</w:t>
      </w:r>
      <w:r>
        <w:t xml:space="preserve"> Neither is installed here. Its outputs are labelled </w:t>
      </w:r>
      <w:r>
        <w:rPr>
          <w:i/>
        </w:rPr>
        <w:t>Run (riverstone_2025)</w:t>
      </w:r>
      <w:r>
        <w:t xml:space="preserve"> rather than </w:t>
      </w:r>
      <w:r>
        <w:rPr>
          <w:i/>
        </w:rPr>
        <w:t>Verified</w:t>
      </w:r>
      <w:r>
        <w:t xml:space="preserve">, and four questions are marked </w:t>
      </w:r>
      <w:r>
        <w:rPr>
          <w:b/>
        </w:rPr>
        <w:t>Dialect split</w:t>
      </w:r>
      <w:r>
        <w:t xml:space="preserve">. 2. </w:t>
      </w:r>
      <w:r>
        <w:rPr>
          <w:b/>
        </w:rPr>
        <w:t>Chapter 70's §70.9 was not run in Excel</w:t>
      </w:r>
      <w:r>
        <w:t xml:space="preserve">, for the same reason. Four questions carry a </w:t>
      </w:r>
      <w:r>
        <w:rPr>
          <w:b/>
        </w:rPr>
        <w:t>Check in Excel</w:t>
      </w:r>
      <w:r>
        <w:t xml:space="preserve"> mark naming the documented behaviour and why it is worth confirming. 3. </w:t>
      </w:r>
      <w:r>
        <w:rPr>
          <w:b/>
        </w:rPr>
        <w:t>Book 4's visual check should be redone.</w:t>
      </w:r>
      <w:r>
        <w:t xml:space="preserve"> It has grown substantially.</w:t>
      </w:r>
    </w:p>
    <w:p>
      <w:r>
        <w:t>Neither of the first two is hidden in a changelog — both are stated in the chapter's own at-a-glance box, so a reader is told before they rely on it.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